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90" w:rsidRDefault="00915090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15090" w:rsidRDefault="00915090">
      <w:pPr>
        <w:pStyle w:val="ConsPlusNormal"/>
        <w:jc w:val="both"/>
        <w:outlineLvl w:val="0"/>
      </w:pPr>
    </w:p>
    <w:p w:rsidR="00915090" w:rsidRDefault="00915090">
      <w:pPr>
        <w:pStyle w:val="ConsPlusTitle"/>
        <w:jc w:val="center"/>
      </w:pPr>
      <w:r>
        <w:t>ПРАВИТЕЛЬСТВО РОССИЙСКОЙ ФЕДЕРАЦИИ</w:t>
      </w:r>
    </w:p>
    <w:p w:rsidR="00915090" w:rsidRDefault="00915090">
      <w:pPr>
        <w:pStyle w:val="ConsPlusTitle"/>
        <w:jc w:val="center"/>
      </w:pPr>
    </w:p>
    <w:p w:rsidR="00915090" w:rsidRDefault="00915090">
      <w:pPr>
        <w:pStyle w:val="ConsPlusTitle"/>
        <w:jc w:val="center"/>
      </w:pPr>
      <w:r>
        <w:t>ПОСТАНОВЛЕНИЕ</w:t>
      </w:r>
    </w:p>
    <w:p w:rsidR="00915090" w:rsidRDefault="00915090">
      <w:pPr>
        <w:pStyle w:val="ConsPlusTitle"/>
        <w:jc w:val="center"/>
      </w:pPr>
      <w:r>
        <w:t>от 22 сентября 2008 г. N 707</w:t>
      </w:r>
    </w:p>
    <w:p w:rsidR="00915090" w:rsidRDefault="00915090">
      <w:pPr>
        <w:pStyle w:val="ConsPlusTitle"/>
        <w:jc w:val="center"/>
      </w:pPr>
    </w:p>
    <w:p w:rsidR="00915090" w:rsidRDefault="00915090">
      <w:pPr>
        <w:pStyle w:val="ConsPlusTitle"/>
        <w:jc w:val="center"/>
      </w:pPr>
      <w:r>
        <w:t>О ПОРЯДКЕ ВЕДЕНИЯ</w:t>
      </w:r>
    </w:p>
    <w:p w:rsidR="00915090" w:rsidRDefault="00915090">
      <w:pPr>
        <w:pStyle w:val="ConsPlusTitle"/>
        <w:jc w:val="center"/>
      </w:pPr>
      <w:r>
        <w:t>РАЗДЕЛЬНОГО УЧЕТА ДОХОДОВ И РАСХОДОВ СУБЪЕКТАМИ</w:t>
      </w:r>
    </w:p>
    <w:p w:rsidR="00915090" w:rsidRDefault="00915090">
      <w:pPr>
        <w:pStyle w:val="ConsPlusTitle"/>
        <w:jc w:val="center"/>
      </w:pPr>
      <w:r>
        <w:t>ЕСТЕСТВЕННЫХ МОНОПОЛИЙ</w:t>
      </w:r>
    </w:p>
    <w:p w:rsidR="00915090" w:rsidRDefault="009150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150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5090" w:rsidRDefault="009150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5090" w:rsidRDefault="009150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5090" w:rsidRDefault="009150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5090" w:rsidRDefault="009150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04.09.2015 </w:t>
            </w:r>
            <w:hyperlink r:id="rId6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15090" w:rsidRDefault="009150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20.11.2018 </w:t>
            </w:r>
            <w:hyperlink r:id="rId7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5090" w:rsidRDefault="00915090">
            <w:pPr>
              <w:pStyle w:val="ConsPlusNormal"/>
            </w:pPr>
          </w:p>
        </w:tc>
      </w:tr>
    </w:tbl>
    <w:p w:rsidR="00915090" w:rsidRDefault="00915090">
      <w:pPr>
        <w:pStyle w:val="ConsPlusNormal"/>
        <w:jc w:val="center"/>
      </w:pPr>
    </w:p>
    <w:p w:rsidR="00915090" w:rsidRDefault="0091509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915090" w:rsidRDefault="00915090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Установить</w:t>
        </w:r>
      </w:hyperlink>
      <w:r>
        <w:t>, что:</w:t>
      </w:r>
    </w:p>
    <w:p w:rsidR="00915090" w:rsidRDefault="00915090">
      <w:pPr>
        <w:pStyle w:val="ConsPlusNormal"/>
        <w:spacing w:before="220"/>
        <w:ind w:firstLine="540"/>
        <w:jc w:val="both"/>
      </w:pPr>
      <w:r>
        <w:t>субъекты естественных монополий ведут раздельный учет доходов и расходов по видам деятельности в порядке, утверждаемом федеральным органом исполнительной власти в соответствии с настоящим Постановлением;</w:t>
      </w:r>
    </w:p>
    <w:p w:rsidR="00915090" w:rsidRDefault="00915090">
      <w:pPr>
        <w:pStyle w:val="ConsPlusNormal"/>
        <w:spacing w:before="220"/>
        <w:ind w:firstLine="540"/>
        <w:jc w:val="both"/>
      </w:pPr>
      <w:proofErr w:type="gramStart"/>
      <w:r>
        <w:t>порядок ведения раздельного учета доходов и расходов субъектами естественных монополий в сфере услуг, оказываемых в транспортных терминалах, портах, аэропортах и в сфере железнодорожных перевозок, а также услуг по использованию инфраструктуры внутренних водных путей разрабатывается и утверждается Министерством транспорта Российской Федерации по согласованию с Министерством экономического развития Российской Федерации, Министерством финансов Российской Федерации и Федеральной антимонопольной службой;</w:t>
      </w:r>
      <w:proofErr w:type="gramEnd"/>
    </w:p>
    <w:p w:rsidR="00915090" w:rsidRDefault="00915090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15090" w:rsidRDefault="00915090">
      <w:pPr>
        <w:pStyle w:val="ConsPlusNormal"/>
        <w:spacing w:before="220"/>
        <w:ind w:firstLine="540"/>
        <w:jc w:val="both"/>
      </w:pPr>
      <w:proofErr w:type="gramStart"/>
      <w:r>
        <w:t>порядок ведения раздельного учета доходов и расходов субъектами естественных монополий в сфере транспортировки нефти и нефтепродуктов по магистральным трубопроводам, транспортировки газа по трубопроводам, услуг по передаче электрической энергии, оперативно-диспетчерскому управлению в электроэнергетике, а также по передаче тепловой энергии разрабатывается и утверждается Министерством энергетики Российской Федерации по согласованию с Министерством экономического развития Российской Федерации, Министерством финансов Российской Федерации и Федеральной антимонопольной</w:t>
      </w:r>
      <w:proofErr w:type="gramEnd"/>
      <w:r>
        <w:t xml:space="preserve"> службой;</w:t>
      </w:r>
    </w:p>
    <w:p w:rsidR="00915090" w:rsidRDefault="00915090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915090" w:rsidRDefault="00915090">
      <w:pPr>
        <w:pStyle w:val="ConsPlusNormal"/>
        <w:spacing w:before="220"/>
        <w:ind w:firstLine="540"/>
        <w:jc w:val="both"/>
      </w:pPr>
      <w:r>
        <w:t>порядок ведения раздельного учета доходов и расходов субъектами естественных монополий в сфере услуг общедоступной электросвязи и общедоступной почтовой связи разрабатывается и утверждается Министерством цифрового развития, связи и массовых коммуникаций Российской Федерации по согласованию с Министерством экономического развития Российской Федерации, Министерством финансов Российской Федерации и Федеральной антимонопольной службой.</w:t>
      </w:r>
    </w:p>
    <w:p w:rsidR="00915090" w:rsidRDefault="00915090">
      <w:pPr>
        <w:pStyle w:val="ConsPlusNormal"/>
        <w:jc w:val="both"/>
      </w:pPr>
      <w:r>
        <w:t xml:space="preserve">(в ред. Постановлений Правительства РФ от 04.09.2015 </w:t>
      </w:r>
      <w:hyperlink r:id="rId11">
        <w:r>
          <w:rPr>
            <w:color w:val="0000FF"/>
          </w:rPr>
          <w:t>N 941</w:t>
        </w:r>
      </w:hyperlink>
      <w:r>
        <w:t xml:space="preserve">, от 20.11.2018 </w:t>
      </w:r>
      <w:hyperlink r:id="rId12">
        <w:r>
          <w:rPr>
            <w:color w:val="0000FF"/>
          </w:rPr>
          <w:t>N 1391</w:t>
        </w:r>
      </w:hyperlink>
      <w:r>
        <w:t>)</w:t>
      </w:r>
    </w:p>
    <w:p w:rsidR="00915090" w:rsidRDefault="00915090">
      <w:pPr>
        <w:pStyle w:val="ConsPlusNormal"/>
        <w:ind w:firstLine="540"/>
        <w:jc w:val="both"/>
      </w:pPr>
    </w:p>
    <w:p w:rsidR="00915090" w:rsidRDefault="00915090">
      <w:pPr>
        <w:pStyle w:val="ConsPlusNormal"/>
        <w:jc w:val="right"/>
      </w:pPr>
      <w:r>
        <w:t>Председатель Правительства</w:t>
      </w:r>
    </w:p>
    <w:p w:rsidR="00915090" w:rsidRDefault="00915090">
      <w:pPr>
        <w:pStyle w:val="ConsPlusNormal"/>
        <w:jc w:val="right"/>
      </w:pPr>
      <w:r>
        <w:t>Российской Федерации</w:t>
      </w:r>
    </w:p>
    <w:p w:rsidR="00915090" w:rsidRDefault="00915090">
      <w:pPr>
        <w:pStyle w:val="ConsPlusNormal"/>
        <w:jc w:val="right"/>
      </w:pPr>
      <w:r>
        <w:t>В.ПУТИН</w:t>
      </w:r>
    </w:p>
    <w:p w:rsidR="00915090" w:rsidRDefault="00915090" w:rsidP="00915090">
      <w:pPr>
        <w:pStyle w:val="ConsPlusNormal"/>
        <w:jc w:val="both"/>
      </w:pPr>
      <w:bookmarkStart w:id="0" w:name="_GoBack"/>
      <w:bookmarkEnd w:id="0"/>
    </w:p>
    <w:p w:rsidR="00915090" w:rsidRDefault="009150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915090"/>
    <w:sectPr w:rsidR="009D6420" w:rsidSect="009150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90"/>
    <w:rsid w:val="001F256F"/>
    <w:rsid w:val="00915090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150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150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150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150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41&amp;dst=10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79444&amp;dst=100037" TargetMode="External"/><Relationship Id="rId12" Type="http://schemas.openxmlformats.org/officeDocument/2006/relationships/hyperlink" Target="https://login.consultant.ru/link/?req=doc&amp;base=LAW&amp;n=379444&amp;dst=1000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0841&amp;dst=100212" TargetMode="External"/><Relationship Id="rId11" Type="http://schemas.openxmlformats.org/officeDocument/2006/relationships/hyperlink" Target="https://login.consultant.ru/link/?req=doc&amp;base=LAW&amp;n=210841&amp;dst=100212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210841&amp;dst=1002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0841&amp;dst=1002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2025-02-24T09:35:00Z</dcterms:created>
  <dcterms:modified xsi:type="dcterms:W3CDTF">2025-02-24T09:35:00Z</dcterms:modified>
</cp:coreProperties>
</file>