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1CC9" w:rsidRDefault="00041CC9">
      <w:pPr>
        <w:pStyle w:val="ConsPlusTitlePage"/>
      </w:pPr>
      <w:r>
        <w:t xml:space="preserve">Документ предоставлен </w:t>
      </w:r>
      <w:hyperlink r:id="rId5">
        <w:r>
          <w:rPr>
            <w:color w:val="0000FF"/>
          </w:rPr>
          <w:t>КонсультантПлюс</w:t>
        </w:r>
      </w:hyperlink>
      <w:r>
        <w:br/>
      </w:r>
    </w:p>
    <w:p w:rsidR="00041CC9" w:rsidRDefault="00041CC9">
      <w:pPr>
        <w:pStyle w:val="ConsPlusNormal"/>
        <w:ind w:firstLine="540"/>
        <w:jc w:val="both"/>
        <w:outlineLvl w:val="0"/>
      </w:pPr>
    </w:p>
    <w:p w:rsidR="00041CC9" w:rsidRDefault="00041CC9">
      <w:pPr>
        <w:pStyle w:val="ConsPlusTitle"/>
        <w:jc w:val="center"/>
        <w:outlineLvl w:val="0"/>
      </w:pPr>
      <w:r>
        <w:t>ПРАВИТЕЛЬСТВО РОССИЙСКОЙ ФЕДЕРАЦИИ</w:t>
      </w:r>
    </w:p>
    <w:p w:rsidR="00041CC9" w:rsidRDefault="00041CC9">
      <w:pPr>
        <w:pStyle w:val="ConsPlusTitle"/>
        <w:jc w:val="center"/>
      </w:pPr>
    </w:p>
    <w:p w:rsidR="00041CC9" w:rsidRDefault="00041CC9">
      <w:pPr>
        <w:pStyle w:val="ConsPlusTitle"/>
        <w:jc w:val="center"/>
      </w:pPr>
      <w:r>
        <w:t>ПОСТАНОВЛЕНИЕ</w:t>
      </w:r>
    </w:p>
    <w:p w:rsidR="00041CC9" w:rsidRDefault="00041CC9">
      <w:pPr>
        <w:pStyle w:val="ConsPlusTitle"/>
        <w:jc w:val="center"/>
      </w:pPr>
      <w:r>
        <w:t>от 29 декабря 2011 г. N 1179</w:t>
      </w:r>
    </w:p>
    <w:p w:rsidR="00041CC9" w:rsidRDefault="00041CC9">
      <w:pPr>
        <w:pStyle w:val="ConsPlusTitle"/>
        <w:jc w:val="center"/>
      </w:pPr>
    </w:p>
    <w:p w:rsidR="00041CC9" w:rsidRDefault="00041CC9">
      <w:pPr>
        <w:pStyle w:val="ConsPlusTitle"/>
        <w:jc w:val="center"/>
      </w:pPr>
      <w:r>
        <w:t>ОБ ОПРЕДЕЛЕНИИ И ПРИМЕНЕНИИ</w:t>
      </w:r>
    </w:p>
    <w:p w:rsidR="00041CC9" w:rsidRDefault="00041CC9">
      <w:pPr>
        <w:pStyle w:val="ConsPlusTitle"/>
        <w:jc w:val="center"/>
      </w:pPr>
      <w:r>
        <w:t>ГАРАНТИРУЮЩИМИ ПОСТАВЩИКАМИ НЕРЕГУЛИРУЕМЫХ ЦЕН</w:t>
      </w:r>
    </w:p>
    <w:p w:rsidR="00041CC9" w:rsidRDefault="00041CC9">
      <w:pPr>
        <w:pStyle w:val="ConsPlusTitle"/>
        <w:jc w:val="center"/>
      </w:pPr>
      <w:r>
        <w:t>НА ЭЛЕКТРИЧЕСКУЮ ЭНЕРГИЮ (МОЩНОСТЬ)</w:t>
      </w:r>
    </w:p>
    <w:p w:rsidR="00041CC9" w:rsidRDefault="00041CC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41CC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41CC9" w:rsidRDefault="00041CC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41CC9" w:rsidRDefault="00041CC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41CC9" w:rsidRDefault="00041CC9">
            <w:pPr>
              <w:pStyle w:val="ConsPlusNormal"/>
              <w:jc w:val="center"/>
            </w:pPr>
            <w:r>
              <w:rPr>
                <w:color w:val="392C69"/>
              </w:rPr>
              <w:t>Список изменяющих документов</w:t>
            </w:r>
          </w:p>
          <w:p w:rsidR="00041CC9" w:rsidRDefault="00041CC9">
            <w:pPr>
              <w:pStyle w:val="ConsPlusNormal"/>
              <w:jc w:val="center"/>
            </w:pPr>
            <w:r>
              <w:rPr>
                <w:color w:val="392C69"/>
              </w:rPr>
              <w:t xml:space="preserve">(в ред. Постановлений Правительства РФ от 29.12.2011 </w:t>
            </w:r>
            <w:hyperlink w:anchor="P24">
              <w:r>
                <w:rPr>
                  <w:color w:val="0000FF"/>
                </w:rPr>
                <w:t>N 1179</w:t>
              </w:r>
            </w:hyperlink>
            <w:r>
              <w:rPr>
                <w:color w:val="392C69"/>
              </w:rPr>
              <w:t>,</w:t>
            </w:r>
          </w:p>
          <w:p w:rsidR="00041CC9" w:rsidRDefault="00041CC9">
            <w:pPr>
              <w:pStyle w:val="ConsPlusNormal"/>
              <w:jc w:val="center"/>
            </w:pPr>
            <w:r>
              <w:rPr>
                <w:color w:val="392C69"/>
              </w:rPr>
              <w:t xml:space="preserve">от 04.05.2012 </w:t>
            </w:r>
            <w:hyperlink r:id="rId6">
              <w:r>
                <w:rPr>
                  <w:color w:val="0000FF"/>
                </w:rPr>
                <w:t>N 442</w:t>
              </w:r>
            </w:hyperlink>
            <w:r>
              <w:rPr>
                <w:color w:val="392C69"/>
              </w:rPr>
              <w:t xml:space="preserve">, от 31.07.2014 </w:t>
            </w:r>
            <w:hyperlink r:id="rId7">
              <w:r>
                <w:rPr>
                  <w:color w:val="0000FF"/>
                </w:rPr>
                <w:t>N 750</w:t>
              </w:r>
            </w:hyperlink>
            <w:r>
              <w:rPr>
                <w:color w:val="392C69"/>
              </w:rPr>
              <w:t xml:space="preserve">, от 07.07.2015 </w:t>
            </w:r>
            <w:hyperlink r:id="rId8">
              <w:r>
                <w:rPr>
                  <w:color w:val="0000FF"/>
                </w:rPr>
                <w:t>N 680</w:t>
              </w:r>
            </w:hyperlink>
            <w:r>
              <w:rPr>
                <w:color w:val="392C69"/>
              </w:rPr>
              <w:t>,</w:t>
            </w:r>
          </w:p>
          <w:p w:rsidR="00041CC9" w:rsidRDefault="00041CC9">
            <w:pPr>
              <w:pStyle w:val="ConsPlusNormal"/>
              <w:jc w:val="center"/>
            </w:pPr>
            <w:r>
              <w:rPr>
                <w:color w:val="392C69"/>
              </w:rPr>
              <w:t xml:space="preserve">от 27.08.2015 </w:t>
            </w:r>
            <w:hyperlink r:id="rId9">
              <w:r>
                <w:rPr>
                  <w:color w:val="0000FF"/>
                </w:rPr>
                <w:t>N 893</w:t>
              </w:r>
            </w:hyperlink>
            <w:r>
              <w:rPr>
                <w:color w:val="392C69"/>
              </w:rPr>
              <w:t xml:space="preserve">, от 04.09.2015 </w:t>
            </w:r>
            <w:hyperlink r:id="rId10">
              <w:r>
                <w:rPr>
                  <w:color w:val="0000FF"/>
                </w:rPr>
                <w:t>N 941</w:t>
              </w:r>
            </w:hyperlink>
            <w:r>
              <w:rPr>
                <w:color w:val="392C69"/>
              </w:rPr>
              <w:t xml:space="preserve">, от 23.12.2016 </w:t>
            </w:r>
            <w:hyperlink r:id="rId11">
              <w:r>
                <w:rPr>
                  <w:color w:val="0000FF"/>
                </w:rPr>
                <w:t>N 1446</w:t>
              </w:r>
            </w:hyperlink>
            <w:r>
              <w:rPr>
                <w:color w:val="392C69"/>
              </w:rPr>
              <w:t>,</w:t>
            </w:r>
          </w:p>
          <w:p w:rsidR="00041CC9" w:rsidRDefault="00041CC9">
            <w:pPr>
              <w:pStyle w:val="ConsPlusNormal"/>
              <w:jc w:val="center"/>
            </w:pPr>
            <w:r>
              <w:rPr>
                <w:color w:val="392C69"/>
              </w:rPr>
              <w:t xml:space="preserve">от 07.07.2017 </w:t>
            </w:r>
            <w:hyperlink r:id="rId12">
              <w:r>
                <w:rPr>
                  <w:color w:val="0000FF"/>
                </w:rPr>
                <w:t>N 810</w:t>
              </w:r>
            </w:hyperlink>
            <w:r>
              <w:rPr>
                <w:color w:val="392C69"/>
              </w:rPr>
              <w:t xml:space="preserve">, от 21.07.2017 </w:t>
            </w:r>
            <w:hyperlink r:id="rId13">
              <w:r>
                <w:rPr>
                  <w:color w:val="0000FF"/>
                </w:rPr>
                <w:t>N 863</w:t>
              </w:r>
            </w:hyperlink>
            <w:r>
              <w:rPr>
                <w:color w:val="392C69"/>
              </w:rPr>
              <w:t xml:space="preserve">, от 28.07.2017 </w:t>
            </w:r>
            <w:hyperlink r:id="rId14">
              <w:r>
                <w:rPr>
                  <w:color w:val="0000FF"/>
                </w:rPr>
                <w:t>N 895</w:t>
              </w:r>
            </w:hyperlink>
            <w:r>
              <w:rPr>
                <w:color w:val="392C69"/>
              </w:rPr>
              <w:t>,</w:t>
            </w:r>
          </w:p>
          <w:p w:rsidR="00041CC9" w:rsidRDefault="00041CC9">
            <w:pPr>
              <w:pStyle w:val="ConsPlusNormal"/>
              <w:jc w:val="center"/>
            </w:pPr>
            <w:r>
              <w:rPr>
                <w:color w:val="392C69"/>
              </w:rPr>
              <w:t xml:space="preserve">от 28.08.2017 </w:t>
            </w:r>
            <w:hyperlink r:id="rId15">
              <w:r>
                <w:rPr>
                  <w:color w:val="0000FF"/>
                </w:rPr>
                <w:t>N 1016</w:t>
              </w:r>
            </w:hyperlink>
            <w:r>
              <w:rPr>
                <w:color w:val="392C69"/>
              </w:rPr>
              <w:t xml:space="preserve">, от 29.06.2018 </w:t>
            </w:r>
            <w:hyperlink r:id="rId16">
              <w:r>
                <w:rPr>
                  <w:color w:val="0000FF"/>
                </w:rPr>
                <w:t>N 749</w:t>
              </w:r>
            </w:hyperlink>
            <w:r>
              <w:rPr>
                <w:color w:val="392C69"/>
              </w:rPr>
              <w:t xml:space="preserve">, от 30.06.2018 </w:t>
            </w:r>
            <w:hyperlink r:id="rId17">
              <w:r>
                <w:rPr>
                  <w:color w:val="0000FF"/>
                </w:rPr>
                <w:t>N 761</w:t>
              </w:r>
            </w:hyperlink>
            <w:r>
              <w:rPr>
                <w:color w:val="392C69"/>
              </w:rPr>
              <w:t>,</w:t>
            </w:r>
          </w:p>
          <w:p w:rsidR="00041CC9" w:rsidRDefault="00041CC9">
            <w:pPr>
              <w:pStyle w:val="ConsPlusNormal"/>
              <w:jc w:val="center"/>
            </w:pPr>
            <w:r>
              <w:rPr>
                <w:color w:val="392C69"/>
              </w:rPr>
              <w:t xml:space="preserve">от 15.05.2019 </w:t>
            </w:r>
            <w:hyperlink r:id="rId18">
              <w:r>
                <w:rPr>
                  <w:color w:val="0000FF"/>
                </w:rPr>
                <w:t>N 598</w:t>
              </w:r>
            </w:hyperlink>
            <w:r>
              <w:rPr>
                <w:color w:val="392C69"/>
              </w:rPr>
              <w:t xml:space="preserve">, от 28.12.2020 </w:t>
            </w:r>
            <w:hyperlink r:id="rId19">
              <w:r>
                <w:rPr>
                  <w:color w:val="0000FF"/>
                </w:rPr>
                <w:t>N 2319</w:t>
              </w:r>
            </w:hyperlink>
            <w:r>
              <w:rPr>
                <w:color w:val="392C69"/>
              </w:rPr>
              <w:t xml:space="preserve">, от 02.03.2021 </w:t>
            </w:r>
            <w:hyperlink r:id="rId20">
              <w:r>
                <w:rPr>
                  <w:color w:val="0000FF"/>
                </w:rPr>
                <w:t>N 299</w:t>
              </w:r>
            </w:hyperlink>
            <w:r>
              <w:rPr>
                <w:color w:val="392C69"/>
              </w:rPr>
              <w:t>,</w:t>
            </w:r>
          </w:p>
          <w:p w:rsidR="00041CC9" w:rsidRDefault="00041CC9">
            <w:pPr>
              <w:pStyle w:val="ConsPlusNormal"/>
              <w:jc w:val="center"/>
            </w:pPr>
            <w:r>
              <w:rPr>
                <w:color w:val="392C69"/>
              </w:rPr>
              <w:t xml:space="preserve">от 16.12.2021 </w:t>
            </w:r>
            <w:hyperlink r:id="rId21">
              <w:r>
                <w:rPr>
                  <w:color w:val="0000FF"/>
                </w:rPr>
                <w:t>N 2306</w:t>
              </w:r>
            </w:hyperlink>
            <w:r>
              <w:rPr>
                <w:color w:val="392C69"/>
              </w:rPr>
              <w:t xml:space="preserve">, от 20.05.2022 </w:t>
            </w:r>
            <w:hyperlink r:id="rId22">
              <w:r>
                <w:rPr>
                  <w:color w:val="0000FF"/>
                </w:rPr>
                <w:t>N 912</w:t>
              </w:r>
            </w:hyperlink>
            <w:r>
              <w:rPr>
                <w:color w:val="392C69"/>
              </w:rPr>
              <w:t xml:space="preserve">, от 12.04.2024 </w:t>
            </w:r>
            <w:hyperlink r:id="rId23">
              <w:r>
                <w:rPr>
                  <w:color w:val="0000FF"/>
                </w:rPr>
                <w:t>N 461</w:t>
              </w:r>
            </w:hyperlink>
            <w:r>
              <w:rPr>
                <w:color w:val="392C69"/>
              </w:rPr>
              <w:t>,</w:t>
            </w:r>
          </w:p>
          <w:p w:rsidR="00041CC9" w:rsidRDefault="00041CC9">
            <w:pPr>
              <w:pStyle w:val="ConsPlusNormal"/>
              <w:jc w:val="center"/>
            </w:pPr>
            <w:r>
              <w:rPr>
                <w:color w:val="392C69"/>
              </w:rPr>
              <w:t xml:space="preserve">от 01.11.2024 </w:t>
            </w:r>
            <w:hyperlink r:id="rId24">
              <w:r>
                <w:rPr>
                  <w:color w:val="0000FF"/>
                </w:rPr>
                <w:t>N 1472</w:t>
              </w:r>
            </w:hyperlink>
            <w:r>
              <w:rPr>
                <w:color w:val="392C69"/>
              </w:rPr>
              <w:t xml:space="preserve">, от 23.12.2024 </w:t>
            </w:r>
            <w:hyperlink r:id="rId25">
              <w:r>
                <w:rPr>
                  <w:color w:val="0000FF"/>
                </w:rPr>
                <w:t>N 1868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41CC9" w:rsidRDefault="00041CC9">
            <w:pPr>
              <w:pStyle w:val="ConsPlusNormal"/>
            </w:pPr>
          </w:p>
        </w:tc>
      </w:tr>
    </w:tbl>
    <w:p w:rsidR="00041CC9" w:rsidRDefault="00041CC9">
      <w:pPr>
        <w:pStyle w:val="ConsPlusNormal"/>
        <w:ind w:firstLine="540"/>
        <w:jc w:val="both"/>
      </w:pPr>
    </w:p>
    <w:p w:rsidR="00041CC9" w:rsidRDefault="00041CC9">
      <w:pPr>
        <w:pStyle w:val="ConsPlusNormal"/>
        <w:ind w:firstLine="540"/>
        <w:jc w:val="both"/>
      </w:pPr>
      <w:r>
        <w:t xml:space="preserve">В соответствии с Федеральным </w:t>
      </w:r>
      <w:hyperlink r:id="rId26">
        <w:r>
          <w:rPr>
            <w:color w:val="0000FF"/>
          </w:rPr>
          <w:t>законом</w:t>
        </w:r>
      </w:hyperlink>
      <w:r>
        <w:t xml:space="preserve"> "Об электроэнергетике" Правительство Российской Федерации постановляет:</w:t>
      </w:r>
    </w:p>
    <w:p w:rsidR="00041CC9" w:rsidRDefault="00041CC9">
      <w:pPr>
        <w:pStyle w:val="ConsPlusNormal"/>
        <w:spacing w:before="220"/>
        <w:ind w:firstLine="540"/>
        <w:jc w:val="both"/>
      </w:pPr>
      <w:r>
        <w:t>1. Утвердить прилагаемые:</w:t>
      </w:r>
    </w:p>
    <w:p w:rsidR="00041CC9" w:rsidRDefault="00041CC9">
      <w:pPr>
        <w:pStyle w:val="ConsPlusNormal"/>
        <w:spacing w:before="220"/>
        <w:ind w:firstLine="540"/>
        <w:jc w:val="both"/>
      </w:pPr>
      <w:hyperlink w:anchor="P39">
        <w:r>
          <w:rPr>
            <w:color w:val="0000FF"/>
          </w:rPr>
          <w:t>Правила</w:t>
        </w:r>
      </w:hyperlink>
      <w:r>
        <w:t xml:space="preserve"> определения и применения гарантирующими поставщиками нерегулируемых цен на электрическую энергию (мощность);</w:t>
      </w:r>
    </w:p>
    <w:p w:rsidR="00041CC9" w:rsidRDefault="00041CC9">
      <w:pPr>
        <w:pStyle w:val="ConsPlusNormal"/>
        <w:spacing w:before="220"/>
        <w:ind w:firstLine="540"/>
        <w:jc w:val="both"/>
      </w:pPr>
      <w:hyperlink w:anchor="P1737">
        <w:r>
          <w:rPr>
            <w:color w:val="0000FF"/>
          </w:rPr>
          <w:t>изменения</w:t>
        </w:r>
      </w:hyperlink>
      <w:r>
        <w:t>, которые вносятся в акты Правительства Российской Федерации.</w:t>
      </w:r>
    </w:p>
    <w:p w:rsidR="00041CC9" w:rsidRDefault="00041CC9">
      <w:pPr>
        <w:pStyle w:val="ConsPlusNormal"/>
        <w:spacing w:before="220"/>
        <w:ind w:firstLine="540"/>
        <w:jc w:val="both"/>
      </w:pPr>
      <w:r>
        <w:t>2. Настоящее постановление вступает в силу с 1-го числа месяца, следующего за месяцем его официального опубликования.</w:t>
      </w:r>
    </w:p>
    <w:bookmarkStart w:id="0" w:name="P24"/>
    <w:bookmarkEnd w:id="0"/>
    <w:p w:rsidR="00041CC9" w:rsidRDefault="00041CC9">
      <w:pPr>
        <w:pStyle w:val="ConsPlusNormal"/>
        <w:spacing w:before="220"/>
        <w:ind w:firstLine="540"/>
        <w:jc w:val="both"/>
      </w:pPr>
      <w:r>
        <w:fldChar w:fldCharType="begin"/>
      </w:r>
      <w:r>
        <w:instrText xml:space="preserve"> HYPERLINK \l "P98" \h </w:instrText>
      </w:r>
      <w:r>
        <w:fldChar w:fldCharType="separate"/>
      </w:r>
      <w:r>
        <w:rPr>
          <w:color w:val="0000FF"/>
        </w:rPr>
        <w:t>Абзацы четвертый</w:t>
      </w:r>
      <w:r>
        <w:rPr>
          <w:color w:val="0000FF"/>
        </w:rPr>
        <w:fldChar w:fldCharType="end"/>
      </w:r>
      <w:r>
        <w:t xml:space="preserve"> и </w:t>
      </w:r>
      <w:hyperlink w:anchor="P98">
        <w:r>
          <w:rPr>
            <w:color w:val="0000FF"/>
          </w:rPr>
          <w:t>пятый пункта 4</w:t>
        </w:r>
      </w:hyperlink>
      <w:r>
        <w:t xml:space="preserve">, </w:t>
      </w:r>
      <w:hyperlink w:anchor="P534">
        <w:r>
          <w:rPr>
            <w:color w:val="0000FF"/>
          </w:rPr>
          <w:t>абзац второй пункта 11</w:t>
        </w:r>
      </w:hyperlink>
      <w:r>
        <w:t xml:space="preserve"> и </w:t>
      </w:r>
      <w:hyperlink w:anchor="P549">
        <w:r>
          <w:rPr>
            <w:color w:val="0000FF"/>
          </w:rPr>
          <w:t>пункт 12</w:t>
        </w:r>
      </w:hyperlink>
      <w:r>
        <w:t xml:space="preserve"> Правил, утвержденных настоящим постановлением, </w:t>
      </w:r>
      <w:hyperlink w:anchor="P811">
        <w:r>
          <w:rPr>
            <w:color w:val="0000FF"/>
          </w:rPr>
          <w:t>раздел I</w:t>
        </w:r>
      </w:hyperlink>
      <w:r>
        <w:t xml:space="preserve"> приложения к указанным Правилам, </w:t>
      </w:r>
      <w:hyperlink w:anchor="P1749">
        <w:r>
          <w:rPr>
            <w:color w:val="0000FF"/>
          </w:rPr>
          <w:t>абзац второй подпункта "б" пункта 3</w:t>
        </w:r>
      </w:hyperlink>
      <w:r>
        <w:t xml:space="preserve"> изменений, утвержденных настоящим постановлением, применяются до 1 апреля 2012 г.</w:t>
      </w:r>
    </w:p>
    <w:p w:rsidR="00041CC9" w:rsidRDefault="00041CC9">
      <w:pPr>
        <w:pStyle w:val="ConsPlusNormal"/>
        <w:ind w:firstLine="540"/>
        <w:jc w:val="both"/>
      </w:pPr>
    </w:p>
    <w:p w:rsidR="00041CC9" w:rsidRDefault="00041CC9">
      <w:pPr>
        <w:pStyle w:val="ConsPlusNormal"/>
        <w:jc w:val="right"/>
      </w:pPr>
      <w:r>
        <w:t>Председатель Правительства</w:t>
      </w:r>
    </w:p>
    <w:p w:rsidR="00041CC9" w:rsidRDefault="00041CC9">
      <w:pPr>
        <w:pStyle w:val="ConsPlusNormal"/>
        <w:jc w:val="right"/>
      </w:pPr>
      <w:r>
        <w:t>Российской Федерации</w:t>
      </w:r>
    </w:p>
    <w:p w:rsidR="00041CC9" w:rsidRDefault="00041CC9">
      <w:pPr>
        <w:pStyle w:val="ConsPlusNormal"/>
        <w:jc w:val="right"/>
      </w:pPr>
      <w:r>
        <w:t>В.ПУТИН</w:t>
      </w:r>
    </w:p>
    <w:p w:rsidR="00041CC9" w:rsidRDefault="00041CC9">
      <w:pPr>
        <w:pStyle w:val="ConsPlusNormal"/>
        <w:jc w:val="right"/>
      </w:pPr>
    </w:p>
    <w:p w:rsidR="00041CC9" w:rsidRDefault="00041CC9">
      <w:pPr>
        <w:pStyle w:val="ConsPlusNormal"/>
        <w:jc w:val="right"/>
      </w:pPr>
    </w:p>
    <w:p w:rsidR="00041CC9" w:rsidRDefault="00041CC9">
      <w:pPr>
        <w:pStyle w:val="ConsPlusNormal"/>
        <w:jc w:val="right"/>
      </w:pPr>
    </w:p>
    <w:p w:rsidR="00041CC9" w:rsidRDefault="00041CC9">
      <w:pPr>
        <w:pStyle w:val="ConsPlusNormal"/>
        <w:jc w:val="right"/>
      </w:pPr>
    </w:p>
    <w:p w:rsidR="00041CC9" w:rsidRDefault="00041CC9">
      <w:pPr>
        <w:pStyle w:val="ConsPlusNormal"/>
        <w:jc w:val="right"/>
      </w:pPr>
    </w:p>
    <w:p w:rsidR="00041CC9" w:rsidRDefault="00041CC9">
      <w:pPr>
        <w:pStyle w:val="ConsPlusNormal"/>
        <w:jc w:val="right"/>
        <w:outlineLvl w:val="0"/>
      </w:pPr>
      <w:r>
        <w:t>Утверждены</w:t>
      </w:r>
    </w:p>
    <w:p w:rsidR="00041CC9" w:rsidRDefault="00041CC9">
      <w:pPr>
        <w:pStyle w:val="ConsPlusNormal"/>
        <w:jc w:val="right"/>
      </w:pPr>
      <w:r>
        <w:t>постановлением Правительства</w:t>
      </w:r>
    </w:p>
    <w:p w:rsidR="00041CC9" w:rsidRDefault="00041CC9">
      <w:pPr>
        <w:pStyle w:val="ConsPlusNormal"/>
        <w:jc w:val="right"/>
      </w:pPr>
      <w:r>
        <w:t>Российской Федерации</w:t>
      </w:r>
    </w:p>
    <w:p w:rsidR="00041CC9" w:rsidRDefault="00041CC9">
      <w:pPr>
        <w:pStyle w:val="ConsPlusNormal"/>
        <w:jc w:val="right"/>
      </w:pPr>
      <w:r>
        <w:t>от 29 декабря 2011 г. N 1179</w:t>
      </w:r>
    </w:p>
    <w:p w:rsidR="00041CC9" w:rsidRDefault="00041CC9">
      <w:pPr>
        <w:pStyle w:val="ConsPlusNormal"/>
        <w:ind w:firstLine="540"/>
        <w:jc w:val="both"/>
      </w:pPr>
    </w:p>
    <w:p w:rsidR="00041CC9" w:rsidRDefault="00041CC9">
      <w:pPr>
        <w:pStyle w:val="ConsPlusTitle"/>
        <w:jc w:val="center"/>
      </w:pPr>
      <w:bookmarkStart w:id="1" w:name="P39"/>
      <w:bookmarkEnd w:id="1"/>
      <w:r>
        <w:t>ПРАВИЛА</w:t>
      </w:r>
    </w:p>
    <w:p w:rsidR="00041CC9" w:rsidRDefault="00041CC9">
      <w:pPr>
        <w:pStyle w:val="ConsPlusTitle"/>
        <w:jc w:val="center"/>
      </w:pPr>
      <w:r>
        <w:lastRenderedPageBreak/>
        <w:t>ОПРЕДЕЛЕНИЯ И ПРИМЕНЕНИЯ ГАРАНТИРУЮЩИМИ ПОСТАВЩИКАМИ</w:t>
      </w:r>
    </w:p>
    <w:p w:rsidR="00041CC9" w:rsidRDefault="00041CC9">
      <w:pPr>
        <w:pStyle w:val="ConsPlusTitle"/>
        <w:jc w:val="center"/>
      </w:pPr>
      <w:r>
        <w:t>НЕРЕГУЛИРУЕМЫХ ЦЕН НА ЭЛЕКТРИЧЕСКУЮ ЭНЕРГИЮ (МОЩНОСТЬ)</w:t>
      </w:r>
    </w:p>
    <w:p w:rsidR="00041CC9" w:rsidRDefault="00041CC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41CC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41CC9" w:rsidRDefault="00041CC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41CC9" w:rsidRDefault="00041CC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41CC9" w:rsidRDefault="00041CC9">
            <w:pPr>
              <w:pStyle w:val="ConsPlusNormal"/>
              <w:jc w:val="center"/>
            </w:pPr>
            <w:r>
              <w:rPr>
                <w:color w:val="392C69"/>
              </w:rPr>
              <w:t>Список изменяющих документов</w:t>
            </w:r>
          </w:p>
          <w:p w:rsidR="00041CC9" w:rsidRDefault="00041CC9">
            <w:pPr>
              <w:pStyle w:val="ConsPlusNormal"/>
              <w:jc w:val="center"/>
            </w:pPr>
            <w:r>
              <w:rPr>
                <w:color w:val="392C69"/>
              </w:rPr>
              <w:t xml:space="preserve">(в ред. Постановлений Правительства РФ от 29.12.2011 </w:t>
            </w:r>
            <w:hyperlink w:anchor="P24">
              <w:r>
                <w:rPr>
                  <w:color w:val="0000FF"/>
                </w:rPr>
                <w:t>N 1179</w:t>
              </w:r>
            </w:hyperlink>
            <w:r>
              <w:rPr>
                <w:color w:val="392C69"/>
              </w:rPr>
              <w:t>,</w:t>
            </w:r>
          </w:p>
          <w:p w:rsidR="00041CC9" w:rsidRDefault="00041CC9">
            <w:pPr>
              <w:pStyle w:val="ConsPlusNormal"/>
              <w:jc w:val="center"/>
            </w:pPr>
            <w:r>
              <w:rPr>
                <w:color w:val="392C69"/>
              </w:rPr>
              <w:t xml:space="preserve">от 04.05.2012 </w:t>
            </w:r>
            <w:hyperlink r:id="rId27">
              <w:r>
                <w:rPr>
                  <w:color w:val="0000FF"/>
                </w:rPr>
                <w:t>N 442</w:t>
              </w:r>
            </w:hyperlink>
            <w:r>
              <w:rPr>
                <w:color w:val="392C69"/>
              </w:rPr>
              <w:t xml:space="preserve">, от 31.07.2014 </w:t>
            </w:r>
            <w:hyperlink r:id="rId28">
              <w:r>
                <w:rPr>
                  <w:color w:val="0000FF"/>
                </w:rPr>
                <w:t>N 750</w:t>
              </w:r>
            </w:hyperlink>
            <w:r>
              <w:rPr>
                <w:color w:val="392C69"/>
              </w:rPr>
              <w:t xml:space="preserve">, от 07.07.2015 </w:t>
            </w:r>
            <w:hyperlink r:id="rId29">
              <w:r>
                <w:rPr>
                  <w:color w:val="0000FF"/>
                </w:rPr>
                <w:t>N 680</w:t>
              </w:r>
            </w:hyperlink>
            <w:r>
              <w:rPr>
                <w:color w:val="392C69"/>
              </w:rPr>
              <w:t>,</w:t>
            </w:r>
          </w:p>
          <w:p w:rsidR="00041CC9" w:rsidRDefault="00041CC9">
            <w:pPr>
              <w:pStyle w:val="ConsPlusNormal"/>
              <w:jc w:val="center"/>
            </w:pPr>
            <w:r>
              <w:rPr>
                <w:color w:val="392C69"/>
              </w:rPr>
              <w:t xml:space="preserve">от 27.08.2015 </w:t>
            </w:r>
            <w:hyperlink r:id="rId30">
              <w:r>
                <w:rPr>
                  <w:color w:val="0000FF"/>
                </w:rPr>
                <w:t>N 893</w:t>
              </w:r>
            </w:hyperlink>
            <w:r>
              <w:rPr>
                <w:color w:val="392C69"/>
              </w:rPr>
              <w:t xml:space="preserve">, от 04.09.2015 </w:t>
            </w:r>
            <w:hyperlink r:id="rId31">
              <w:r>
                <w:rPr>
                  <w:color w:val="0000FF"/>
                </w:rPr>
                <w:t>N 941</w:t>
              </w:r>
            </w:hyperlink>
            <w:r>
              <w:rPr>
                <w:color w:val="392C69"/>
              </w:rPr>
              <w:t xml:space="preserve">, от 23.12.2016 </w:t>
            </w:r>
            <w:hyperlink r:id="rId32">
              <w:r>
                <w:rPr>
                  <w:color w:val="0000FF"/>
                </w:rPr>
                <w:t>N 1446</w:t>
              </w:r>
            </w:hyperlink>
            <w:r>
              <w:rPr>
                <w:color w:val="392C69"/>
              </w:rPr>
              <w:t>,</w:t>
            </w:r>
          </w:p>
          <w:p w:rsidR="00041CC9" w:rsidRDefault="00041CC9">
            <w:pPr>
              <w:pStyle w:val="ConsPlusNormal"/>
              <w:jc w:val="center"/>
            </w:pPr>
            <w:r>
              <w:rPr>
                <w:color w:val="392C69"/>
              </w:rPr>
              <w:t xml:space="preserve">от 07.07.2017 </w:t>
            </w:r>
            <w:hyperlink r:id="rId33">
              <w:r>
                <w:rPr>
                  <w:color w:val="0000FF"/>
                </w:rPr>
                <w:t>N 810</w:t>
              </w:r>
            </w:hyperlink>
            <w:r>
              <w:rPr>
                <w:color w:val="392C69"/>
              </w:rPr>
              <w:t xml:space="preserve">, от 21.07.2017 </w:t>
            </w:r>
            <w:hyperlink r:id="rId34">
              <w:r>
                <w:rPr>
                  <w:color w:val="0000FF"/>
                </w:rPr>
                <w:t>N 863</w:t>
              </w:r>
            </w:hyperlink>
            <w:r>
              <w:rPr>
                <w:color w:val="392C69"/>
              </w:rPr>
              <w:t xml:space="preserve">, от 28.07.2017 </w:t>
            </w:r>
            <w:hyperlink r:id="rId35">
              <w:r>
                <w:rPr>
                  <w:color w:val="0000FF"/>
                </w:rPr>
                <w:t>N 895</w:t>
              </w:r>
            </w:hyperlink>
            <w:r>
              <w:rPr>
                <w:color w:val="392C69"/>
              </w:rPr>
              <w:t>,</w:t>
            </w:r>
          </w:p>
          <w:p w:rsidR="00041CC9" w:rsidRDefault="00041CC9">
            <w:pPr>
              <w:pStyle w:val="ConsPlusNormal"/>
              <w:jc w:val="center"/>
            </w:pPr>
            <w:r>
              <w:rPr>
                <w:color w:val="392C69"/>
              </w:rPr>
              <w:t xml:space="preserve">от 28.08.2017 </w:t>
            </w:r>
            <w:hyperlink r:id="rId36">
              <w:r>
                <w:rPr>
                  <w:color w:val="0000FF"/>
                </w:rPr>
                <w:t>N 1016</w:t>
              </w:r>
            </w:hyperlink>
            <w:r>
              <w:rPr>
                <w:color w:val="392C69"/>
              </w:rPr>
              <w:t xml:space="preserve">, от 29.06.2018 </w:t>
            </w:r>
            <w:hyperlink r:id="rId37">
              <w:r>
                <w:rPr>
                  <w:color w:val="0000FF"/>
                </w:rPr>
                <w:t>N 749</w:t>
              </w:r>
            </w:hyperlink>
            <w:r>
              <w:rPr>
                <w:color w:val="392C69"/>
              </w:rPr>
              <w:t xml:space="preserve">, от 30.06.2018 </w:t>
            </w:r>
            <w:hyperlink r:id="rId38">
              <w:r>
                <w:rPr>
                  <w:color w:val="0000FF"/>
                </w:rPr>
                <w:t>N 761</w:t>
              </w:r>
            </w:hyperlink>
            <w:r>
              <w:rPr>
                <w:color w:val="392C69"/>
              </w:rPr>
              <w:t>,</w:t>
            </w:r>
          </w:p>
          <w:p w:rsidR="00041CC9" w:rsidRDefault="00041CC9">
            <w:pPr>
              <w:pStyle w:val="ConsPlusNormal"/>
              <w:jc w:val="center"/>
            </w:pPr>
            <w:r>
              <w:rPr>
                <w:color w:val="392C69"/>
              </w:rPr>
              <w:t xml:space="preserve">от 15.05.2019 </w:t>
            </w:r>
            <w:hyperlink r:id="rId39">
              <w:r>
                <w:rPr>
                  <w:color w:val="0000FF"/>
                </w:rPr>
                <w:t>N 598</w:t>
              </w:r>
            </w:hyperlink>
            <w:r>
              <w:rPr>
                <w:color w:val="392C69"/>
              </w:rPr>
              <w:t xml:space="preserve">, от 28.12.2020 </w:t>
            </w:r>
            <w:hyperlink r:id="rId40">
              <w:r>
                <w:rPr>
                  <w:color w:val="0000FF"/>
                </w:rPr>
                <w:t>N 2319</w:t>
              </w:r>
            </w:hyperlink>
            <w:r>
              <w:rPr>
                <w:color w:val="392C69"/>
              </w:rPr>
              <w:t xml:space="preserve">, от 02.03.2021 </w:t>
            </w:r>
            <w:hyperlink r:id="rId41">
              <w:r>
                <w:rPr>
                  <w:color w:val="0000FF"/>
                </w:rPr>
                <w:t>N 299</w:t>
              </w:r>
            </w:hyperlink>
            <w:r>
              <w:rPr>
                <w:color w:val="392C69"/>
              </w:rPr>
              <w:t>,</w:t>
            </w:r>
          </w:p>
          <w:p w:rsidR="00041CC9" w:rsidRDefault="00041CC9">
            <w:pPr>
              <w:pStyle w:val="ConsPlusNormal"/>
              <w:jc w:val="center"/>
            </w:pPr>
            <w:r>
              <w:rPr>
                <w:color w:val="392C69"/>
              </w:rPr>
              <w:t xml:space="preserve">от 16.12.2021 </w:t>
            </w:r>
            <w:hyperlink r:id="rId42">
              <w:r>
                <w:rPr>
                  <w:color w:val="0000FF"/>
                </w:rPr>
                <w:t>N 2306</w:t>
              </w:r>
            </w:hyperlink>
            <w:r>
              <w:rPr>
                <w:color w:val="392C69"/>
              </w:rPr>
              <w:t xml:space="preserve">, от 20.05.2022 </w:t>
            </w:r>
            <w:hyperlink r:id="rId43">
              <w:r>
                <w:rPr>
                  <w:color w:val="0000FF"/>
                </w:rPr>
                <w:t>N 912</w:t>
              </w:r>
            </w:hyperlink>
            <w:r>
              <w:rPr>
                <w:color w:val="392C69"/>
              </w:rPr>
              <w:t xml:space="preserve">, от 12.04.2024 </w:t>
            </w:r>
            <w:hyperlink r:id="rId44">
              <w:r>
                <w:rPr>
                  <w:color w:val="0000FF"/>
                </w:rPr>
                <w:t>N 461</w:t>
              </w:r>
            </w:hyperlink>
            <w:r>
              <w:rPr>
                <w:color w:val="392C69"/>
              </w:rPr>
              <w:t>,</w:t>
            </w:r>
          </w:p>
          <w:p w:rsidR="00041CC9" w:rsidRDefault="00041CC9">
            <w:pPr>
              <w:pStyle w:val="ConsPlusNormal"/>
              <w:jc w:val="center"/>
            </w:pPr>
            <w:r>
              <w:rPr>
                <w:color w:val="392C69"/>
              </w:rPr>
              <w:t xml:space="preserve">от 01.11.2024 </w:t>
            </w:r>
            <w:hyperlink r:id="rId45">
              <w:r>
                <w:rPr>
                  <w:color w:val="0000FF"/>
                </w:rPr>
                <w:t>N 1472</w:t>
              </w:r>
            </w:hyperlink>
            <w:r>
              <w:rPr>
                <w:color w:val="392C69"/>
              </w:rPr>
              <w:t xml:space="preserve">, от 23.12.2024 </w:t>
            </w:r>
            <w:hyperlink r:id="rId46">
              <w:r>
                <w:rPr>
                  <w:color w:val="0000FF"/>
                </w:rPr>
                <w:t>N 1868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41CC9" w:rsidRDefault="00041CC9">
            <w:pPr>
              <w:pStyle w:val="ConsPlusNormal"/>
            </w:pPr>
          </w:p>
        </w:tc>
      </w:tr>
    </w:tbl>
    <w:p w:rsidR="00041CC9" w:rsidRDefault="00041CC9">
      <w:pPr>
        <w:pStyle w:val="ConsPlusNormal"/>
        <w:ind w:firstLine="540"/>
        <w:jc w:val="both"/>
      </w:pPr>
    </w:p>
    <w:p w:rsidR="00041CC9" w:rsidRDefault="00041CC9">
      <w:pPr>
        <w:pStyle w:val="ConsPlusTitle"/>
        <w:jc w:val="center"/>
        <w:outlineLvl w:val="1"/>
      </w:pPr>
      <w:r>
        <w:t>I. Общие положения</w:t>
      </w:r>
    </w:p>
    <w:p w:rsidR="00041CC9" w:rsidRDefault="00041CC9">
      <w:pPr>
        <w:pStyle w:val="ConsPlusNormal"/>
        <w:ind w:firstLine="540"/>
        <w:jc w:val="both"/>
      </w:pPr>
    </w:p>
    <w:p w:rsidR="00041CC9" w:rsidRDefault="00041CC9">
      <w:pPr>
        <w:pStyle w:val="ConsPlusNormal"/>
        <w:ind w:firstLine="540"/>
        <w:jc w:val="both"/>
      </w:pPr>
      <w:r>
        <w:t>1. Настоящие Правила устанавливают порядок определения и применения гарантирующими поставщиками нерегулируемых цен на электрическую энергию (мощность) (далее - нерегулируемые цены), в том числе порядок определения коммерческим оператором оптового рынка составляющих предельных уровней нерегулируемых цен.</w:t>
      </w:r>
    </w:p>
    <w:p w:rsidR="00041CC9" w:rsidRDefault="00041CC9">
      <w:pPr>
        <w:pStyle w:val="ConsPlusNormal"/>
        <w:jc w:val="both"/>
      </w:pPr>
      <w:r>
        <w:t xml:space="preserve">(в ред. </w:t>
      </w:r>
      <w:hyperlink r:id="rId47">
        <w:r>
          <w:rPr>
            <w:color w:val="0000FF"/>
          </w:rPr>
          <w:t>Постановления</w:t>
        </w:r>
      </w:hyperlink>
      <w:r>
        <w:t xml:space="preserve"> Правительства РФ от 04.05.2012 N 442)</w:t>
      </w:r>
    </w:p>
    <w:p w:rsidR="00041CC9" w:rsidRDefault="00041CC9">
      <w:pPr>
        <w:pStyle w:val="ConsPlusNormal"/>
        <w:spacing w:before="220"/>
        <w:ind w:firstLine="540"/>
        <w:jc w:val="both"/>
      </w:pPr>
      <w:r>
        <w:t xml:space="preserve">Нерегулируемые цены (ставки нерегулируемых цен) на розничных рынках электрической энергии на территориях, объединенных в ценовые зоны оптового рынка, определяются и применяются гарантирующими поставщиками в рамках предельных уровней (ставок предельных уровней), рассчитываемых в соответствии с Основными </w:t>
      </w:r>
      <w:hyperlink r:id="rId48">
        <w:r>
          <w:rPr>
            <w:color w:val="0000FF"/>
          </w:rPr>
          <w:t>положениями</w:t>
        </w:r>
      </w:hyperlink>
      <w:r>
        <w:t xml:space="preserve"> функционирования розничных рынков электрической энергии, утвержденными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 (далее - Основные положения функционирования розничных рынков), и настоящими Правилами.</w:t>
      </w:r>
    </w:p>
    <w:p w:rsidR="00041CC9" w:rsidRDefault="00041CC9">
      <w:pPr>
        <w:pStyle w:val="ConsPlusNormal"/>
        <w:jc w:val="both"/>
      </w:pPr>
      <w:r>
        <w:t xml:space="preserve">(в ред. </w:t>
      </w:r>
      <w:hyperlink r:id="rId49">
        <w:r>
          <w:rPr>
            <w:color w:val="0000FF"/>
          </w:rPr>
          <w:t>Постановления</w:t>
        </w:r>
      </w:hyperlink>
      <w:r>
        <w:t xml:space="preserve"> Правительства РФ от 12.04.2024 N 461)</w:t>
      </w:r>
    </w:p>
    <w:p w:rsidR="00041CC9" w:rsidRDefault="00041CC9">
      <w:pPr>
        <w:pStyle w:val="ConsPlusNormal"/>
        <w:spacing w:before="220"/>
        <w:ind w:firstLine="540"/>
        <w:jc w:val="both"/>
      </w:pPr>
      <w:r>
        <w:t>Нерегулируемые цены (ставки нерегулируемых цен) применяются к объемам покупки электрической энергии (мощности) потребителем (покупателем) у гарантирующего поставщика, из которых исключены фактические объемы покупки в целях обеспечения потребления электрической энергии населением и приравненными к нему категориями потребителей (далее - объемы покупки по нерегулируемой цене).</w:t>
      </w:r>
    </w:p>
    <w:p w:rsidR="00041CC9" w:rsidRDefault="00041CC9">
      <w:pPr>
        <w:pStyle w:val="ConsPlusNormal"/>
        <w:jc w:val="both"/>
      </w:pPr>
      <w:r>
        <w:t xml:space="preserve">(в ред. </w:t>
      </w:r>
      <w:hyperlink r:id="rId50">
        <w:r>
          <w:rPr>
            <w:color w:val="0000FF"/>
          </w:rPr>
          <w:t>Постановления</w:t>
        </w:r>
      </w:hyperlink>
      <w:r>
        <w:t xml:space="preserve"> Правительства РФ от 04.05.2012 N 442)</w:t>
      </w:r>
    </w:p>
    <w:p w:rsidR="00041CC9" w:rsidRDefault="00041CC9">
      <w:pPr>
        <w:pStyle w:val="ConsPlusNormal"/>
        <w:spacing w:before="220"/>
        <w:ind w:firstLine="540"/>
        <w:jc w:val="both"/>
      </w:pPr>
      <w:r>
        <w:t>Исключение объемов покупки электрической энергии в целях обеспечения потребления электрической энергии населением и приравненными к нему категориями потребителей из совокупных объемов потребления потребителя (покупателя) по зонам суток (часам) расчетного периода производится следующим образом:</w:t>
      </w:r>
    </w:p>
    <w:p w:rsidR="00041CC9" w:rsidRDefault="00041CC9">
      <w:pPr>
        <w:pStyle w:val="ConsPlusNormal"/>
        <w:jc w:val="both"/>
      </w:pPr>
      <w:r>
        <w:t xml:space="preserve">(в ред. </w:t>
      </w:r>
      <w:hyperlink r:id="rId51">
        <w:r>
          <w:rPr>
            <w:color w:val="0000FF"/>
          </w:rPr>
          <w:t>Постановления</w:t>
        </w:r>
      </w:hyperlink>
      <w:r>
        <w:t xml:space="preserve"> Правительства РФ от 04.05.2012 N 442)</w:t>
      </w:r>
    </w:p>
    <w:p w:rsidR="00041CC9" w:rsidRDefault="00041CC9">
      <w:pPr>
        <w:pStyle w:val="ConsPlusNormal"/>
        <w:spacing w:before="220"/>
        <w:ind w:firstLine="540"/>
        <w:jc w:val="both"/>
      </w:pPr>
      <w:r>
        <w:t>при наличии учета по зонам суток (часам) расчетного периода в отношении данных объемов - согласно данным учета;</w:t>
      </w:r>
    </w:p>
    <w:p w:rsidR="00041CC9" w:rsidRDefault="00041CC9">
      <w:pPr>
        <w:pStyle w:val="ConsPlusNormal"/>
        <w:spacing w:before="220"/>
        <w:ind w:firstLine="540"/>
        <w:jc w:val="both"/>
      </w:pPr>
      <w:r>
        <w:t>при отсутствии учета по зонам суток (часам) расчетного периода в отношении данных объемов - пропорционально доле объема покупки в целях обеспечения потребления электрической энергии населением и приравненными к нему категориями потребителей в фактическом суммарном объеме покупки за расчетный период.</w:t>
      </w:r>
    </w:p>
    <w:p w:rsidR="00041CC9" w:rsidRDefault="00041CC9">
      <w:pPr>
        <w:pStyle w:val="ConsPlusNormal"/>
        <w:jc w:val="both"/>
      </w:pPr>
      <w:r>
        <w:t xml:space="preserve">(в ред. </w:t>
      </w:r>
      <w:hyperlink r:id="rId52">
        <w:r>
          <w:rPr>
            <w:color w:val="0000FF"/>
          </w:rPr>
          <w:t>Постановления</w:t>
        </w:r>
      </w:hyperlink>
      <w:r>
        <w:t xml:space="preserve"> Правительства РФ от 04.05.2012 N 442)</w:t>
      </w:r>
    </w:p>
    <w:p w:rsidR="00041CC9" w:rsidRDefault="00041CC9">
      <w:pPr>
        <w:pStyle w:val="ConsPlusNormal"/>
        <w:spacing w:before="220"/>
        <w:ind w:firstLine="540"/>
        <w:jc w:val="both"/>
      </w:pPr>
      <w:r>
        <w:lastRenderedPageBreak/>
        <w:t>В настоящих Правилах:</w:t>
      </w:r>
    </w:p>
    <w:p w:rsidR="00041CC9" w:rsidRDefault="00041CC9">
      <w:pPr>
        <w:pStyle w:val="ConsPlusNormal"/>
        <w:jc w:val="both"/>
      </w:pPr>
      <w:r>
        <w:t xml:space="preserve">(абзац введен </w:t>
      </w:r>
      <w:hyperlink r:id="rId53">
        <w:r>
          <w:rPr>
            <w:color w:val="0000FF"/>
          </w:rPr>
          <w:t>Постановлением</w:t>
        </w:r>
      </w:hyperlink>
      <w:r>
        <w:t xml:space="preserve"> Правительства РФ от 23.12.2016 N 1446)</w:t>
      </w:r>
    </w:p>
    <w:p w:rsidR="00041CC9" w:rsidRDefault="00041CC9">
      <w:pPr>
        <w:pStyle w:val="ConsPlusNormal"/>
        <w:spacing w:before="220"/>
        <w:ind w:firstLine="540"/>
        <w:jc w:val="both"/>
      </w:pPr>
      <w:r>
        <w:t xml:space="preserve">отдельными частями ценовых зон оптового рынка, для которых Правительством Российской Федерации устанавливаются особенности функционирования оптового и розничных рынков, являются территории, предусмотренные </w:t>
      </w:r>
      <w:hyperlink r:id="rId54">
        <w:r>
          <w:rPr>
            <w:color w:val="0000FF"/>
          </w:rPr>
          <w:t>приложением N 3</w:t>
        </w:r>
      </w:hyperlink>
      <w:r>
        <w:t xml:space="preserve"> к Правилам оптового рынка электрической энергии и мощности, утвержденным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(далее - Правила оптового рынка электрической энергии и мощности);</w:t>
      </w:r>
    </w:p>
    <w:p w:rsidR="00041CC9" w:rsidRDefault="00041CC9">
      <w:pPr>
        <w:pStyle w:val="ConsPlusNormal"/>
        <w:jc w:val="both"/>
      </w:pPr>
      <w:r>
        <w:t xml:space="preserve">(абзац введен </w:t>
      </w:r>
      <w:hyperlink r:id="rId55">
        <w:r>
          <w:rPr>
            <w:color w:val="0000FF"/>
          </w:rPr>
          <w:t>Постановлением</w:t>
        </w:r>
      </w:hyperlink>
      <w:r>
        <w:t xml:space="preserve"> Правительства РФ от 23.12.2016 N 1446; в ред. </w:t>
      </w:r>
      <w:hyperlink r:id="rId56">
        <w:r>
          <w:rPr>
            <w:color w:val="0000FF"/>
          </w:rPr>
          <w:t>Постановления</w:t>
        </w:r>
      </w:hyperlink>
      <w:r>
        <w:t xml:space="preserve"> Правительства РФ от 23.12.2024 N 1868)</w:t>
      </w:r>
    </w:p>
    <w:p w:rsidR="00041CC9" w:rsidRDefault="00041CC9">
      <w:pPr>
        <w:pStyle w:val="ConsPlusNormal"/>
        <w:spacing w:before="220"/>
        <w:ind w:firstLine="540"/>
        <w:jc w:val="both"/>
      </w:pPr>
      <w:r>
        <w:t xml:space="preserve">отдельными частями ценовых зон оптового рынка, ранее относившимися к технологически изолированным территориальным электроэнергетическим системам, для которых Правительством Российской Федерации устанавливаются особенности функционирования оптового и розничных рынков, являются территории, предусмотренные </w:t>
      </w:r>
      <w:hyperlink r:id="rId57">
        <w:r>
          <w:rPr>
            <w:color w:val="0000FF"/>
          </w:rPr>
          <w:t>приложением N 4</w:t>
        </w:r>
      </w:hyperlink>
      <w:r>
        <w:t xml:space="preserve"> к Правилам оптового рынка электрической энергии и мощности;</w:t>
      </w:r>
    </w:p>
    <w:p w:rsidR="00041CC9" w:rsidRDefault="00041CC9">
      <w:pPr>
        <w:pStyle w:val="ConsPlusNormal"/>
        <w:jc w:val="both"/>
      </w:pPr>
      <w:r>
        <w:t xml:space="preserve">(абзац введен </w:t>
      </w:r>
      <w:hyperlink r:id="rId58">
        <w:r>
          <w:rPr>
            <w:color w:val="0000FF"/>
          </w:rPr>
          <w:t>Постановлением</w:t>
        </w:r>
      </w:hyperlink>
      <w:r>
        <w:t xml:space="preserve"> Правительства РФ от 23.12.2016 N 1446; в ред. </w:t>
      </w:r>
      <w:hyperlink r:id="rId59">
        <w:r>
          <w:rPr>
            <w:color w:val="0000FF"/>
          </w:rPr>
          <w:t>Постановления</w:t>
        </w:r>
      </w:hyperlink>
      <w:r>
        <w:t xml:space="preserve"> Правительства РФ от 23.12.2024 N 1868)</w:t>
      </w:r>
    </w:p>
    <w:p w:rsidR="00041CC9" w:rsidRDefault="00041CC9">
      <w:pPr>
        <w:pStyle w:val="ConsPlusNormal"/>
        <w:spacing w:before="220"/>
        <w:ind w:firstLine="540"/>
        <w:jc w:val="both"/>
      </w:pPr>
      <w:r>
        <w:t xml:space="preserve">отдельными территориями ценовых зон оптового рынка, ранее относившимися к неценовым зонам оптового рынка, для которых Правительством Российской Федерации устанавливаются особенности функционирования оптового и розничных рынков (далее - отдельные территории, ранее относившиеся к неценовым зонам), являются территории, предусмотренные </w:t>
      </w:r>
      <w:hyperlink r:id="rId60">
        <w:r>
          <w:rPr>
            <w:color w:val="0000FF"/>
          </w:rPr>
          <w:t>приложением N 4(1)</w:t>
        </w:r>
      </w:hyperlink>
      <w:r>
        <w:t xml:space="preserve"> к Правилам оптового рынка электрической энергии и мощности.</w:t>
      </w:r>
    </w:p>
    <w:p w:rsidR="00041CC9" w:rsidRDefault="00041CC9">
      <w:pPr>
        <w:pStyle w:val="ConsPlusNormal"/>
        <w:jc w:val="both"/>
      </w:pPr>
      <w:r>
        <w:t xml:space="preserve">(абзац введен </w:t>
      </w:r>
      <w:hyperlink r:id="rId61">
        <w:r>
          <w:rPr>
            <w:color w:val="0000FF"/>
          </w:rPr>
          <w:t>Постановлением</w:t>
        </w:r>
      </w:hyperlink>
      <w:r>
        <w:t xml:space="preserve"> Правительства РФ от 23.12.2024 N 1868)</w:t>
      </w:r>
    </w:p>
    <w:p w:rsidR="00041CC9" w:rsidRDefault="00041CC9">
      <w:pPr>
        <w:pStyle w:val="ConsPlusNormal"/>
        <w:spacing w:before="220"/>
        <w:ind w:firstLine="540"/>
        <w:jc w:val="both"/>
      </w:pPr>
      <w:r>
        <w:t>2. Особенности применения предельных уровней нерегулируемых цен устанавливаются основными положениями функционирования розничных рынков и настоящими Правилами.</w:t>
      </w:r>
    </w:p>
    <w:p w:rsidR="00041CC9" w:rsidRDefault="00041CC9">
      <w:pPr>
        <w:pStyle w:val="ConsPlusNormal"/>
        <w:spacing w:before="220"/>
        <w:ind w:firstLine="540"/>
        <w:jc w:val="both"/>
      </w:pPr>
      <w:r>
        <w:t xml:space="preserve">Абзац утратил силу. - </w:t>
      </w:r>
      <w:hyperlink r:id="rId62">
        <w:r>
          <w:rPr>
            <w:color w:val="0000FF"/>
          </w:rPr>
          <w:t>Постановление</w:t>
        </w:r>
      </w:hyperlink>
      <w:r>
        <w:t xml:space="preserve"> Правительства РФ от 04.05.2012 N 442.</w:t>
      </w:r>
    </w:p>
    <w:p w:rsidR="00041CC9" w:rsidRDefault="00041CC9">
      <w:pPr>
        <w:pStyle w:val="ConsPlusNormal"/>
        <w:spacing w:before="220"/>
        <w:ind w:firstLine="540"/>
        <w:jc w:val="both"/>
      </w:pPr>
      <w:r>
        <w:t xml:space="preserve">В случае заключения гарантирующим поставщиком свободного договора купли-продажи электрической энергии с производителем - участником оптового рынка в интересах всех обслуживаемых гарантирующим поставщиком потребителей (покупателей) в его зоне деятельности гарантирующий поставщик обращается к коммерческому оператору оптового рынка в порядке, установленном договором о присоединении к торговой системе оптового рынка, в целях учета свободных договоров при определении составляющих предельных уровней нерегулируемых цен для соответствующего гарантирующего поставщика. Учет каждого из свободных договоров производится коммерческим оператором оптового рынка в соответствии с </w:t>
      </w:r>
      <w:hyperlink w:anchor="P527">
        <w:r>
          <w:rPr>
            <w:color w:val="0000FF"/>
          </w:rPr>
          <w:t>разделом III</w:t>
        </w:r>
      </w:hyperlink>
      <w:r>
        <w:t xml:space="preserve"> настоящих Правил только в случае, если соответствующие составляющие предельных уровней нерегулируемых цен будут снижены по сравнению с составляющими предельных уровней нерегулируемых цен, рассчитанными коммерческим оператором оптового рынка без учета свободного договора.</w:t>
      </w:r>
    </w:p>
    <w:p w:rsidR="00041CC9" w:rsidRDefault="00041CC9">
      <w:pPr>
        <w:pStyle w:val="ConsPlusNormal"/>
        <w:jc w:val="both"/>
      </w:pPr>
      <w:r>
        <w:t xml:space="preserve">(в ред. </w:t>
      </w:r>
      <w:hyperlink r:id="rId63">
        <w:r>
          <w:rPr>
            <w:color w:val="0000FF"/>
          </w:rPr>
          <w:t>Постановления</w:t>
        </w:r>
      </w:hyperlink>
      <w:r>
        <w:t xml:space="preserve"> Правительства РФ от 04.05.2012 N 442)</w:t>
      </w:r>
    </w:p>
    <w:p w:rsidR="00041CC9" w:rsidRDefault="00041CC9">
      <w:pPr>
        <w:pStyle w:val="ConsPlusNormal"/>
        <w:spacing w:before="220"/>
        <w:ind w:firstLine="540"/>
        <w:jc w:val="both"/>
      </w:pPr>
      <w:r>
        <w:t xml:space="preserve">В случае заключения договора энергоснабжения между гарантирующим поставщиком и потребителем (потребителями, входящими в одну группу лиц и (или) владеющими на праве собственности или ином законном основании энергопринимающими устройствами, которые используются ими в рамках единого технологического процесса), которому преимущественно оказывает услуги по передаче электрической энергии сетевая организация (далее - монопотребитель), соответствующая установленным Правительством Российской Федерации </w:t>
      </w:r>
      <w:hyperlink r:id="rId64">
        <w:r>
          <w:rPr>
            <w:color w:val="0000FF"/>
          </w:rPr>
          <w:t>критериям</w:t>
        </w:r>
      </w:hyperlink>
      <w:r>
        <w:t xml:space="preserve"> отнесения сетевых организаций к сетевым организациям, обслуживающим преимущественно одного потребителя (далее - моносетевая организация), предельные уровни нерегулируемых цен для монопотребителя определяются исходя из соответствующих предельных уровней нерегулируемых цен, увеличенных на плату за услуги по передаче электрической энергии для моносетевой организации </w:t>
      </w:r>
      <w:hyperlink w:anchor="P495">
        <w:r>
          <w:rPr>
            <w:color w:val="0000FF"/>
          </w:rPr>
          <w:t>(формулы 34(1)</w:t>
        </w:r>
      </w:hyperlink>
      <w:r>
        <w:t xml:space="preserve"> - </w:t>
      </w:r>
      <w:hyperlink w:anchor="P505">
        <w:r>
          <w:rPr>
            <w:color w:val="0000FF"/>
          </w:rPr>
          <w:t>34(3))</w:t>
        </w:r>
      </w:hyperlink>
      <w:r>
        <w:t>.</w:t>
      </w:r>
    </w:p>
    <w:p w:rsidR="00041CC9" w:rsidRDefault="00041CC9">
      <w:pPr>
        <w:pStyle w:val="ConsPlusNormal"/>
        <w:jc w:val="both"/>
      </w:pPr>
      <w:r>
        <w:t xml:space="preserve">(абзац введен </w:t>
      </w:r>
      <w:hyperlink r:id="rId65">
        <w:r>
          <w:rPr>
            <w:color w:val="0000FF"/>
          </w:rPr>
          <w:t>Постановлением</w:t>
        </w:r>
      </w:hyperlink>
      <w:r>
        <w:t xml:space="preserve"> Правительства РФ от 07.07.2015 N 680)</w:t>
      </w:r>
    </w:p>
    <w:p w:rsidR="00041CC9" w:rsidRDefault="00041CC9">
      <w:pPr>
        <w:pStyle w:val="ConsPlusNormal"/>
        <w:spacing w:before="220"/>
        <w:ind w:firstLine="540"/>
        <w:jc w:val="both"/>
      </w:pPr>
      <w:r>
        <w:t xml:space="preserve">В случае присоединения энергопринимающих устройств потребителя (покупателя) к электрическим сетям сетевой организации через объекты по производству электрической энергии (мощности) производителя электрической энергии (мощности) предельные уровни нерегулируемых цен определяются за вычетом ставки для целей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 а в случае, предусмотренном </w:t>
      </w:r>
      <w:hyperlink r:id="rId66">
        <w:r>
          <w:rPr>
            <w:color w:val="0000FF"/>
          </w:rPr>
          <w:t>абзацем третьим пункта 7 статьи 23.1</w:t>
        </w:r>
      </w:hyperlink>
      <w:r>
        <w:t xml:space="preserve"> Федерального закона "Об электроэнергетике", - за вычетом ставки для целей определения расходов на оплату нормативных технологических потерь электрической энергии в электрических сетях установленного федеральным органом исполнительной власти в области регулирования тарифов предельного минимального уровня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При этом для расчетов с потребителем (покупателем) используются предельные уровни нерегулируемых цен, рассчитанные гарантирующим поставщиком для наиболее высокого уровня напряжения, на котором объекты по производству электрической энергии (мощности) производителя электрической энергии (мощности) присоединены к электрическим сетям сетевой организации, скорректированные на ставку для целей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 а в случае, предусмотренном </w:t>
      </w:r>
      <w:hyperlink r:id="rId67">
        <w:r>
          <w:rPr>
            <w:color w:val="0000FF"/>
          </w:rPr>
          <w:t>абзацем третьим пункта 7 статьи 23.1</w:t>
        </w:r>
      </w:hyperlink>
      <w:r>
        <w:t xml:space="preserve"> Федерального закона "Об электроэнергетике", - скорректированные на ставку для целей определения расходов на оплату нормативных технологических потерь электрической энергии в электрических сетях установленного федеральным органом исполнительной власти в области регулирования тарифов предельного минимального уровня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Эти предельные уровни нерегулируемых цен определяются по </w:t>
      </w:r>
      <w:hyperlink w:anchor="P446">
        <w:r>
          <w:rPr>
            <w:color w:val="0000FF"/>
          </w:rPr>
          <w:t>формуле (29)</w:t>
        </w:r>
      </w:hyperlink>
      <w:r>
        <w:t xml:space="preserve"> и применяются гарантирующим поставщиком к объемам покупки электрической энергии (мощности), обеспеченным собственной выработкой производителя электрической энергии (мощности), в точках поставки, расположенных на границе балансовой принадлежности энергопринимающих устройств потребителя (покупателя) и объектов по производству электрической энергии (мощности) производителя электрической энергии (мощности).</w:t>
      </w:r>
    </w:p>
    <w:p w:rsidR="00041CC9" w:rsidRDefault="00041CC9">
      <w:pPr>
        <w:pStyle w:val="ConsPlusNormal"/>
        <w:jc w:val="both"/>
      </w:pPr>
      <w:r>
        <w:t xml:space="preserve">(в ред. </w:t>
      </w:r>
      <w:hyperlink r:id="rId68">
        <w:r>
          <w:rPr>
            <w:color w:val="0000FF"/>
          </w:rPr>
          <w:t>Постановления</w:t>
        </w:r>
      </w:hyperlink>
      <w:r>
        <w:t xml:space="preserve"> Правительства РФ от 28.12.2020 N 2319)</w:t>
      </w:r>
    </w:p>
    <w:p w:rsidR="00041CC9" w:rsidRDefault="00041CC9">
      <w:pPr>
        <w:pStyle w:val="ConsPlusNormal"/>
        <w:spacing w:before="220"/>
        <w:ind w:firstLine="540"/>
        <w:jc w:val="both"/>
      </w:pPr>
      <w:r>
        <w:t xml:space="preserve">В случае заключения между потребителем (покупателем) и гарантирующим поставщиком договора купли-продажи (поставки) электрической энергии (мощности) предельные уровни нерегулируемых цен определяются без учета тарифа на услуги по передаче электрической энергии по </w:t>
      </w:r>
      <w:hyperlink w:anchor="P455">
        <w:r>
          <w:rPr>
            <w:color w:val="0000FF"/>
          </w:rPr>
          <w:t>формулам (30</w:t>
        </w:r>
      </w:hyperlink>
      <w:r>
        <w:t xml:space="preserve"> - </w:t>
      </w:r>
      <w:hyperlink w:anchor="P459">
        <w:r>
          <w:rPr>
            <w:color w:val="0000FF"/>
          </w:rPr>
          <w:t>32)</w:t>
        </w:r>
      </w:hyperlink>
      <w:r>
        <w:t xml:space="preserve"> и применяются гарантирующим поставщиком к объемам покупки электрической энергии (мощности) потребителем (покупателем) по указанному договору.</w:t>
      </w:r>
    </w:p>
    <w:p w:rsidR="00041CC9" w:rsidRDefault="00041CC9">
      <w:pPr>
        <w:pStyle w:val="ConsPlusNormal"/>
        <w:jc w:val="both"/>
      </w:pPr>
      <w:r>
        <w:t xml:space="preserve">(в ред. </w:t>
      </w:r>
      <w:hyperlink r:id="rId69">
        <w:r>
          <w:rPr>
            <w:color w:val="0000FF"/>
          </w:rPr>
          <w:t>Постановления</w:t>
        </w:r>
      </w:hyperlink>
      <w:r>
        <w:t xml:space="preserve"> Правительства РФ от 04.05.2012 N 442)</w:t>
      </w:r>
    </w:p>
    <w:p w:rsidR="00041CC9" w:rsidRDefault="00041CC9">
      <w:pPr>
        <w:pStyle w:val="ConsPlusNormal"/>
        <w:spacing w:before="220"/>
        <w:ind w:firstLine="540"/>
        <w:jc w:val="both"/>
      </w:pPr>
      <w:r>
        <w:t xml:space="preserve">Также без учета тарифа на услуги по передаче электрической энергии определяются предельные уровни нерегулируемых цен на электрическую энергию (мощность), приобретаемую в целях компенсации потерь в сетях сетевых организаций, необходимая валовая выручка которых включена в расчет тарифа на услуги по передаче электрической энергии. Указанные предельные уровни применяются отдельно к величинам непревышения и отдельно к величинам превышения фактических объемов потерь электрической энергии над объемами потерь, учтенными в сводном прогнозном балансе в соответствующем расчетном периоде в отношении сетевой организации. </w:t>
      </w:r>
      <w:r>
        <w:lastRenderedPageBreak/>
        <w:t>При этом для определения предельных уровней в отношении величин непревышения фактических объемов потерь электрической энергии над объемами потерь, учтенными в сводном прогнозном балансе в соответствующем расчетном периоде в отношении сетевой организации, используется сбытовая надбавка гарантирующего поставщика, установленная в отношении сетевых организаций, а в отношении величин превышения - сбытовая надбавка гарантирующего поставщика, установленная в отношении потребителей, не относящихся к организациям, оказывающим услуги по передаче электрической энергии, населению и приравненным к нему категориям.</w:t>
      </w:r>
    </w:p>
    <w:p w:rsidR="00041CC9" w:rsidRDefault="00041CC9">
      <w:pPr>
        <w:pStyle w:val="ConsPlusNormal"/>
        <w:jc w:val="both"/>
      </w:pPr>
      <w:r>
        <w:t xml:space="preserve">(в ред. </w:t>
      </w:r>
      <w:hyperlink r:id="rId70">
        <w:r>
          <w:rPr>
            <w:color w:val="0000FF"/>
          </w:rPr>
          <w:t>Постановления</w:t>
        </w:r>
      </w:hyperlink>
      <w:r>
        <w:t xml:space="preserve"> Правительства РФ от 04.05.2012 N 442)</w:t>
      </w:r>
    </w:p>
    <w:p w:rsidR="00041CC9" w:rsidRDefault="00041CC9">
      <w:pPr>
        <w:pStyle w:val="ConsPlusNormal"/>
        <w:spacing w:before="220"/>
        <w:ind w:firstLine="540"/>
        <w:jc w:val="both"/>
      </w:pPr>
      <w:r>
        <w:t xml:space="preserve">В случае если между гарантирующим поставщиком и потребителем (покупателем) заключен договор энергоснабжения, предусматривающий урегулирование услуг по передаче электрической энергии, и гарантирующий поставщик в интересах указанного потребителя (покупателя) заключил договор оказания услуг по передаче электрической энергии с организацией по управлению единой национальной (общероссийской) электрической сетью и территориальной сетевой организацией (территориальными сетевыми организациями), предельные уровни нерегулируемых цен для указанного потребителя (покупателя) определяются раздельно для точек поставки, в отношении которых заключен такой договор с организацией по управлению единой национальной (общероссийской) электрической сетью, и точек поставки, в отношении которых договор заключен с территориальной сетевой организацией. Для точек поставки, в отношении которых заключен такой договор с организацией по управлению единой национальной (общероссийской) электрической сетью, предельные уровни нерегулируемых цен определяются по </w:t>
      </w:r>
      <w:hyperlink w:anchor="P98">
        <w:r>
          <w:rPr>
            <w:color w:val="0000FF"/>
          </w:rPr>
          <w:t>формулам (33</w:t>
        </w:r>
      </w:hyperlink>
      <w:r>
        <w:t xml:space="preserve"> - </w:t>
      </w:r>
      <w:hyperlink w:anchor="P98">
        <w:r>
          <w:rPr>
            <w:color w:val="0000FF"/>
          </w:rPr>
          <w:t>34)</w:t>
        </w:r>
      </w:hyperlink>
      <w:r>
        <w:t>.</w:t>
      </w:r>
    </w:p>
    <w:p w:rsidR="00041CC9" w:rsidRDefault="00041CC9">
      <w:pPr>
        <w:pStyle w:val="ConsPlusNormal"/>
        <w:jc w:val="both"/>
      </w:pPr>
      <w:r>
        <w:t xml:space="preserve">(в ред. </w:t>
      </w:r>
      <w:hyperlink r:id="rId71">
        <w:r>
          <w:rPr>
            <w:color w:val="0000FF"/>
          </w:rPr>
          <w:t>Постановления</w:t>
        </w:r>
      </w:hyperlink>
      <w:r>
        <w:t xml:space="preserve"> Правительства РФ от 31.07.2014 N 750)</w:t>
      </w:r>
    </w:p>
    <w:p w:rsidR="00041CC9" w:rsidRDefault="00041CC9">
      <w:pPr>
        <w:pStyle w:val="ConsPlusNormal"/>
        <w:spacing w:before="220"/>
        <w:ind w:firstLine="540"/>
        <w:jc w:val="both"/>
      </w:pPr>
      <w:r>
        <w:t xml:space="preserve">Предельные уровни нерегулируемых цен на электрическую энергию (мощность) для четвертой и шестой ценовых категорий в отношении высокого первого напряжения (ВН1) гарантирующий поставщик определяет отдельно по каждому потребителю по формулам, предусмотренным соответственно </w:t>
      </w:r>
      <w:hyperlink w:anchor="P98">
        <w:r>
          <w:rPr>
            <w:color w:val="0000FF"/>
          </w:rPr>
          <w:t>пунктами 7</w:t>
        </w:r>
      </w:hyperlink>
      <w:r>
        <w:t xml:space="preserve"> и </w:t>
      </w:r>
      <w:hyperlink w:anchor="P98">
        <w:r>
          <w:rPr>
            <w:color w:val="0000FF"/>
          </w:rPr>
          <w:t>9</w:t>
        </w:r>
      </w:hyperlink>
      <w:r>
        <w:t xml:space="preserve"> настоящих Правил, при этом в качестве параметров (</w:t>
      </w:r>
      <w:r>
        <w:rPr>
          <w:noProof/>
          <w:position w:val="-10"/>
        </w:rPr>
        <w:drawing>
          <wp:inline distT="0" distB="0" distL="0" distR="0">
            <wp:extent cx="441960" cy="27368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441960" cy="273685"/>
                    </a:xfrm>
                    <a:prstGeom prst="rect">
                      <a:avLst/>
                    </a:prstGeom>
                    <a:noFill/>
                    <a:ln>
                      <a:noFill/>
                    </a:ln>
                  </pic:spPr>
                </pic:pic>
              </a:graphicData>
            </a:graphic>
          </wp:inline>
        </w:drawing>
      </w:r>
      <w:r>
        <w:t xml:space="preserve"> и </w:t>
      </w:r>
      <w:r>
        <w:rPr>
          <w:noProof/>
          <w:position w:val="-10"/>
        </w:rPr>
        <w:drawing>
          <wp:inline distT="0" distB="0" distL="0" distR="0">
            <wp:extent cx="441960" cy="27368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441960" cy="273685"/>
                    </a:xfrm>
                    <a:prstGeom prst="rect">
                      <a:avLst/>
                    </a:prstGeom>
                    <a:noFill/>
                    <a:ln>
                      <a:noFill/>
                    </a:ln>
                  </pic:spPr>
                </pic:pic>
              </a:graphicData>
            </a:graphic>
          </wp:inline>
        </w:drawing>
      </w:r>
      <w:r>
        <w:t>) используются следующие величины:</w:t>
      </w:r>
    </w:p>
    <w:p w:rsidR="00041CC9" w:rsidRDefault="00041CC9">
      <w:pPr>
        <w:pStyle w:val="ConsPlusNormal"/>
        <w:spacing w:before="220"/>
        <w:ind w:firstLine="540"/>
        <w:jc w:val="both"/>
      </w:pPr>
      <w:r>
        <w:rPr>
          <w:noProof/>
          <w:position w:val="-10"/>
        </w:rPr>
        <w:drawing>
          <wp:inline distT="0" distB="0" distL="0" distR="0">
            <wp:extent cx="441960" cy="27368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441960" cy="273685"/>
                    </a:xfrm>
                    <a:prstGeom prst="rect">
                      <a:avLst/>
                    </a:prstGeom>
                    <a:noFill/>
                    <a:ln>
                      <a:noFill/>
                    </a:ln>
                  </pic:spPr>
                </pic:pic>
              </a:graphicData>
            </a:graphic>
          </wp:inline>
        </w:drawing>
      </w:r>
      <w:r>
        <w:t xml:space="preserve"> - определенное в соответствии с </w:t>
      </w:r>
      <w:hyperlink r:id="rId74">
        <w:r>
          <w:rPr>
            <w:color w:val="0000FF"/>
          </w:rPr>
          <w:t>пунктом 81(2)</w:t>
        </w:r>
      </w:hyperlink>
      <w:r>
        <w:t xml:space="preserve"> Основ ценообразования в области регулируемых цен (тарифов) в электроэнергетике, утвержденных постановлением Правительства Российской Федерации от 29 декабря 2011 г. N 1178 "О ценообразовании в области регулируемых цен (тарифов) в электроэнергетике" (далее - Основы ценообразования), соответствующей территориальной сетевой организацией в отношении потребителя числовое значение ставки на оплату технологического расхода (потерь) электрической энергии в электрических сетях тарифа на услуги по передаче электрической энергии на уровне напряжения ВН1, применяемое в расчетном периоде (m), рублей/МВт·ч;</w:t>
      </w:r>
    </w:p>
    <w:p w:rsidR="00041CC9" w:rsidRDefault="00041CC9">
      <w:pPr>
        <w:pStyle w:val="ConsPlusNormal"/>
        <w:jc w:val="both"/>
      </w:pPr>
      <w:r>
        <w:t xml:space="preserve">(в ред. </w:t>
      </w:r>
      <w:hyperlink r:id="rId75">
        <w:r>
          <w:rPr>
            <w:color w:val="0000FF"/>
          </w:rPr>
          <w:t>Постановления</w:t>
        </w:r>
      </w:hyperlink>
      <w:r>
        <w:t xml:space="preserve"> Правительства РФ от 16.12.2021 N 2306)</w:t>
      </w:r>
    </w:p>
    <w:p w:rsidR="00041CC9" w:rsidRDefault="00041CC9">
      <w:pPr>
        <w:pStyle w:val="ConsPlusNormal"/>
        <w:spacing w:before="220"/>
        <w:ind w:firstLine="540"/>
        <w:jc w:val="both"/>
      </w:pPr>
      <w:r>
        <w:rPr>
          <w:noProof/>
          <w:position w:val="-10"/>
        </w:rPr>
        <w:drawing>
          <wp:inline distT="0" distB="0" distL="0" distR="0">
            <wp:extent cx="441960" cy="273685"/>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441960" cy="273685"/>
                    </a:xfrm>
                    <a:prstGeom prst="rect">
                      <a:avLst/>
                    </a:prstGeom>
                    <a:noFill/>
                    <a:ln>
                      <a:noFill/>
                    </a:ln>
                  </pic:spPr>
                </pic:pic>
              </a:graphicData>
            </a:graphic>
          </wp:inline>
        </w:drawing>
      </w:r>
      <w:r>
        <w:t xml:space="preserve"> - определенное в соответствии с </w:t>
      </w:r>
      <w:hyperlink r:id="rId76">
        <w:r>
          <w:rPr>
            <w:color w:val="0000FF"/>
          </w:rPr>
          <w:t>пунктом 81(2)</w:t>
        </w:r>
      </w:hyperlink>
      <w:r>
        <w:t xml:space="preserve"> Основ ценообразования соответствующей территориальной сетевой организацией в отношении потребителя числовое значение ставки на содержание электрических сетей тарифа на услуги по передаче электрической энергии на уровне напряжения ВН1, применяемое в расчетном периоде (m), рублей/МВт.</w:t>
      </w:r>
    </w:p>
    <w:p w:rsidR="00041CC9" w:rsidRDefault="00041CC9">
      <w:pPr>
        <w:pStyle w:val="ConsPlusNormal"/>
        <w:jc w:val="both"/>
      </w:pPr>
      <w:r>
        <w:t xml:space="preserve">(абзац введен </w:t>
      </w:r>
      <w:hyperlink r:id="rId77">
        <w:r>
          <w:rPr>
            <w:color w:val="0000FF"/>
          </w:rPr>
          <w:t>Постановлением</w:t>
        </w:r>
      </w:hyperlink>
      <w:r>
        <w:t xml:space="preserve"> Правительства РФ от 31.07.2014 N 750)</w:t>
      </w:r>
    </w:p>
    <w:p w:rsidR="00041CC9" w:rsidRDefault="00041CC9">
      <w:pPr>
        <w:pStyle w:val="ConsPlusNormal"/>
        <w:spacing w:before="220"/>
        <w:ind w:firstLine="540"/>
        <w:jc w:val="both"/>
      </w:pPr>
      <w:r>
        <w:t xml:space="preserve">Абзацы восьмой - десятый утратили силу. - </w:t>
      </w:r>
      <w:hyperlink r:id="rId78">
        <w:r>
          <w:rPr>
            <w:color w:val="0000FF"/>
          </w:rPr>
          <w:t>Постановление</w:t>
        </w:r>
      </w:hyperlink>
      <w:r>
        <w:t xml:space="preserve"> Правительства РФ от 04.05.2012 N 442.</w:t>
      </w:r>
    </w:p>
    <w:p w:rsidR="00041CC9" w:rsidRDefault="00041CC9">
      <w:pPr>
        <w:pStyle w:val="ConsPlusNormal"/>
        <w:spacing w:before="220"/>
        <w:ind w:firstLine="540"/>
        <w:jc w:val="both"/>
      </w:pPr>
      <w:r>
        <w:t xml:space="preserve">Абзац утратил силу. - </w:t>
      </w:r>
      <w:hyperlink r:id="rId79">
        <w:r>
          <w:rPr>
            <w:color w:val="0000FF"/>
          </w:rPr>
          <w:t>Постановление</w:t>
        </w:r>
      </w:hyperlink>
      <w:r>
        <w:t xml:space="preserve"> Правительства РФ от 28.12.2020 N 2319.</w:t>
      </w:r>
    </w:p>
    <w:p w:rsidR="00041CC9" w:rsidRDefault="00041CC9">
      <w:pPr>
        <w:pStyle w:val="ConsPlusNormal"/>
        <w:spacing w:before="220"/>
        <w:ind w:firstLine="540"/>
        <w:jc w:val="both"/>
      </w:pPr>
      <w:r>
        <w:t xml:space="preserve">Предельные уровни нерегулируемых цен, рассчитанные с учетом указанных в настоящем </w:t>
      </w:r>
      <w:r>
        <w:lastRenderedPageBreak/>
        <w:t>пункте особенностей, а также нерегулируемые цены доводятся до сведения потребителей (покупателей) в счетах на оплату электрической энергии (мощности) или иным способом по согласованию сторон.</w:t>
      </w:r>
    </w:p>
    <w:p w:rsidR="00041CC9" w:rsidRDefault="00041CC9">
      <w:pPr>
        <w:pStyle w:val="ConsPlusNormal"/>
        <w:jc w:val="both"/>
      </w:pPr>
      <w:r>
        <w:t xml:space="preserve">(в ред. </w:t>
      </w:r>
      <w:hyperlink r:id="rId80">
        <w:r>
          <w:rPr>
            <w:color w:val="0000FF"/>
          </w:rPr>
          <w:t>Постановления</w:t>
        </w:r>
      </w:hyperlink>
      <w:r>
        <w:t xml:space="preserve"> Правительства РФ от 04.05.2012 N 442)</w:t>
      </w:r>
    </w:p>
    <w:p w:rsidR="00041CC9" w:rsidRDefault="00041CC9">
      <w:pPr>
        <w:pStyle w:val="ConsPlusNormal"/>
        <w:spacing w:before="220"/>
        <w:ind w:firstLine="540"/>
        <w:jc w:val="both"/>
      </w:pPr>
      <w:r>
        <w:t>Значения предельных уровней нерегулируемых цен, рассчитываемые гарантирующими поставщиками в соответствии с настоящими Правилами, определяются с точностью до 2 знаков после запятой методом математического округления.</w:t>
      </w:r>
    </w:p>
    <w:p w:rsidR="00041CC9" w:rsidRDefault="00041CC9">
      <w:pPr>
        <w:pStyle w:val="ConsPlusNormal"/>
        <w:ind w:firstLine="540"/>
        <w:jc w:val="both"/>
      </w:pPr>
    </w:p>
    <w:p w:rsidR="00041CC9" w:rsidRDefault="00041CC9">
      <w:pPr>
        <w:pStyle w:val="ConsPlusTitle"/>
        <w:jc w:val="center"/>
        <w:outlineLvl w:val="1"/>
      </w:pPr>
      <w:bookmarkStart w:id="2" w:name="P98"/>
      <w:bookmarkEnd w:id="2"/>
      <w:r>
        <w:t>II. Порядок определения и применения гарантирующими</w:t>
      </w:r>
    </w:p>
    <w:p w:rsidR="00041CC9" w:rsidRDefault="00041CC9">
      <w:pPr>
        <w:pStyle w:val="ConsPlusTitle"/>
        <w:jc w:val="center"/>
      </w:pPr>
      <w:r>
        <w:t>поставщиками нерегулируемых цен на электрическую</w:t>
      </w:r>
    </w:p>
    <w:p w:rsidR="00041CC9" w:rsidRDefault="00041CC9">
      <w:pPr>
        <w:pStyle w:val="ConsPlusTitle"/>
        <w:jc w:val="center"/>
      </w:pPr>
      <w:r>
        <w:t>энергию (мощность)</w:t>
      </w:r>
    </w:p>
    <w:p w:rsidR="00041CC9" w:rsidRDefault="00041CC9">
      <w:pPr>
        <w:pStyle w:val="ConsPlusNormal"/>
        <w:ind w:firstLine="540"/>
        <w:jc w:val="both"/>
      </w:pPr>
    </w:p>
    <w:p w:rsidR="00041CC9" w:rsidRDefault="00041CC9">
      <w:pPr>
        <w:pStyle w:val="ConsPlusNormal"/>
        <w:ind w:firstLine="540"/>
        <w:jc w:val="both"/>
      </w:pPr>
      <w:bookmarkStart w:id="3" w:name="P102"/>
      <w:bookmarkEnd w:id="3"/>
      <w:r>
        <w:t xml:space="preserve">3. Гарантирующие поставщики определяют нерегулируемые цены в рамках предельных уровней нерегулируемых цен, дифференцируемых по ценовым категориям в соответствии с </w:t>
      </w:r>
      <w:hyperlink r:id="rId81">
        <w:r>
          <w:rPr>
            <w:color w:val="0000FF"/>
          </w:rPr>
          <w:t>Основными положениями</w:t>
        </w:r>
      </w:hyperlink>
      <w:r>
        <w:t xml:space="preserve"> функционирования розничных рынков.</w:t>
      </w:r>
    </w:p>
    <w:p w:rsidR="00041CC9" w:rsidRDefault="00041CC9">
      <w:pPr>
        <w:pStyle w:val="ConsPlusNormal"/>
        <w:spacing w:before="220"/>
        <w:ind w:firstLine="540"/>
        <w:jc w:val="both"/>
      </w:pPr>
      <w:r>
        <w:t xml:space="preserve">Гарантирующий поставщик, приобретающий электрическую энергию (мощность) по договорам, предусмотренным </w:t>
      </w:r>
      <w:hyperlink r:id="rId82">
        <w:r>
          <w:rPr>
            <w:color w:val="0000FF"/>
          </w:rPr>
          <w:t>пунктом 65(5)</w:t>
        </w:r>
      </w:hyperlink>
      <w:r>
        <w:t xml:space="preserve"> Основных положений функционирования розничных рынков, при определении нерегулируемых цен уменьшает ставки предельных уровней нерегулируемых цен, применяемых к фактически поставленным потребителям (покупателям) объемам электрической энергии, не менее чем на рассчитанную им по </w:t>
      </w:r>
      <w:hyperlink w:anchor="P515">
        <w:r>
          <w:rPr>
            <w:color w:val="0000FF"/>
          </w:rPr>
          <w:t>формуле (34(4))</w:t>
        </w:r>
      </w:hyperlink>
      <w:r>
        <w:t xml:space="preserve"> величину.</w:t>
      </w:r>
    </w:p>
    <w:p w:rsidR="00041CC9" w:rsidRDefault="00041CC9">
      <w:pPr>
        <w:pStyle w:val="ConsPlusNormal"/>
        <w:jc w:val="both"/>
      </w:pPr>
      <w:r>
        <w:t xml:space="preserve">(абзац введен </w:t>
      </w:r>
      <w:hyperlink r:id="rId83">
        <w:r>
          <w:rPr>
            <w:color w:val="0000FF"/>
          </w:rPr>
          <w:t>Постановлением</w:t>
        </w:r>
      </w:hyperlink>
      <w:r>
        <w:t xml:space="preserve"> Правительства РФ от 23.12.2024 N 1868)</w:t>
      </w:r>
    </w:p>
    <w:p w:rsidR="00041CC9" w:rsidRDefault="00041CC9">
      <w:pPr>
        <w:pStyle w:val="ConsPlusNormal"/>
        <w:spacing w:before="220"/>
        <w:ind w:firstLine="540"/>
        <w:jc w:val="both"/>
      </w:pPr>
      <w:r>
        <w:t>Объем мощности, к которому применяется ставка на мощность нерегулируемых цен в рамках ставок предельных уровней, дифференцированных по третьей - шестой ценовым категориям, равен величине мощности, оплачиваемой на розничном рынке потребителем (покупателем), определяемой в соответствии с Основными положениями функционирования розничных рынков.</w:t>
      </w:r>
    </w:p>
    <w:p w:rsidR="00041CC9" w:rsidRDefault="00041CC9">
      <w:pPr>
        <w:pStyle w:val="ConsPlusNormal"/>
        <w:spacing w:before="220"/>
        <w:ind w:firstLine="540"/>
        <w:jc w:val="both"/>
      </w:pPr>
      <w:r>
        <w:t xml:space="preserve">Объем мощности, к которому применяется ставка тарифа на услуги по передаче электрической энергии за содержание электрических сетей в рамках предельного уровня нерегулируемых цен для четвертой и шестой ценовых категорий, равен величине мощности, используемой для определения размера обязательств потребителя (покупателя) по оплате услуг по передаче электрической энергии в соответствии с </w:t>
      </w:r>
      <w:hyperlink r:id="rId84">
        <w:r>
          <w:rPr>
            <w:color w:val="0000FF"/>
          </w:rPr>
          <w:t>Правилами</w:t>
        </w:r>
      </w:hyperlink>
      <w:r>
        <w:t xml:space="preserve"> недискриминационного доступа к услугам по передаче электрической энергии и оказания этих услуг.</w:t>
      </w:r>
    </w:p>
    <w:p w:rsidR="00041CC9" w:rsidRDefault="00041CC9">
      <w:pPr>
        <w:pStyle w:val="ConsPlusNormal"/>
        <w:spacing w:before="220"/>
        <w:ind w:firstLine="540"/>
        <w:jc w:val="both"/>
      </w:pPr>
      <w:r>
        <w:t>Предельные уровни нерегулируемых цен дифференцируются по группам (подгруппам) потребителей.</w:t>
      </w:r>
    </w:p>
    <w:p w:rsidR="00041CC9" w:rsidRDefault="00041CC9">
      <w:pPr>
        <w:pStyle w:val="ConsPlusNormal"/>
        <w:jc w:val="both"/>
      </w:pPr>
      <w:r>
        <w:t xml:space="preserve">(в ред. </w:t>
      </w:r>
      <w:hyperlink r:id="rId85">
        <w:r>
          <w:rPr>
            <w:color w:val="0000FF"/>
          </w:rPr>
          <w:t>Постановления</w:t>
        </w:r>
      </w:hyperlink>
      <w:r>
        <w:t xml:space="preserve"> Правительства РФ от 21.07.2017 N 863)</w:t>
      </w:r>
    </w:p>
    <w:p w:rsidR="00041CC9" w:rsidRDefault="00041CC9">
      <w:pPr>
        <w:pStyle w:val="ConsPlusNormal"/>
        <w:spacing w:before="220"/>
        <w:ind w:firstLine="540"/>
        <w:jc w:val="both"/>
      </w:pPr>
      <w:r>
        <w:t xml:space="preserve">Предельные уровни нерегулируемых цен в субъектах Российской Федерации, входящих в состав Дальневосточного федерального округа, в отношении которых Правительством Российской Федерации утвержден размер средств, учитываемых при определении надбавки к цене на мощность, поставляемую в ценовых зонах оптового рынка субъектами оптового рынка - производителями электрической энергии (мощности), в целях достижения в субъектах Российской Федерации, входящих в состав Дальневосточного федерального округа, планируемых на следующий период регулирования базовых уровней цен (тарифов) на электрическую энергию (мощность) (далее - надбавка к цене на мощность для субъектов Российской Федерации, входящих в состав Дальневосточного федерального округа), дополнительно дифференцируются по категориям потребителей с учетом </w:t>
      </w:r>
      <w:hyperlink r:id="rId86">
        <w:r>
          <w:rPr>
            <w:color w:val="0000FF"/>
          </w:rPr>
          <w:t>критериев</w:t>
        </w:r>
      </w:hyperlink>
      <w:r>
        <w:t xml:space="preserve"> определения потребителей электрической энергии (мощности), не относящихся к населению и приравненным к нему категориям потребителей, в отношении которых на территориях Дальневосточного федерального округа осуществляется доведение цен (тарифов) на электрическую энергию (мощность) до планируемых на следующий период регулирования базовых уровней цен (тарифов) на электрическую энергию </w:t>
      </w:r>
      <w:r>
        <w:lastRenderedPageBreak/>
        <w:t>(мощность), утвержденных постановлением Правительства Российской Федерации от 26 ноября 2021 г. N 2062 "О критериях определения потребителей электрической энергии (мощности), не относящихся к населению и приравненным к нему категориям потребителей, в отношении которых на территориях Дальневосточного федерального округа осуществляется доведение цен (тарифов) на электрическую энергию (мощность) до планируемых на следующий период регулирования базовых уровней цен (тарифов) на электрическую энергию (мощность)".</w:t>
      </w:r>
    </w:p>
    <w:p w:rsidR="00041CC9" w:rsidRDefault="00041CC9">
      <w:pPr>
        <w:pStyle w:val="ConsPlusNormal"/>
        <w:jc w:val="both"/>
      </w:pPr>
      <w:r>
        <w:t xml:space="preserve">(абзац введен </w:t>
      </w:r>
      <w:hyperlink r:id="rId87">
        <w:r>
          <w:rPr>
            <w:color w:val="0000FF"/>
          </w:rPr>
          <w:t>Постановлением</w:t>
        </w:r>
      </w:hyperlink>
      <w:r>
        <w:t xml:space="preserve"> Правительства РФ от 16.12.2021 N 2306)</w:t>
      </w:r>
    </w:p>
    <w:p w:rsidR="00041CC9" w:rsidRDefault="00041CC9">
      <w:pPr>
        <w:pStyle w:val="ConsPlusNormal"/>
        <w:jc w:val="both"/>
      </w:pPr>
      <w:r>
        <w:t xml:space="preserve">(п. 3 в ред. </w:t>
      </w:r>
      <w:hyperlink r:id="rId88">
        <w:r>
          <w:rPr>
            <w:color w:val="0000FF"/>
          </w:rPr>
          <w:t>Постановления</w:t>
        </w:r>
      </w:hyperlink>
      <w:r>
        <w:t xml:space="preserve"> Правительства РФ от 04.05.2012 N 442)</w:t>
      </w:r>
    </w:p>
    <w:p w:rsidR="00041CC9" w:rsidRDefault="00041CC9">
      <w:pPr>
        <w:pStyle w:val="ConsPlusNormal"/>
        <w:spacing w:before="220"/>
        <w:ind w:firstLine="540"/>
        <w:jc w:val="both"/>
      </w:pPr>
      <w:r>
        <w:t>4. Предельный уровень нерегулируемых цен для первой ценовой категории определяется гарантирующим поставщиком по формуле:</w:t>
      </w:r>
    </w:p>
    <w:p w:rsidR="00041CC9" w:rsidRDefault="00041CC9">
      <w:pPr>
        <w:pStyle w:val="ConsPlusNormal"/>
        <w:ind w:firstLine="540"/>
        <w:jc w:val="both"/>
      </w:pPr>
    </w:p>
    <w:p w:rsidR="00041CC9" w:rsidRDefault="00041CC9">
      <w:pPr>
        <w:pStyle w:val="ConsPlusNormal"/>
        <w:jc w:val="center"/>
      </w:pPr>
      <w:r>
        <w:rPr>
          <w:noProof/>
          <w:position w:val="-11"/>
        </w:rPr>
        <w:drawing>
          <wp:inline distT="0" distB="0" distL="0" distR="0">
            <wp:extent cx="3615055" cy="28321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3615055" cy="283210"/>
                    </a:xfrm>
                    <a:prstGeom prst="rect">
                      <a:avLst/>
                    </a:prstGeom>
                    <a:noFill/>
                    <a:ln>
                      <a:noFill/>
                    </a:ln>
                  </pic:spPr>
                </pic:pic>
              </a:graphicData>
            </a:graphic>
          </wp:inline>
        </w:drawing>
      </w:r>
      <w:r>
        <w:t>, (1)</w:t>
      </w:r>
    </w:p>
    <w:p w:rsidR="00041CC9" w:rsidRDefault="00041CC9">
      <w:pPr>
        <w:pStyle w:val="ConsPlusNormal"/>
        <w:jc w:val="both"/>
      </w:pPr>
      <w:r>
        <w:t xml:space="preserve">(в ред. </w:t>
      </w:r>
      <w:hyperlink r:id="rId90">
        <w:r>
          <w:rPr>
            <w:color w:val="0000FF"/>
          </w:rPr>
          <w:t>Постановления</w:t>
        </w:r>
      </w:hyperlink>
      <w:r>
        <w:t xml:space="preserve"> Правительства РФ от 12.04.2024 N 461)</w:t>
      </w:r>
    </w:p>
    <w:p w:rsidR="00041CC9" w:rsidRDefault="00041CC9">
      <w:pPr>
        <w:pStyle w:val="ConsPlusNormal"/>
        <w:ind w:firstLine="540"/>
        <w:jc w:val="both"/>
      </w:pPr>
    </w:p>
    <w:p w:rsidR="00041CC9" w:rsidRDefault="00041CC9">
      <w:pPr>
        <w:pStyle w:val="ConsPlusNormal"/>
        <w:ind w:firstLine="540"/>
        <w:jc w:val="both"/>
      </w:pPr>
      <w:r>
        <w:t>где:</w:t>
      </w:r>
    </w:p>
    <w:p w:rsidR="00041CC9" w:rsidRDefault="00041CC9">
      <w:pPr>
        <w:pStyle w:val="ConsPlusNormal"/>
        <w:spacing w:before="220"/>
        <w:ind w:firstLine="540"/>
        <w:jc w:val="both"/>
      </w:pPr>
      <w:r>
        <w:rPr>
          <w:noProof/>
          <w:position w:val="-10"/>
        </w:rPr>
        <w:drawing>
          <wp:inline distT="0" distB="0" distL="0" distR="0">
            <wp:extent cx="628650" cy="273685"/>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628650" cy="273685"/>
                    </a:xfrm>
                    <a:prstGeom prst="rect">
                      <a:avLst/>
                    </a:prstGeom>
                    <a:noFill/>
                    <a:ln>
                      <a:noFill/>
                    </a:ln>
                  </pic:spPr>
                </pic:pic>
              </a:graphicData>
            </a:graphic>
          </wp:inline>
        </w:drawing>
      </w:r>
      <w:r>
        <w:t xml:space="preserve"> - предельный уровень нерегулируемых цен для первой ценовой категории, в рамках которого нерегулируемая цена применяется к фактически поставленному потребителю (покупателю), принадлежащему к n-й группе (подгруппе) потребителей, объему электрической энергии по нерегулируемой цене на j-м уровне напряжения за расчетный период (m), рублей/МВт·ч;</w:t>
      </w:r>
    </w:p>
    <w:p w:rsidR="00041CC9" w:rsidRDefault="00041CC9">
      <w:pPr>
        <w:pStyle w:val="ConsPlusNormal"/>
        <w:spacing w:before="220"/>
        <w:ind w:firstLine="540"/>
        <w:jc w:val="both"/>
      </w:pPr>
      <w:r>
        <w:rPr>
          <w:noProof/>
          <w:position w:val="-10"/>
        </w:rPr>
        <w:drawing>
          <wp:inline distT="0" distB="0" distL="0" distR="0">
            <wp:extent cx="621030" cy="273685"/>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621030" cy="273685"/>
                    </a:xfrm>
                    <a:prstGeom prst="rect">
                      <a:avLst/>
                    </a:prstGeom>
                    <a:noFill/>
                    <a:ln>
                      <a:noFill/>
                    </a:ln>
                  </pic:spPr>
                </pic:pic>
              </a:graphicData>
            </a:graphic>
          </wp:inline>
        </w:drawing>
      </w:r>
      <w:r>
        <w:t xml:space="preserve"> - средневзвешенная нерегулируемая цена на электрическую энергию (мощность), используемая для расчета предельного уровня нерегулируемых цен для первой ценовой категории за расчетный период (m), рассчитываемая гарантирующим поставщиком и опубликованная им на своем сайте в сети Интернет, рублей/МВт·ч, которая рассчитывается гарантирующим поставщиком по </w:t>
      </w:r>
      <w:hyperlink w:anchor="P132">
        <w:r>
          <w:rPr>
            <w:color w:val="0000FF"/>
          </w:rPr>
          <w:t>формуле (3)</w:t>
        </w:r>
      </w:hyperlink>
      <w:r>
        <w:t>;</w:t>
      </w:r>
    </w:p>
    <w:p w:rsidR="00041CC9" w:rsidRDefault="00041CC9">
      <w:pPr>
        <w:pStyle w:val="ConsPlusNormal"/>
        <w:jc w:val="both"/>
      </w:pPr>
      <w:r>
        <w:t xml:space="preserve">(в ред. </w:t>
      </w:r>
      <w:hyperlink r:id="rId93">
        <w:r>
          <w:rPr>
            <w:color w:val="0000FF"/>
          </w:rPr>
          <w:t>Постановления</w:t>
        </w:r>
      </w:hyperlink>
      <w:r>
        <w:t xml:space="preserve"> Правительства РФ от 28.12.2020 N 2319)</w:t>
      </w:r>
    </w:p>
    <w:p w:rsidR="00041CC9" w:rsidRDefault="00041CC9">
      <w:pPr>
        <w:pStyle w:val="ConsPlusNormal"/>
        <w:spacing w:before="220"/>
        <w:ind w:firstLine="540"/>
        <w:jc w:val="both"/>
      </w:pPr>
      <w:r>
        <w:t xml:space="preserve">абзацы шестой - седьмой утратили силу. - </w:t>
      </w:r>
      <w:hyperlink r:id="rId94">
        <w:r>
          <w:rPr>
            <w:color w:val="0000FF"/>
          </w:rPr>
          <w:t>Постановление</w:t>
        </w:r>
      </w:hyperlink>
      <w:r>
        <w:t xml:space="preserve"> Правительства РФ от 28.12.2020 N 2319;</w:t>
      </w:r>
    </w:p>
    <w:p w:rsidR="00041CC9" w:rsidRDefault="00041CC9">
      <w:pPr>
        <w:pStyle w:val="ConsPlusNormal"/>
        <w:spacing w:before="220"/>
        <w:ind w:firstLine="540"/>
        <w:jc w:val="both"/>
      </w:pPr>
      <w:r>
        <w:rPr>
          <w:noProof/>
          <w:position w:val="-10"/>
        </w:rPr>
        <w:drawing>
          <wp:inline distT="0" distB="0" distL="0" distR="0">
            <wp:extent cx="377190" cy="273685"/>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377190" cy="273685"/>
                    </a:xfrm>
                    <a:prstGeom prst="rect">
                      <a:avLst/>
                    </a:prstGeom>
                    <a:noFill/>
                    <a:ln>
                      <a:noFill/>
                    </a:ln>
                  </pic:spPr>
                </pic:pic>
              </a:graphicData>
            </a:graphic>
          </wp:inline>
        </w:drawing>
      </w:r>
      <w:r>
        <w:t xml:space="preserve"> - дифференцированный по уровням напряжения 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 установленный органом исполнительной власти субъекта Российской Федерации в области государственного регулирования тарифов, а в случае, предусмотренном </w:t>
      </w:r>
      <w:hyperlink r:id="rId96">
        <w:r>
          <w:rPr>
            <w:color w:val="0000FF"/>
          </w:rPr>
          <w:t>абзацем третьим пункта 7 статьи 23.1</w:t>
        </w:r>
      </w:hyperlink>
      <w:r>
        <w:t xml:space="preserve"> Федерального закона "Об электроэнергетике", - установленный федеральным органом исполнительной власти в области регулирования тарифов одноставочный предельный минимальный уровень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в отношении расчетного периода (m) и j-го уровня напряжения, рублей/МВт·ч;</w:t>
      </w:r>
    </w:p>
    <w:p w:rsidR="00041CC9" w:rsidRDefault="00041CC9">
      <w:pPr>
        <w:pStyle w:val="ConsPlusNormal"/>
        <w:jc w:val="both"/>
      </w:pPr>
      <w:r>
        <w:t xml:space="preserve">(в ред. </w:t>
      </w:r>
      <w:hyperlink r:id="rId97">
        <w:r>
          <w:rPr>
            <w:color w:val="0000FF"/>
          </w:rPr>
          <w:t>Постановления</w:t>
        </w:r>
      </w:hyperlink>
      <w:r>
        <w:t xml:space="preserve"> Правительства РФ от 28.12.2020 N 2319)</w:t>
      </w:r>
    </w:p>
    <w:p w:rsidR="00041CC9" w:rsidRDefault="00041CC9">
      <w:pPr>
        <w:pStyle w:val="ConsPlusNormal"/>
        <w:spacing w:before="220"/>
        <w:ind w:firstLine="540"/>
        <w:jc w:val="both"/>
      </w:pPr>
      <w:r>
        <w:rPr>
          <w:noProof/>
          <w:position w:val="-10"/>
        </w:rPr>
        <w:drawing>
          <wp:inline distT="0" distB="0" distL="0" distR="0">
            <wp:extent cx="335280" cy="273685"/>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335280" cy="273685"/>
                    </a:xfrm>
                    <a:prstGeom prst="rect">
                      <a:avLst/>
                    </a:prstGeom>
                    <a:noFill/>
                    <a:ln>
                      <a:noFill/>
                    </a:ln>
                  </pic:spPr>
                </pic:pic>
              </a:graphicData>
            </a:graphic>
          </wp:inline>
        </w:drawing>
      </w:r>
      <w:r>
        <w:t xml:space="preserve"> - плата за иные услуги, оказание которых является неотъемлемой частью процесса поставки электрической энергии потребителям, которая рассчитывается в отношении расчетного периода (m) по </w:t>
      </w:r>
      <w:hyperlink w:anchor="P394">
        <w:r>
          <w:rPr>
            <w:color w:val="0000FF"/>
          </w:rPr>
          <w:t>формуле (28)</w:t>
        </w:r>
      </w:hyperlink>
      <w:r>
        <w:t>, рублей/МВт·ч;</w:t>
      </w:r>
    </w:p>
    <w:p w:rsidR="00041CC9" w:rsidRDefault="00041CC9">
      <w:pPr>
        <w:pStyle w:val="ConsPlusNormal"/>
        <w:spacing w:before="220"/>
        <w:ind w:firstLine="540"/>
        <w:jc w:val="both"/>
      </w:pPr>
      <w:r>
        <w:rPr>
          <w:noProof/>
          <w:position w:val="-10"/>
        </w:rPr>
        <w:drawing>
          <wp:inline distT="0" distB="0" distL="0" distR="0">
            <wp:extent cx="492125" cy="273685"/>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492125" cy="273685"/>
                    </a:xfrm>
                    <a:prstGeom prst="rect">
                      <a:avLst/>
                    </a:prstGeom>
                    <a:noFill/>
                    <a:ln>
                      <a:noFill/>
                    </a:ln>
                  </pic:spPr>
                </pic:pic>
              </a:graphicData>
            </a:graphic>
          </wp:inline>
        </w:drawing>
      </w:r>
      <w:r>
        <w:t xml:space="preserve"> - сбытовая надбавка гарантирующего поставщика, учитываемая в стоимости электрической энергии (мощности) и определяемая в отношении расчетного периода (m) для </w:t>
      </w:r>
      <w:r>
        <w:lastRenderedPageBreak/>
        <w:t xml:space="preserve">первой ценовой категории и n-й группы (подгруппы) потребителей в соответствии с </w:t>
      </w:r>
      <w:hyperlink r:id="rId100">
        <w:r>
          <w:rPr>
            <w:color w:val="0000FF"/>
          </w:rPr>
          <w:t>Основами</w:t>
        </w:r>
      </w:hyperlink>
      <w:r>
        <w:t xml:space="preserve"> ценообразования в области регулируемых цен (тарифов) в электроэнергетике, рублей/МВт·ч;</w:t>
      </w:r>
    </w:p>
    <w:p w:rsidR="00041CC9" w:rsidRDefault="00041CC9">
      <w:pPr>
        <w:pStyle w:val="ConsPlusNormal"/>
        <w:spacing w:before="220"/>
        <w:ind w:firstLine="540"/>
        <w:jc w:val="both"/>
      </w:pPr>
      <w:r>
        <w:rPr>
          <w:noProof/>
          <w:position w:val="-9"/>
        </w:rPr>
        <w:drawing>
          <wp:inline distT="0" distB="0" distL="0" distR="0">
            <wp:extent cx="628650" cy="262255"/>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628650" cy="262255"/>
                    </a:xfrm>
                    <a:prstGeom prst="rect">
                      <a:avLst/>
                    </a:prstGeom>
                    <a:noFill/>
                    <a:ln>
                      <a:noFill/>
                    </a:ln>
                  </pic:spPr>
                </pic:pic>
              </a:graphicData>
            </a:graphic>
          </wp:inline>
        </w:drawing>
      </w:r>
      <w:r>
        <w:t xml:space="preserve"> - плата за услуги по управлению изменением режима потребления электрической энергии в отношении расчетного периода m для потребителей, осуществляющих расчеты по первой и второй ценовым категориям, которая рассчитывается гарантирующим поставщиком по </w:t>
      </w:r>
      <w:hyperlink w:anchor="P414">
        <w:r>
          <w:rPr>
            <w:color w:val="0000FF"/>
          </w:rPr>
          <w:t>формуле (28.2)</w:t>
        </w:r>
      </w:hyperlink>
      <w:r>
        <w:t>.</w:t>
      </w:r>
    </w:p>
    <w:p w:rsidR="00041CC9" w:rsidRDefault="00041CC9">
      <w:pPr>
        <w:pStyle w:val="ConsPlusNormal"/>
        <w:jc w:val="both"/>
      </w:pPr>
      <w:r>
        <w:t xml:space="preserve">(абзац введен </w:t>
      </w:r>
      <w:hyperlink r:id="rId102">
        <w:r>
          <w:rPr>
            <w:color w:val="0000FF"/>
          </w:rPr>
          <w:t>Постановлением</w:t>
        </w:r>
      </w:hyperlink>
      <w:r>
        <w:t xml:space="preserve"> Правительства РФ от 12.04.2024 N 461)</w:t>
      </w:r>
    </w:p>
    <w:p w:rsidR="00041CC9" w:rsidRDefault="00041CC9">
      <w:pPr>
        <w:pStyle w:val="ConsPlusNormal"/>
        <w:spacing w:before="220"/>
        <w:ind w:firstLine="540"/>
        <w:jc w:val="both"/>
      </w:pPr>
      <w:r>
        <w:t>4(1). Средневзвешенная нерегулируемая цена на электрическую энергию (мощность), используемая для расчета предельного уровня нерегулируемых цен для первой ценовой категории за расчетный период (m), рассчитывается гарантирующим поставщиком, рублей/МВт·ч по формуле:</w:t>
      </w:r>
    </w:p>
    <w:p w:rsidR="00041CC9" w:rsidRDefault="00041CC9">
      <w:pPr>
        <w:pStyle w:val="ConsPlusNormal"/>
        <w:jc w:val="both"/>
      </w:pPr>
      <w:r>
        <w:t xml:space="preserve">(в ред. </w:t>
      </w:r>
      <w:hyperlink r:id="rId103">
        <w:r>
          <w:rPr>
            <w:color w:val="0000FF"/>
          </w:rPr>
          <w:t>Постановления</w:t>
        </w:r>
      </w:hyperlink>
      <w:r>
        <w:t xml:space="preserve"> Правительства РФ от 28.12.2020 N 2319)</w:t>
      </w:r>
    </w:p>
    <w:p w:rsidR="00041CC9" w:rsidRDefault="00041CC9">
      <w:pPr>
        <w:pStyle w:val="ConsPlusNormal"/>
        <w:spacing w:before="220"/>
        <w:ind w:firstLine="540"/>
        <w:jc w:val="both"/>
      </w:pPr>
      <w:r>
        <w:t xml:space="preserve">абзацы второй - четвертый утратили силу. - </w:t>
      </w:r>
      <w:hyperlink r:id="rId104">
        <w:r>
          <w:rPr>
            <w:color w:val="0000FF"/>
          </w:rPr>
          <w:t>Постановление</w:t>
        </w:r>
      </w:hyperlink>
      <w:r>
        <w:t xml:space="preserve"> Правительства РФ от 28.12.2020 N 2319;</w:t>
      </w:r>
    </w:p>
    <w:p w:rsidR="00041CC9" w:rsidRDefault="00041CC9">
      <w:pPr>
        <w:pStyle w:val="ConsPlusNormal"/>
        <w:ind w:firstLine="540"/>
        <w:jc w:val="both"/>
      </w:pPr>
    </w:p>
    <w:p w:rsidR="00041CC9" w:rsidRDefault="00041CC9">
      <w:pPr>
        <w:pStyle w:val="ConsPlusNormal"/>
        <w:jc w:val="center"/>
      </w:pPr>
      <w:bookmarkStart w:id="4" w:name="P132"/>
      <w:bookmarkEnd w:id="4"/>
      <w:r>
        <w:rPr>
          <w:noProof/>
          <w:position w:val="-10"/>
        </w:rPr>
        <w:drawing>
          <wp:inline distT="0" distB="0" distL="0" distR="0">
            <wp:extent cx="3227070" cy="273685"/>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3227070" cy="273685"/>
                    </a:xfrm>
                    <a:prstGeom prst="rect">
                      <a:avLst/>
                    </a:prstGeom>
                    <a:noFill/>
                    <a:ln>
                      <a:noFill/>
                    </a:ln>
                  </pic:spPr>
                </pic:pic>
              </a:graphicData>
            </a:graphic>
          </wp:inline>
        </w:drawing>
      </w:r>
      <w:r>
        <w:t>, (3)</w:t>
      </w:r>
    </w:p>
    <w:p w:rsidR="00041CC9" w:rsidRDefault="00041CC9">
      <w:pPr>
        <w:pStyle w:val="ConsPlusNormal"/>
        <w:ind w:firstLine="540"/>
        <w:jc w:val="both"/>
      </w:pPr>
    </w:p>
    <w:p w:rsidR="00041CC9" w:rsidRDefault="00041CC9">
      <w:pPr>
        <w:pStyle w:val="ConsPlusNormal"/>
        <w:ind w:firstLine="540"/>
        <w:jc w:val="both"/>
      </w:pPr>
      <w:r>
        <w:t>где:</w:t>
      </w:r>
    </w:p>
    <w:p w:rsidR="00041CC9" w:rsidRDefault="00041CC9">
      <w:pPr>
        <w:pStyle w:val="ConsPlusNormal"/>
        <w:spacing w:before="220"/>
        <w:ind w:firstLine="540"/>
        <w:jc w:val="both"/>
      </w:pPr>
      <w:r>
        <w:rPr>
          <w:noProof/>
          <w:position w:val="-10"/>
        </w:rPr>
        <w:drawing>
          <wp:inline distT="0" distB="0" distL="0" distR="0">
            <wp:extent cx="521970" cy="273685"/>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521970" cy="273685"/>
                    </a:xfrm>
                    <a:prstGeom prst="rect">
                      <a:avLst/>
                    </a:prstGeom>
                    <a:noFill/>
                    <a:ln>
                      <a:noFill/>
                    </a:ln>
                  </pic:spPr>
                </pic:pic>
              </a:graphicData>
            </a:graphic>
          </wp:inline>
        </w:drawing>
      </w:r>
      <w:r>
        <w:t xml:space="preserve"> - средневзвешенная нерегулируемая цена на электрическую энергию на оптовом рынке, определенная коммерческим оператором для соответствующего гарантирующего поставщика по результатам конкурентных отборов на сутки вперед и для балансирования системы в соответствии с настоящими Правилами в отношении расчетного периода (m), рублей/МВт·ч;</w:t>
      </w:r>
    </w:p>
    <w:p w:rsidR="00041CC9" w:rsidRDefault="00041CC9">
      <w:pPr>
        <w:pStyle w:val="ConsPlusNormal"/>
        <w:spacing w:before="220"/>
        <w:ind w:firstLine="540"/>
        <w:jc w:val="both"/>
      </w:pPr>
      <w:r>
        <w:rPr>
          <w:noProof/>
          <w:position w:val="-8"/>
        </w:rPr>
        <w:drawing>
          <wp:inline distT="0" distB="0" distL="0" distR="0">
            <wp:extent cx="230505" cy="251460"/>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230505" cy="251460"/>
                    </a:xfrm>
                    <a:prstGeom prst="rect">
                      <a:avLst/>
                    </a:prstGeom>
                    <a:noFill/>
                    <a:ln>
                      <a:noFill/>
                    </a:ln>
                  </pic:spPr>
                </pic:pic>
              </a:graphicData>
            </a:graphic>
          </wp:inline>
        </w:drawing>
      </w:r>
      <w:r>
        <w:t xml:space="preserve"> - коэффициент оплаты мощности потребителями (покупателями), осуществляющими расчеты по первой ценовой категории, определяемый гарантирующим поставщиком за расчетный период (m) по </w:t>
      </w:r>
      <w:hyperlink w:anchor="P142">
        <w:r>
          <w:rPr>
            <w:color w:val="0000FF"/>
          </w:rPr>
          <w:t>формуле (4)</w:t>
        </w:r>
      </w:hyperlink>
      <w:r>
        <w:t>, 1/час;</w:t>
      </w:r>
    </w:p>
    <w:p w:rsidR="00041CC9" w:rsidRDefault="00041CC9">
      <w:pPr>
        <w:pStyle w:val="ConsPlusNormal"/>
        <w:spacing w:before="220"/>
        <w:ind w:firstLine="540"/>
        <w:jc w:val="both"/>
      </w:pPr>
      <w:r>
        <w:rPr>
          <w:noProof/>
          <w:position w:val="-10"/>
        </w:rPr>
        <w:drawing>
          <wp:inline distT="0" distB="0" distL="0" distR="0">
            <wp:extent cx="544830" cy="273685"/>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544830" cy="273685"/>
                    </a:xfrm>
                    <a:prstGeom prst="rect">
                      <a:avLst/>
                    </a:prstGeom>
                    <a:noFill/>
                    <a:ln>
                      <a:noFill/>
                    </a:ln>
                  </pic:spPr>
                </pic:pic>
              </a:graphicData>
            </a:graphic>
          </wp:inline>
        </w:drawing>
      </w:r>
      <w:r>
        <w:t xml:space="preserve"> - средневзвешенная нерегулируемая цена на мощность на оптовом рынке, определенная коммерческим оператором оптового рынка для соответствующего гарантирующего поставщика в соответствии с настоящими Правилами в отношении расчетного периода (m), рублей/МВт;</w:t>
      </w:r>
    </w:p>
    <w:p w:rsidR="00041CC9" w:rsidRDefault="00041CC9">
      <w:pPr>
        <w:pStyle w:val="ConsPlusNormal"/>
        <w:spacing w:before="220"/>
        <w:ind w:firstLine="540"/>
        <w:jc w:val="both"/>
      </w:pPr>
      <w:r>
        <w:rPr>
          <w:noProof/>
          <w:position w:val="-10"/>
        </w:rPr>
        <w:drawing>
          <wp:inline distT="0" distB="0" distL="0" distR="0">
            <wp:extent cx="922020" cy="273685"/>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922020" cy="273685"/>
                    </a:xfrm>
                    <a:prstGeom prst="rect">
                      <a:avLst/>
                    </a:prstGeom>
                    <a:noFill/>
                    <a:ln>
                      <a:noFill/>
                    </a:ln>
                  </pic:spPr>
                </pic:pic>
              </a:graphicData>
            </a:graphic>
          </wp:inline>
        </w:drawing>
      </w:r>
      <w:r>
        <w:t xml:space="preserve"> - величина изменения средневзвешенной нерегулируемой цены на электрическую энергию (мощность) за расчетный период (m), используемая в расчете средневзвешенной нерегулируемой цены на электрическую энергию (мощность) по </w:t>
      </w:r>
      <w:hyperlink w:anchor="P132">
        <w:r>
          <w:rPr>
            <w:color w:val="0000FF"/>
          </w:rPr>
          <w:t>формуле (3)</w:t>
        </w:r>
      </w:hyperlink>
      <w:r>
        <w:t xml:space="preserve">, связанная с учетом данных за предыдущие расчетные периоды в случаях, предусмотренных Основными положениями функционирования розничных рынков электрической энергии, определяемая гарантирующим поставщиком по </w:t>
      </w:r>
      <w:hyperlink w:anchor="P167">
        <w:r>
          <w:rPr>
            <w:color w:val="0000FF"/>
          </w:rPr>
          <w:t>формуле (6)</w:t>
        </w:r>
      </w:hyperlink>
      <w:r>
        <w:t>, рублей/МВт·ч.</w:t>
      </w:r>
    </w:p>
    <w:p w:rsidR="00041CC9" w:rsidRDefault="00041CC9">
      <w:pPr>
        <w:pStyle w:val="ConsPlusNormal"/>
        <w:jc w:val="both"/>
      </w:pPr>
      <w:r>
        <w:t xml:space="preserve">(в ред. </w:t>
      </w:r>
      <w:hyperlink r:id="rId110">
        <w:r>
          <w:rPr>
            <w:color w:val="0000FF"/>
          </w:rPr>
          <w:t>Постановления</w:t>
        </w:r>
      </w:hyperlink>
      <w:r>
        <w:t xml:space="preserve"> Правительства РФ от 28.12.2020 N 2319)</w:t>
      </w:r>
    </w:p>
    <w:p w:rsidR="00041CC9" w:rsidRDefault="00041CC9">
      <w:pPr>
        <w:pStyle w:val="ConsPlusNormal"/>
        <w:spacing w:before="220"/>
        <w:ind w:firstLine="540"/>
        <w:jc w:val="both"/>
      </w:pPr>
      <w:bookmarkStart w:id="5" w:name="P140"/>
      <w:bookmarkEnd w:id="5"/>
      <w:r>
        <w:t>4(2). Коэффициент оплаты мощности потребителями (покупателями), осуществляющими расчеты по первой ценовой категории, определяемый гарантирующим поставщиком по формуле, 1/час:</w:t>
      </w:r>
    </w:p>
    <w:p w:rsidR="00041CC9" w:rsidRDefault="00041CC9">
      <w:pPr>
        <w:pStyle w:val="ConsPlusNormal"/>
        <w:ind w:firstLine="540"/>
        <w:jc w:val="both"/>
      </w:pPr>
    </w:p>
    <w:p w:rsidR="00041CC9" w:rsidRDefault="00041CC9">
      <w:pPr>
        <w:pStyle w:val="ConsPlusNormal"/>
        <w:jc w:val="center"/>
      </w:pPr>
      <w:bookmarkStart w:id="6" w:name="P142"/>
      <w:bookmarkEnd w:id="6"/>
      <w:r>
        <w:rPr>
          <w:noProof/>
          <w:position w:val="-65"/>
        </w:rPr>
        <w:lastRenderedPageBreak/>
        <w:drawing>
          <wp:inline distT="0" distB="0" distL="0" distR="0">
            <wp:extent cx="5126990" cy="968375"/>
            <wp:effectExtent l="0" t="0" r="0" b="0"/>
            <wp:docPr id="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5126990" cy="968375"/>
                    </a:xfrm>
                    <a:prstGeom prst="rect">
                      <a:avLst/>
                    </a:prstGeom>
                    <a:noFill/>
                    <a:ln>
                      <a:noFill/>
                    </a:ln>
                  </pic:spPr>
                </pic:pic>
              </a:graphicData>
            </a:graphic>
          </wp:inline>
        </w:drawing>
      </w:r>
      <w:r>
        <w:t xml:space="preserve"> (4)</w:t>
      </w:r>
    </w:p>
    <w:p w:rsidR="00041CC9" w:rsidRDefault="00041CC9">
      <w:pPr>
        <w:pStyle w:val="ConsPlusNormal"/>
        <w:ind w:firstLine="540"/>
        <w:jc w:val="both"/>
      </w:pPr>
    </w:p>
    <w:p w:rsidR="00041CC9" w:rsidRDefault="00041CC9">
      <w:pPr>
        <w:pStyle w:val="ConsPlusNormal"/>
        <w:ind w:firstLine="540"/>
        <w:jc w:val="both"/>
      </w:pPr>
      <w:r>
        <w:t>где:</w:t>
      </w:r>
    </w:p>
    <w:p w:rsidR="00041CC9" w:rsidRDefault="00041CC9">
      <w:pPr>
        <w:pStyle w:val="ConsPlusNormal"/>
        <w:spacing w:before="220"/>
        <w:ind w:firstLine="540"/>
        <w:jc w:val="both"/>
      </w:pPr>
      <w:r>
        <w:rPr>
          <w:noProof/>
          <w:position w:val="-10"/>
        </w:rPr>
        <w:drawing>
          <wp:inline distT="0" distB="0" distL="0" distR="0">
            <wp:extent cx="419100" cy="273685"/>
            <wp:effectExtent l="0" t="0" r="0" b="0"/>
            <wp:docPr id="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419100" cy="273685"/>
                    </a:xfrm>
                    <a:prstGeom prst="rect">
                      <a:avLst/>
                    </a:prstGeom>
                    <a:noFill/>
                    <a:ln>
                      <a:noFill/>
                    </a:ln>
                  </pic:spPr>
                </pic:pic>
              </a:graphicData>
            </a:graphic>
          </wp:inline>
        </w:drawing>
      </w:r>
      <w:r>
        <w:t xml:space="preserve"> - объем фактического пикового потребления гарантирующего поставщика за расчетный период (m) на оптовом рынке, определенный коммерческим оператором, опубликованный на официальных сайтах коммерческого оператора и гарантирующего поставщика в сети Интернет, МВт;</w:t>
      </w:r>
    </w:p>
    <w:p w:rsidR="00041CC9" w:rsidRDefault="00041CC9">
      <w:pPr>
        <w:pStyle w:val="ConsPlusNormal"/>
        <w:spacing w:before="220"/>
        <w:ind w:firstLine="540"/>
        <w:jc w:val="both"/>
      </w:pPr>
      <w:r>
        <w:rPr>
          <w:noProof/>
          <w:position w:val="-10"/>
        </w:rPr>
        <w:drawing>
          <wp:inline distT="0" distB="0" distL="0" distR="0">
            <wp:extent cx="419100" cy="273685"/>
            <wp:effectExtent l="0" t="0" r="0" b="0"/>
            <wp:docPr id="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419100" cy="273685"/>
                    </a:xfrm>
                    <a:prstGeom prst="rect">
                      <a:avLst/>
                    </a:prstGeom>
                    <a:noFill/>
                    <a:ln>
                      <a:noFill/>
                    </a:ln>
                  </pic:spPr>
                </pic:pic>
              </a:graphicData>
            </a:graphic>
          </wp:inline>
        </w:drawing>
      </w:r>
      <w:r>
        <w:t xml:space="preserve"> - величина мощности, соответствующей покупке электрической энергии гарантирующим поставщиком у производителей электрической энергии (мощности), в том числе у собственников и иных законных владельцев объектов микрогенерации, на розничных рынках в соответствии с Основными положениями функционирования розничных рынков электрической энергии за расчетный период (m), МВт;</w:t>
      </w:r>
    </w:p>
    <w:p w:rsidR="00041CC9" w:rsidRDefault="00041CC9">
      <w:pPr>
        <w:pStyle w:val="ConsPlusNormal"/>
        <w:jc w:val="both"/>
      </w:pPr>
      <w:r>
        <w:t xml:space="preserve">(в ред. </w:t>
      </w:r>
      <w:hyperlink r:id="rId114">
        <w:r>
          <w:rPr>
            <w:color w:val="0000FF"/>
          </w:rPr>
          <w:t>Постановления</w:t>
        </w:r>
      </w:hyperlink>
      <w:r>
        <w:t xml:space="preserve"> Правительства РФ от 02.03.2021 N 299)</w:t>
      </w:r>
    </w:p>
    <w:p w:rsidR="00041CC9" w:rsidRDefault="00041CC9">
      <w:pPr>
        <w:pStyle w:val="ConsPlusNormal"/>
        <w:spacing w:before="220"/>
        <w:ind w:firstLine="540"/>
        <w:jc w:val="both"/>
      </w:pPr>
      <w:r>
        <w:rPr>
          <w:noProof/>
          <w:position w:val="-10"/>
        </w:rPr>
        <w:drawing>
          <wp:inline distT="0" distB="0" distL="0" distR="0">
            <wp:extent cx="461010" cy="273685"/>
            <wp:effectExtent l="0" t="0" r="0" b="0"/>
            <wp:docPr id="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461010" cy="273685"/>
                    </a:xfrm>
                    <a:prstGeom prst="rect">
                      <a:avLst/>
                    </a:prstGeom>
                    <a:noFill/>
                    <a:ln>
                      <a:noFill/>
                    </a:ln>
                  </pic:spPr>
                </pic:pic>
              </a:graphicData>
            </a:graphic>
          </wp:inline>
        </w:drawing>
      </w:r>
      <w:r>
        <w:t xml:space="preserve"> - сумма величин мощности, оплачиваемой на розничном рынке за расчетный период (m) потребителями (покупателями), осуществляющими расчеты по второй - шестой ценовым категориям, опубликованная на официальном сайте гарантирующего поставщика в сети Интернет, МВт;</w:t>
      </w:r>
    </w:p>
    <w:p w:rsidR="00041CC9" w:rsidRDefault="00041CC9">
      <w:pPr>
        <w:pStyle w:val="ConsPlusNormal"/>
        <w:spacing w:before="220"/>
        <w:ind w:firstLine="540"/>
        <w:jc w:val="both"/>
      </w:pPr>
      <w:r>
        <w:rPr>
          <w:noProof/>
          <w:position w:val="-10"/>
        </w:rPr>
        <w:drawing>
          <wp:inline distT="0" distB="0" distL="0" distR="0">
            <wp:extent cx="662940" cy="273685"/>
            <wp:effectExtent l="0" t="0" r="0" b="0"/>
            <wp:docPr id="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662940" cy="273685"/>
                    </a:xfrm>
                    <a:prstGeom prst="rect">
                      <a:avLst/>
                    </a:prstGeom>
                    <a:noFill/>
                    <a:ln>
                      <a:noFill/>
                    </a:ln>
                  </pic:spPr>
                </pic:pic>
              </a:graphicData>
            </a:graphic>
          </wp:inline>
        </w:drawing>
      </w:r>
      <w:r>
        <w:t xml:space="preserve"> - объем потребления мощности в соответствующий расчетный период (m) населением и приравненными к нему категориями потребителей, равный установленным значениям для соответствующего гарантирующего поставщика в утвержденном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для расчетного периода (m), МВт;</w:t>
      </w:r>
    </w:p>
    <w:p w:rsidR="00041CC9" w:rsidRDefault="00041CC9">
      <w:pPr>
        <w:pStyle w:val="ConsPlusNormal"/>
        <w:jc w:val="both"/>
      </w:pPr>
      <w:r>
        <w:t xml:space="preserve">(в ред. </w:t>
      </w:r>
      <w:hyperlink r:id="rId117">
        <w:r>
          <w:rPr>
            <w:color w:val="0000FF"/>
          </w:rPr>
          <w:t>Постановления</w:t>
        </w:r>
      </w:hyperlink>
      <w:r>
        <w:t xml:space="preserve"> Правительства РФ от 28.12.2020 N 2319)</w:t>
      </w:r>
    </w:p>
    <w:p w:rsidR="00041CC9" w:rsidRDefault="00041CC9">
      <w:pPr>
        <w:pStyle w:val="ConsPlusNormal"/>
        <w:spacing w:before="220"/>
        <w:ind w:firstLine="540"/>
        <w:jc w:val="both"/>
      </w:pPr>
      <w:r>
        <w:rPr>
          <w:noProof/>
          <w:position w:val="-10"/>
        </w:rPr>
        <w:drawing>
          <wp:inline distT="0" distB="0" distL="0" distR="0">
            <wp:extent cx="419100" cy="273685"/>
            <wp:effectExtent l="0" t="0" r="0" b="0"/>
            <wp:docPr id="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419100" cy="273685"/>
                    </a:xfrm>
                    <a:prstGeom prst="rect">
                      <a:avLst/>
                    </a:prstGeom>
                    <a:noFill/>
                    <a:ln>
                      <a:noFill/>
                    </a:ln>
                  </pic:spPr>
                </pic:pic>
              </a:graphicData>
            </a:graphic>
          </wp:inline>
        </w:drawing>
      </w:r>
      <w:r>
        <w:t xml:space="preserve"> - фактический объем потребления электрической энергии гарантирующего поставщика за расчетный период (m) на оптовом рынке, определяемый коммерческим оператором и опубликованный на официальных сайтах коммерческого оператора и гарантирующего поставщика в сети Интернет, МВт·ч;</w:t>
      </w:r>
    </w:p>
    <w:p w:rsidR="00041CC9" w:rsidRDefault="00041CC9">
      <w:pPr>
        <w:pStyle w:val="ConsPlusNormal"/>
        <w:spacing w:before="220"/>
        <w:ind w:firstLine="540"/>
        <w:jc w:val="both"/>
      </w:pPr>
      <w:r>
        <w:rPr>
          <w:noProof/>
          <w:position w:val="-10"/>
        </w:rPr>
        <w:drawing>
          <wp:inline distT="0" distB="0" distL="0" distR="0">
            <wp:extent cx="461010" cy="273685"/>
            <wp:effectExtent l="0" t="0" r="0" b="0"/>
            <wp:docPr id="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461010" cy="273685"/>
                    </a:xfrm>
                    <a:prstGeom prst="rect">
                      <a:avLst/>
                    </a:prstGeom>
                    <a:noFill/>
                    <a:ln>
                      <a:noFill/>
                    </a:ln>
                  </pic:spPr>
                </pic:pic>
              </a:graphicData>
            </a:graphic>
          </wp:inline>
        </w:drawing>
      </w:r>
      <w:r>
        <w:t xml:space="preserve"> - объем покупки электрической энергии гарантирующим поставщиком у производителей электрической энергии (мощности) на розничных рынках, в том числе у собственников и иных законных владельцев объектов микрогенерации, в соответствии с Основными положениями функционирования розничных рынков электрической энергии за расчетный период (m), МВт·ч;</w:t>
      </w:r>
    </w:p>
    <w:p w:rsidR="00041CC9" w:rsidRDefault="00041CC9">
      <w:pPr>
        <w:pStyle w:val="ConsPlusNormal"/>
        <w:jc w:val="both"/>
      </w:pPr>
      <w:r>
        <w:t xml:space="preserve">(в ред. </w:t>
      </w:r>
      <w:hyperlink r:id="rId120">
        <w:r>
          <w:rPr>
            <w:color w:val="0000FF"/>
          </w:rPr>
          <w:t>Постановления</w:t>
        </w:r>
      </w:hyperlink>
      <w:r>
        <w:t xml:space="preserve"> Правительства РФ от 02.03.2021 N 299)</w:t>
      </w:r>
    </w:p>
    <w:p w:rsidR="00041CC9" w:rsidRDefault="00041CC9">
      <w:pPr>
        <w:pStyle w:val="ConsPlusNormal"/>
        <w:spacing w:before="220"/>
        <w:ind w:firstLine="540"/>
        <w:jc w:val="both"/>
      </w:pPr>
      <w:r>
        <w:rPr>
          <w:noProof/>
          <w:position w:val="-10"/>
        </w:rPr>
        <w:drawing>
          <wp:inline distT="0" distB="0" distL="0" distR="0">
            <wp:extent cx="544830" cy="273685"/>
            <wp:effectExtent l="0" t="0" r="0" b="0"/>
            <wp:docPr id="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544830" cy="273685"/>
                    </a:xfrm>
                    <a:prstGeom prst="rect">
                      <a:avLst/>
                    </a:prstGeom>
                    <a:noFill/>
                    <a:ln>
                      <a:noFill/>
                    </a:ln>
                  </pic:spPr>
                </pic:pic>
              </a:graphicData>
            </a:graphic>
          </wp:inline>
        </w:drawing>
      </w:r>
      <w:r>
        <w:t xml:space="preserve"> - сумма объемов потребления электрической энергии за расчетный период (m) потребителями (покупателями), осуществляющими расчеты по второй - шестой ценовым категориям, опубликованных на официальном сайте гарантирующего поставщика в сети Интернет, МВт·ч;</w:t>
      </w:r>
    </w:p>
    <w:p w:rsidR="00041CC9" w:rsidRDefault="00041CC9">
      <w:pPr>
        <w:pStyle w:val="ConsPlusNormal"/>
        <w:spacing w:before="220"/>
        <w:ind w:firstLine="540"/>
        <w:jc w:val="both"/>
      </w:pPr>
      <w:r>
        <w:rPr>
          <w:noProof/>
          <w:position w:val="-10"/>
        </w:rPr>
        <w:lastRenderedPageBreak/>
        <w:drawing>
          <wp:inline distT="0" distB="0" distL="0" distR="0">
            <wp:extent cx="740410" cy="273685"/>
            <wp:effectExtent l="0" t="0" r="0" b="0"/>
            <wp:docPr id="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740410" cy="273685"/>
                    </a:xfrm>
                    <a:prstGeom prst="rect">
                      <a:avLst/>
                    </a:prstGeom>
                    <a:noFill/>
                    <a:ln>
                      <a:noFill/>
                    </a:ln>
                  </pic:spPr>
                </pic:pic>
              </a:graphicData>
            </a:graphic>
          </wp:inline>
        </w:drawing>
      </w:r>
      <w:r>
        <w:t xml:space="preserve"> - объем потребления электрической энергии населением и приравненными к нему категориями потребителей, равный установленным значениям для соответствующего гарантирующего поставщика в утвержденном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для расчетного периода (m), МВт·ч.</w:t>
      </w:r>
    </w:p>
    <w:p w:rsidR="00041CC9" w:rsidRDefault="00041CC9">
      <w:pPr>
        <w:pStyle w:val="ConsPlusNormal"/>
        <w:spacing w:before="220"/>
        <w:ind w:firstLine="540"/>
        <w:jc w:val="both"/>
      </w:pPr>
      <w:r>
        <w:t>4(3). Величина мощности, оплачиваемой на розничном рынке за расчетный период (m) потребителями (покупателями), осуществляющими расчеты по второй ценовой категории для расчета коэффициента оплаты мощности потребителями (покупателями), осуществляющими расчеты по первой ценовой категории, определяется гарантирующим поставщиком по формуле:</w:t>
      </w:r>
    </w:p>
    <w:p w:rsidR="00041CC9" w:rsidRDefault="00041CC9">
      <w:pPr>
        <w:pStyle w:val="ConsPlusNormal"/>
        <w:ind w:firstLine="540"/>
        <w:jc w:val="both"/>
      </w:pPr>
    </w:p>
    <w:p w:rsidR="00041CC9" w:rsidRDefault="00041CC9">
      <w:pPr>
        <w:pStyle w:val="ConsPlusNormal"/>
        <w:jc w:val="center"/>
      </w:pPr>
      <w:r>
        <w:rPr>
          <w:noProof/>
          <w:position w:val="-18"/>
        </w:rPr>
        <w:drawing>
          <wp:inline distT="0" distB="0" distL="0" distR="0">
            <wp:extent cx="1605915" cy="377190"/>
            <wp:effectExtent l="0" t="0" r="0" b="0"/>
            <wp:docPr id="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1605915" cy="377190"/>
                    </a:xfrm>
                    <a:prstGeom prst="rect">
                      <a:avLst/>
                    </a:prstGeom>
                    <a:noFill/>
                    <a:ln>
                      <a:noFill/>
                    </a:ln>
                  </pic:spPr>
                </pic:pic>
              </a:graphicData>
            </a:graphic>
          </wp:inline>
        </w:drawing>
      </w:r>
      <w:r>
        <w:t>, (5)</w:t>
      </w:r>
    </w:p>
    <w:p w:rsidR="00041CC9" w:rsidRDefault="00041CC9">
      <w:pPr>
        <w:pStyle w:val="ConsPlusNormal"/>
        <w:ind w:firstLine="540"/>
        <w:jc w:val="both"/>
      </w:pPr>
    </w:p>
    <w:p w:rsidR="00041CC9" w:rsidRDefault="00041CC9">
      <w:pPr>
        <w:pStyle w:val="ConsPlusNormal"/>
        <w:ind w:firstLine="540"/>
        <w:jc w:val="both"/>
      </w:pPr>
      <w:r>
        <w:t>где:</w:t>
      </w:r>
    </w:p>
    <w:p w:rsidR="00041CC9" w:rsidRDefault="00041CC9">
      <w:pPr>
        <w:pStyle w:val="ConsPlusNormal"/>
        <w:spacing w:before="220"/>
        <w:ind w:firstLine="540"/>
        <w:jc w:val="both"/>
      </w:pPr>
      <w:r>
        <w:t>Z - множество зон суток расчетного периода (m), по которым дифференцируется предельный уровень нерегулируемых цен, соответствующий второй ценовой категории;</w:t>
      </w:r>
    </w:p>
    <w:p w:rsidR="00041CC9" w:rsidRDefault="00041CC9">
      <w:pPr>
        <w:pStyle w:val="ConsPlusNormal"/>
        <w:spacing w:before="220"/>
        <w:ind w:firstLine="540"/>
        <w:jc w:val="both"/>
      </w:pPr>
      <w:r>
        <w:rPr>
          <w:noProof/>
          <w:position w:val="-10"/>
        </w:rPr>
        <w:drawing>
          <wp:inline distT="0" distB="0" distL="0" distR="0">
            <wp:extent cx="461010" cy="273685"/>
            <wp:effectExtent l="0" t="0" r="0" b="0"/>
            <wp:docPr id="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461010" cy="273685"/>
                    </a:xfrm>
                    <a:prstGeom prst="rect">
                      <a:avLst/>
                    </a:prstGeom>
                    <a:noFill/>
                    <a:ln>
                      <a:noFill/>
                    </a:ln>
                  </pic:spPr>
                </pic:pic>
              </a:graphicData>
            </a:graphic>
          </wp:inline>
        </w:drawing>
      </w:r>
      <w:r>
        <w:t xml:space="preserve"> - объем потребления электрической энергии потребителями (покупателями), осуществляющими расчеты по второй ценовой категории, в зоне суток (z) расчетного периода (m), МВт·ч;</w:t>
      </w:r>
    </w:p>
    <w:p w:rsidR="00041CC9" w:rsidRDefault="00041CC9">
      <w:pPr>
        <w:pStyle w:val="ConsPlusNormal"/>
        <w:spacing w:before="220"/>
        <w:ind w:firstLine="540"/>
        <w:jc w:val="both"/>
      </w:pPr>
      <w:r>
        <w:rPr>
          <w:noProof/>
          <w:position w:val="-10"/>
        </w:rPr>
        <w:drawing>
          <wp:inline distT="0" distB="0" distL="0" distR="0">
            <wp:extent cx="293370" cy="273685"/>
            <wp:effectExtent l="0" t="0" r="0" b="0"/>
            <wp:docPr id="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293370" cy="273685"/>
                    </a:xfrm>
                    <a:prstGeom prst="rect">
                      <a:avLst/>
                    </a:prstGeom>
                    <a:noFill/>
                    <a:ln>
                      <a:noFill/>
                    </a:ln>
                  </pic:spPr>
                </pic:pic>
              </a:graphicData>
            </a:graphic>
          </wp:inline>
        </w:drawing>
      </w:r>
      <w:r>
        <w:t xml:space="preserve"> - коэффициент оплаты мощности для зоны суток (z) за расчетный период (m), определяемый коммерческим оператором оптового рынка для каждого гарантирующего поставщика в отношении его зоны деятельности по </w:t>
      </w:r>
      <w:hyperlink w:anchor="P775">
        <w:r>
          <w:rPr>
            <w:color w:val="0000FF"/>
          </w:rPr>
          <w:t>формуле (57)</w:t>
        </w:r>
      </w:hyperlink>
      <w:r>
        <w:t xml:space="preserve"> и опубликованный на официальных сайтах коммерческого оператора оптового рынка и гарантирующего поставщика в сети Интернет, 1/час.</w:t>
      </w:r>
    </w:p>
    <w:p w:rsidR="00041CC9" w:rsidRDefault="00041CC9">
      <w:pPr>
        <w:pStyle w:val="ConsPlusNormal"/>
        <w:spacing w:before="220"/>
        <w:ind w:firstLine="540"/>
        <w:jc w:val="both"/>
      </w:pPr>
      <w:r>
        <w:t xml:space="preserve">4(4). Величина изменения средневзвешенной нерегулируемой цены на электрическую энергию (мощность) за расчетный период (m), связанная с учетом данных за предыдущие расчетные периоды в случаях, предусмотренных Основными положениями функционирования розничных рынков электрической энергии, используемая в расчете средневзвешенной нерегулируемой цены на электрическую энергию (мощность) в соответствии с </w:t>
      </w:r>
      <w:hyperlink w:anchor="P132">
        <w:r>
          <w:rPr>
            <w:color w:val="0000FF"/>
          </w:rPr>
          <w:t>формулой (3)</w:t>
        </w:r>
      </w:hyperlink>
      <w:r>
        <w:t>, определяется гарантирующим поставщиком по формуле, рублей/МВт·ч:</w:t>
      </w:r>
    </w:p>
    <w:p w:rsidR="00041CC9" w:rsidRDefault="00041CC9">
      <w:pPr>
        <w:pStyle w:val="ConsPlusNormal"/>
        <w:jc w:val="both"/>
      </w:pPr>
      <w:r>
        <w:t xml:space="preserve">(в ред. </w:t>
      </w:r>
      <w:hyperlink r:id="rId126">
        <w:r>
          <w:rPr>
            <w:color w:val="0000FF"/>
          </w:rPr>
          <w:t>Постановления</w:t>
        </w:r>
      </w:hyperlink>
      <w:r>
        <w:t xml:space="preserve"> Правительства РФ от 28.12.2020 N 2319)</w:t>
      </w:r>
    </w:p>
    <w:p w:rsidR="00041CC9" w:rsidRDefault="00041CC9">
      <w:pPr>
        <w:pStyle w:val="ConsPlusNormal"/>
        <w:ind w:firstLine="540"/>
        <w:jc w:val="both"/>
      </w:pPr>
    </w:p>
    <w:p w:rsidR="00041CC9" w:rsidRDefault="00041CC9">
      <w:pPr>
        <w:pStyle w:val="ConsPlusNormal"/>
        <w:jc w:val="center"/>
      </w:pPr>
      <w:bookmarkStart w:id="7" w:name="P167"/>
      <w:bookmarkEnd w:id="7"/>
      <w:r>
        <w:rPr>
          <w:noProof/>
          <w:position w:val="-15"/>
        </w:rPr>
        <w:drawing>
          <wp:inline distT="0" distB="0" distL="0" distR="0">
            <wp:extent cx="3939540" cy="335280"/>
            <wp:effectExtent l="0" t="0" r="0" b="0"/>
            <wp:docPr id="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3939540" cy="335280"/>
                    </a:xfrm>
                    <a:prstGeom prst="rect">
                      <a:avLst/>
                    </a:prstGeom>
                    <a:noFill/>
                    <a:ln>
                      <a:noFill/>
                    </a:ln>
                  </pic:spPr>
                </pic:pic>
              </a:graphicData>
            </a:graphic>
          </wp:inline>
        </w:drawing>
      </w:r>
      <w:r>
        <w:t>, (6)</w:t>
      </w:r>
    </w:p>
    <w:p w:rsidR="00041CC9" w:rsidRDefault="00041CC9">
      <w:pPr>
        <w:pStyle w:val="ConsPlusNormal"/>
        <w:ind w:firstLine="540"/>
        <w:jc w:val="both"/>
      </w:pPr>
    </w:p>
    <w:p w:rsidR="00041CC9" w:rsidRDefault="00041CC9">
      <w:pPr>
        <w:pStyle w:val="ConsPlusNormal"/>
        <w:ind w:firstLine="540"/>
        <w:jc w:val="both"/>
      </w:pPr>
      <w:r>
        <w:t>где:</w:t>
      </w:r>
    </w:p>
    <w:p w:rsidR="00041CC9" w:rsidRDefault="00041CC9">
      <w:pPr>
        <w:pStyle w:val="ConsPlusNormal"/>
        <w:spacing w:before="220"/>
        <w:ind w:firstLine="540"/>
        <w:jc w:val="both"/>
      </w:pPr>
      <w:r>
        <w:rPr>
          <w:noProof/>
          <w:position w:val="-10"/>
        </w:rPr>
        <w:drawing>
          <wp:inline distT="0" distB="0" distL="0" distR="0">
            <wp:extent cx="441960" cy="273685"/>
            <wp:effectExtent l="0" t="0" r="0" b="0"/>
            <wp:docPr id="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441960" cy="273685"/>
                    </a:xfrm>
                    <a:prstGeom prst="rect">
                      <a:avLst/>
                    </a:prstGeom>
                    <a:noFill/>
                    <a:ln>
                      <a:noFill/>
                    </a:ln>
                  </pic:spPr>
                </pic:pic>
              </a:graphicData>
            </a:graphic>
          </wp:inline>
        </w:drawing>
      </w:r>
      <w:r>
        <w:t xml:space="preserve"> - расчетная (вспомогательная) величина изменения средневзвешенной нерегулируемой цены на электрическую энергию (мощность) за расчетный период (m), определяемая гарантирующим поставщиком по </w:t>
      </w:r>
      <w:hyperlink w:anchor="P176">
        <w:r>
          <w:rPr>
            <w:color w:val="0000FF"/>
          </w:rPr>
          <w:t>формуле (7)</w:t>
        </w:r>
      </w:hyperlink>
      <w:r>
        <w:t>, рублей/МВт·ч;</w:t>
      </w:r>
    </w:p>
    <w:p w:rsidR="00041CC9" w:rsidRDefault="00041CC9">
      <w:pPr>
        <w:pStyle w:val="ConsPlusNormal"/>
        <w:spacing w:before="220"/>
        <w:ind w:firstLine="540"/>
        <w:jc w:val="both"/>
      </w:pPr>
      <w:r>
        <w:rPr>
          <w:noProof/>
          <w:position w:val="-10"/>
        </w:rPr>
        <w:drawing>
          <wp:inline distT="0" distB="0" distL="0" distR="0">
            <wp:extent cx="521970" cy="273685"/>
            <wp:effectExtent l="0" t="0" r="0" b="0"/>
            <wp:docPr id="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521970" cy="273685"/>
                    </a:xfrm>
                    <a:prstGeom prst="rect">
                      <a:avLst/>
                    </a:prstGeom>
                    <a:noFill/>
                    <a:ln>
                      <a:noFill/>
                    </a:ln>
                  </pic:spPr>
                </pic:pic>
              </a:graphicData>
            </a:graphic>
          </wp:inline>
        </w:drawing>
      </w:r>
      <w:r>
        <w:t xml:space="preserve"> - средневзвешенная нерегулируемая цена на электрическую энергию на оптовом рынке, определенная коммерческим оператором оптового рынка для соответствующего гарантирующего поставщика по результатам конкурентных отборов на сутки вперед и для балансирования системы в соответствии с настоящими Правилами в отношении расчетного периода (m), рублей/МВт·ч;</w:t>
      </w:r>
    </w:p>
    <w:p w:rsidR="00041CC9" w:rsidRDefault="00041CC9">
      <w:pPr>
        <w:pStyle w:val="ConsPlusNormal"/>
        <w:spacing w:before="220"/>
        <w:ind w:firstLine="540"/>
        <w:jc w:val="both"/>
      </w:pPr>
      <w:r>
        <w:rPr>
          <w:noProof/>
          <w:position w:val="-8"/>
        </w:rPr>
        <w:lastRenderedPageBreak/>
        <w:drawing>
          <wp:inline distT="0" distB="0" distL="0" distR="0">
            <wp:extent cx="230505" cy="251460"/>
            <wp:effectExtent l="0" t="0" r="0" b="0"/>
            <wp:docPr id="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230505" cy="251460"/>
                    </a:xfrm>
                    <a:prstGeom prst="rect">
                      <a:avLst/>
                    </a:prstGeom>
                    <a:noFill/>
                    <a:ln>
                      <a:noFill/>
                    </a:ln>
                  </pic:spPr>
                </pic:pic>
              </a:graphicData>
            </a:graphic>
          </wp:inline>
        </w:drawing>
      </w:r>
      <w:r>
        <w:t xml:space="preserve"> - коэффициент оплаты мощности потребителями (покупателями), осуществляющими расчеты по первой ценовой категории, за расчетный период (m), определяемый гарантирующим поставщиком по </w:t>
      </w:r>
      <w:hyperlink w:anchor="P142">
        <w:r>
          <w:rPr>
            <w:color w:val="0000FF"/>
          </w:rPr>
          <w:t>формуле (4)</w:t>
        </w:r>
      </w:hyperlink>
      <w:r>
        <w:t xml:space="preserve"> с учетом данных, известных в расчетный период (m), 1/час;</w:t>
      </w:r>
    </w:p>
    <w:p w:rsidR="00041CC9" w:rsidRDefault="00041CC9">
      <w:pPr>
        <w:pStyle w:val="ConsPlusNormal"/>
        <w:spacing w:before="220"/>
        <w:ind w:firstLine="540"/>
        <w:jc w:val="both"/>
      </w:pPr>
      <w:r>
        <w:rPr>
          <w:noProof/>
          <w:position w:val="-10"/>
        </w:rPr>
        <w:drawing>
          <wp:inline distT="0" distB="0" distL="0" distR="0">
            <wp:extent cx="544830" cy="273685"/>
            <wp:effectExtent l="0" t="0" r="0" b="0"/>
            <wp:docPr id="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544830" cy="273685"/>
                    </a:xfrm>
                    <a:prstGeom prst="rect">
                      <a:avLst/>
                    </a:prstGeom>
                    <a:noFill/>
                    <a:ln>
                      <a:noFill/>
                    </a:ln>
                  </pic:spPr>
                </pic:pic>
              </a:graphicData>
            </a:graphic>
          </wp:inline>
        </w:drawing>
      </w:r>
      <w:r>
        <w:t xml:space="preserve"> - средневзвешенная нерегулируемая цена на мощность на оптовом рынке, определенная коммерческим оператором оптового рынка для соответствующего гарантирующего поставщика в соответствии с настоящими Правилами в отношении расчетного периода (m), рублей/МВт.</w:t>
      </w:r>
    </w:p>
    <w:p w:rsidR="00041CC9" w:rsidRDefault="00041CC9">
      <w:pPr>
        <w:pStyle w:val="ConsPlusNormal"/>
        <w:spacing w:before="220"/>
        <w:ind w:firstLine="540"/>
        <w:jc w:val="both"/>
      </w:pPr>
      <w:r>
        <w:t>4(5). Расчетная (вспомогательная) величина изменения средневзвешенной нерегулируемой цены на электрическую энергию (мощность) за расчетный период (m) рассчитывается по формуле, рублей/МВт·ч:</w:t>
      </w:r>
    </w:p>
    <w:p w:rsidR="00041CC9" w:rsidRDefault="00041CC9">
      <w:pPr>
        <w:pStyle w:val="ConsPlusNormal"/>
        <w:ind w:firstLine="540"/>
        <w:jc w:val="both"/>
      </w:pPr>
    </w:p>
    <w:p w:rsidR="00041CC9" w:rsidRDefault="00041CC9">
      <w:pPr>
        <w:pStyle w:val="ConsPlusNormal"/>
        <w:jc w:val="center"/>
      </w:pPr>
      <w:bookmarkStart w:id="8" w:name="P176"/>
      <w:bookmarkEnd w:id="8"/>
      <w:r>
        <w:rPr>
          <w:noProof/>
          <w:position w:val="-38"/>
        </w:rPr>
        <w:drawing>
          <wp:inline distT="0" distB="0" distL="0" distR="0">
            <wp:extent cx="4037330" cy="628650"/>
            <wp:effectExtent l="0" t="0" r="0" b="0"/>
            <wp:docPr id="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4037330" cy="628650"/>
                    </a:xfrm>
                    <a:prstGeom prst="rect">
                      <a:avLst/>
                    </a:prstGeom>
                    <a:noFill/>
                    <a:ln>
                      <a:noFill/>
                    </a:ln>
                  </pic:spPr>
                </pic:pic>
              </a:graphicData>
            </a:graphic>
          </wp:inline>
        </w:drawing>
      </w:r>
      <w:r>
        <w:t>, (7)</w:t>
      </w:r>
    </w:p>
    <w:p w:rsidR="00041CC9" w:rsidRDefault="00041CC9">
      <w:pPr>
        <w:pStyle w:val="ConsPlusNormal"/>
        <w:jc w:val="both"/>
      </w:pPr>
      <w:r>
        <w:t xml:space="preserve">(в ред. </w:t>
      </w:r>
      <w:hyperlink r:id="rId133">
        <w:r>
          <w:rPr>
            <w:color w:val="0000FF"/>
          </w:rPr>
          <w:t>Постановления</w:t>
        </w:r>
      </w:hyperlink>
      <w:r>
        <w:t xml:space="preserve"> Правительства РФ от 31.07.2014 N 750)</w:t>
      </w:r>
    </w:p>
    <w:p w:rsidR="00041CC9" w:rsidRDefault="00041CC9">
      <w:pPr>
        <w:pStyle w:val="ConsPlusNormal"/>
        <w:ind w:firstLine="540"/>
        <w:jc w:val="both"/>
      </w:pPr>
    </w:p>
    <w:p w:rsidR="00041CC9" w:rsidRDefault="00041CC9">
      <w:pPr>
        <w:pStyle w:val="ConsPlusNormal"/>
        <w:ind w:firstLine="540"/>
        <w:jc w:val="both"/>
      </w:pPr>
      <w:r>
        <w:t>где:</w:t>
      </w:r>
    </w:p>
    <w:p w:rsidR="00041CC9" w:rsidRDefault="00041CC9">
      <w:pPr>
        <w:pStyle w:val="ConsPlusNormal"/>
        <w:spacing w:before="220"/>
        <w:ind w:firstLine="540"/>
        <w:jc w:val="both"/>
      </w:pPr>
      <w:r>
        <w:t>M - множество всех расчетных периодов (t) с апреля 2012 г. до периода (m-1) включительно;</w:t>
      </w:r>
    </w:p>
    <w:p w:rsidR="00041CC9" w:rsidRDefault="00041CC9">
      <w:pPr>
        <w:pStyle w:val="ConsPlusNormal"/>
        <w:spacing w:before="220"/>
        <w:ind w:firstLine="540"/>
        <w:jc w:val="both"/>
      </w:pPr>
      <w:r>
        <w:rPr>
          <w:noProof/>
          <w:position w:val="-10"/>
        </w:rPr>
        <w:drawing>
          <wp:inline distT="0" distB="0" distL="0" distR="0">
            <wp:extent cx="1117600" cy="273685"/>
            <wp:effectExtent l="0" t="0" r="0" b="0"/>
            <wp:docPr id="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1117600" cy="273685"/>
                    </a:xfrm>
                    <a:prstGeom prst="rect">
                      <a:avLst/>
                    </a:prstGeom>
                    <a:noFill/>
                    <a:ln>
                      <a:noFill/>
                    </a:ln>
                  </pic:spPr>
                </pic:pic>
              </a:graphicData>
            </a:graphic>
          </wp:inline>
        </w:drawing>
      </w:r>
      <w:r>
        <w:t xml:space="preserve"> - средневзвешенная нерегулируемая цена на электрическую энергию (мощность) за предыдущий расчетный период (t), определяемая с учетом данных, известных в расчетный период (m), по </w:t>
      </w:r>
      <w:hyperlink w:anchor="P189">
        <w:r>
          <w:rPr>
            <w:color w:val="0000FF"/>
          </w:rPr>
          <w:t>формуле (8)</w:t>
        </w:r>
      </w:hyperlink>
      <w:r>
        <w:t>, рублей/МВт·ч;</w:t>
      </w:r>
    </w:p>
    <w:p w:rsidR="00041CC9" w:rsidRDefault="00041CC9">
      <w:pPr>
        <w:pStyle w:val="ConsPlusNormal"/>
        <w:spacing w:before="220"/>
        <w:ind w:firstLine="540"/>
        <w:jc w:val="both"/>
      </w:pPr>
      <w:r>
        <w:rPr>
          <w:noProof/>
          <w:position w:val="-10"/>
        </w:rPr>
        <w:drawing>
          <wp:inline distT="0" distB="0" distL="0" distR="0">
            <wp:extent cx="967740" cy="273685"/>
            <wp:effectExtent l="0" t="0" r="0" b="0"/>
            <wp:docPr id="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967740" cy="273685"/>
                    </a:xfrm>
                    <a:prstGeom prst="rect">
                      <a:avLst/>
                    </a:prstGeom>
                    <a:noFill/>
                    <a:ln>
                      <a:noFill/>
                    </a:ln>
                  </pic:spPr>
                </pic:pic>
              </a:graphicData>
            </a:graphic>
          </wp:inline>
        </w:drawing>
      </w:r>
      <w:r>
        <w:t xml:space="preserve"> - сумма объемов потребления электрической энергии за предыдущий расчетный период (t) потребителями (покупателями), осуществлявшими расчеты с гарантирующим поставщиком по первой ценовой категории, определенных с учетом данных, известных в расчетный период (m), МВт·ч;</w:t>
      </w:r>
    </w:p>
    <w:p w:rsidR="00041CC9" w:rsidRDefault="00041CC9">
      <w:pPr>
        <w:pStyle w:val="ConsPlusNormal"/>
        <w:spacing w:before="220"/>
        <w:ind w:firstLine="540"/>
        <w:jc w:val="both"/>
      </w:pPr>
      <w:r>
        <w:rPr>
          <w:noProof/>
          <w:position w:val="-10"/>
        </w:rPr>
        <w:drawing>
          <wp:inline distT="0" distB="0" distL="0" distR="0">
            <wp:extent cx="621030" cy="273685"/>
            <wp:effectExtent l="0" t="0" r="0" b="0"/>
            <wp:docPr id="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621030" cy="273685"/>
                    </a:xfrm>
                    <a:prstGeom prst="rect">
                      <a:avLst/>
                    </a:prstGeom>
                    <a:noFill/>
                    <a:ln>
                      <a:noFill/>
                    </a:ln>
                  </pic:spPr>
                </pic:pic>
              </a:graphicData>
            </a:graphic>
          </wp:inline>
        </w:drawing>
      </w:r>
      <w:r>
        <w:t xml:space="preserve"> - средневзвешенная нерегулируемая цена на электрическую энергию (мощность) за предыдущий расчетный период (t), определяемая гарантирующим поставщиком в соответствии с настоящими Правилами по </w:t>
      </w:r>
      <w:hyperlink w:anchor="P132">
        <w:r>
          <w:rPr>
            <w:color w:val="0000FF"/>
          </w:rPr>
          <w:t>формуле (3)</w:t>
        </w:r>
      </w:hyperlink>
      <w:r>
        <w:t xml:space="preserve"> и опубликованная на официальном сайте гарантирующего поставщика в сети Интернет, рублей/МВт·ч;</w:t>
      </w:r>
    </w:p>
    <w:p w:rsidR="00041CC9" w:rsidRDefault="00041CC9">
      <w:pPr>
        <w:pStyle w:val="ConsPlusNormal"/>
        <w:jc w:val="both"/>
      </w:pPr>
      <w:r>
        <w:t xml:space="preserve">(в ред. </w:t>
      </w:r>
      <w:hyperlink r:id="rId137">
        <w:r>
          <w:rPr>
            <w:color w:val="0000FF"/>
          </w:rPr>
          <w:t>Постановления</w:t>
        </w:r>
      </w:hyperlink>
      <w:r>
        <w:t xml:space="preserve"> Правительства РФ от 28.12.2020 N 2319)</w:t>
      </w:r>
    </w:p>
    <w:p w:rsidR="00041CC9" w:rsidRDefault="00041CC9">
      <w:pPr>
        <w:pStyle w:val="ConsPlusNormal"/>
        <w:spacing w:before="220"/>
        <w:ind w:firstLine="540"/>
        <w:jc w:val="both"/>
      </w:pPr>
      <w:r>
        <w:t xml:space="preserve">абзац исключен. - </w:t>
      </w:r>
      <w:hyperlink r:id="rId138">
        <w:r>
          <w:rPr>
            <w:color w:val="0000FF"/>
          </w:rPr>
          <w:t>Постановление</w:t>
        </w:r>
      </w:hyperlink>
      <w:r>
        <w:t xml:space="preserve"> Правительства РФ от 31.07.2014 N 750;</w:t>
      </w:r>
    </w:p>
    <w:p w:rsidR="00041CC9" w:rsidRDefault="00041CC9">
      <w:pPr>
        <w:pStyle w:val="ConsPlusNormal"/>
        <w:spacing w:before="220"/>
        <w:ind w:firstLine="540"/>
        <w:jc w:val="both"/>
      </w:pPr>
      <w:r>
        <w:rPr>
          <w:noProof/>
          <w:position w:val="-10"/>
        </w:rPr>
        <w:drawing>
          <wp:inline distT="0" distB="0" distL="0" distR="0">
            <wp:extent cx="461010" cy="273685"/>
            <wp:effectExtent l="0" t="0" r="0" b="0"/>
            <wp:docPr id="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461010" cy="273685"/>
                    </a:xfrm>
                    <a:prstGeom prst="rect">
                      <a:avLst/>
                    </a:prstGeom>
                    <a:noFill/>
                    <a:ln>
                      <a:noFill/>
                    </a:ln>
                  </pic:spPr>
                </pic:pic>
              </a:graphicData>
            </a:graphic>
          </wp:inline>
        </w:drawing>
      </w:r>
      <w:r>
        <w:t xml:space="preserve"> - сумма объемов потребления электрической энергии за расчетный период (m) потребителями (покупателями), осуществляющими расчеты по первой ценовой категории, с учетом данных, известных в расчетный период (m), МВт·ч.</w:t>
      </w:r>
    </w:p>
    <w:p w:rsidR="00041CC9" w:rsidRDefault="00041CC9">
      <w:pPr>
        <w:pStyle w:val="ConsPlusNormal"/>
        <w:spacing w:before="220"/>
        <w:ind w:firstLine="540"/>
        <w:jc w:val="both"/>
      </w:pPr>
      <w:r>
        <w:t>4(6). Средневзвешенная нерегулируемая цена на электрическую энергию (мощность) за предыдущий расчетный период (t), определенная с учетом данных, известных в расчетный период (m), рублей/МВт·ч, рассчитывается по формуле:</w:t>
      </w:r>
    </w:p>
    <w:p w:rsidR="00041CC9" w:rsidRDefault="00041CC9">
      <w:pPr>
        <w:pStyle w:val="ConsPlusNormal"/>
        <w:ind w:firstLine="540"/>
        <w:jc w:val="both"/>
      </w:pPr>
    </w:p>
    <w:p w:rsidR="00041CC9" w:rsidRDefault="00041CC9">
      <w:pPr>
        <w:pStyle w:val="ConsPlusNormal"/>
        <w:jc w:val="center"/>
      </w:pPr>
      <w:bookmarkStart w:id="9" w:name="P189"/>
      <w:bookmarkEnd w:id="9"/>
      <w:r>
        <w:rPr>
          <w:noProof/>
          <w:position w:val="-10"/>
        </w:rPr>
        <w:drawing>
          <wp:inline distT="0" distB="0" distL="0" distR="0">
            <wp:extent cx="3171190" cy="273685"/>
            <wp:effectExtent l="0" t="0" r="0" b="0"/>
            <wp:docPr id="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3171190" cy="273685"/>
                    </a:xfrm>
                    <a:prstGeom prst="rect">
                      <a:avLst/>
                    </a:prstGeom>
                    <a:noFill/>
                    <a:ln>
                      <a:noFill/>
                    </a:ln>
                  </pic:spPr>
                </pic:pic>
              </a:graphicData>
            </a:graphic>
          </wp:inline>
        </w:drawing>
      </w:r>
      <w:r>
        <w:t>, (8)</w:t>
      </w:r>
    </w:p>
    <w:p w:rsidR="00041CC9" w:rsidRDefault="00041CC9">
      <w:pPr>
        <w:pStyle w:val="ConsPlusNormal"/>
        <w:ind w:firstLine="540"/>
        <w:jc w:val="both"/>
      </w:pPr>
    </w:p>
    <w:p w:rsidR="00041CC9" w:rsidRDefault="00041CC9">
      <w:pPr>
        <w:pStyle w:val="ConsPlusNormal"/>
        <w:ind w:firstLine="540"/>
        <w:jc w:val="both"/>
      </w:pPr>
      <w:r>
        <w:t>где:</w:t>
      </w:r>
    </w:p>
    <w:p w:rsidR="00041CC9" w:rsidRDefault="00041CC9">
      <w:pPr>
        <w:pStyle w:val="ConsPlusNormal"/>
        <w:spacing w:before="220"/>
        <w:ind w:firstLine="540"/>
        <w:jc w:val="both"/>
      </w:pPr>
      <w:r>
        <w:rPr>
          <w:noProof/>
          <w:position w:val="-10"/>
        </w:rPr>
        <w:lastRenderedPageBreak/>
        <w:drawing>
          <wp:inline distT="0" distB="0" distL="0" distR="0">
            <wp:extent cx="521970" cy="273685"/>
            <wp:effectExtent l="0" t="0" r="0" b="0"/>
            <wp:docPr id="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521970" cy="273685"/>
                    </a:xfrm>
                    <a:prstGeom prst="rect">
                      <a:avLst/>
                    </a:prstGeom>
                    <a:noFill/>
                    <a:ln>
                      <a:noFill/>
                    </a:ln>
                  </pic:spPr>
                </pic:pic>
              </a:graphicData>
            </a:graphic>
          </wp:inline>
        </w:drawing>
      </w:r>
      <w:r>
        <w:t xml:space="preserve"> - средневзвешенная нерегулируемая цена на электрическую энергию на оптовом рынке, определенная коммерческим оператором оптового рынка для соответствующего гарантирующего поставщика по результатам конкурентных отборов на сутки вперед и для балансирования системы в соответствии с настоящими Правилами в отношении предыдущего расчетного периода (t), рублей/МВт·ч;</w:t>
      </w:r>
    </w:p>
    <w:p w:rsidR="00041CC9" w:rsidRDefault="00041CC9">
      <w:pPr>
        <w:pStyle w:val="ConsPlusNormal"/>
        <w:spacing w:before="220"/>
        <w:ind w:firstLine="540"/>
        <w:jc w:val="both"/>
      </w:pPr>
      <w:r>
        <w:rPr>
          <w:noProof/>
          <w:position w:val="-10"/>
        </w:rPr>
        <w:drawing>
          <wp:inline distT="0" distB="0" distL="0" distR="0">
            <wp:extent cx="628650" cy="273685"/>
            <wp:effectExtent l="0" t="0" r="0" b="0"/>
            <wp:docPr id="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628650" cy="273685"/>
                    </a:xfrm>
                    <a:prstGeom prst="rect">
                      <a:avLst/>
                    </a:prstGeom>
                    <a:noFill/>
                    <a:ln>
                      <a:noFill/>
                    </a:ln>
                  </pic:spPr>
                </pic:pic>
              </a:graphicData>
            </a:graphic>
          </wp:inline>
        </w:drawing>
      </w:r>
      <w:r>
        <w:t xml:space="preserve"> - коэффициент оплаты мощности потребителями (покупателями), осуществляющими расчеты по первой ценовой категории, за расчетный период (t), предшествующий расчетному периоду (m), определяемый гарантирующим поставщиком по </w:t>
      </w:r>
      <w:hyperlink w:anchor="P142">
        <w:r>
          <w:rPr>
            <w:color w:val="0000FF"/>
          </w:rPr>
          <w:t>формуле (4)</w:t>
        </w:r>
      </w:hyperlink>
      <w:r>
        <w:t xml:space="preserve"> с учетом данных, известных в расчетный период (m), 1/час;</w:t>
      </w:r>
    </w:p>
    <w:p w:rsidR="00041CC9" w:rsidRDefault="00041CC9">
      <w:pPr>
        <w:pStyle w:val="ConsPlusNormal"/>
        <w:spacing w:before="220"/>
        <w:ind w:firstLine="540"/>
        <w:jc w:val="both"/>
      </w:pPr>
      <w:r>
        <w:rPr>
          <w:noProof/>
          <w:position w:val="-10"/>
        </w:rPr>
        <w:drawing>
          <wp:inline distT="0" distB="0" distL="0" distR="0">
            <wp:extent cx="544830" cy="273685"/>
            <wp:effectExtent l="0" t="0" r="0" b="0"/>
            <wp:docPr id="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544830" cy="273685"/>
                    </a:xfrm>
                    <a:prstGeom prst="rect">
                      <a:avLst/>
                    </a:prstGeom>
                    <a:noFill/>
                    <a:ln>
                      <a:noFill/>
                    </a:ln>
                  </pic:spPr>
                </pic:pic>
              </a:graphicData>
            </a:graphic>
          </wp:inline>
        </w:drawing>
      </w:r>
      <w:r>
        <w:t xml:space="preserve"> - средневзвешенная нерегулируемая цена на мощность на оптовом рынке, определенная коммерческим оператором оптового рынка для соответствующего гарантирующего поставщика в соответствии с настоящими Правилами в отношении расчетного периода (t), рублей/МВт.</w:t>
      </w:r>
    </w:p>
    <w:p w:rsidR="00041CC9" w:rsidRDefault="00041CC9">
      <w:pPr>
        <w:pStyle w:val="ConsPlusNormal"/>
        <w:spacing w:before="220"/>
        <w:ind w:firstLine="540"/>
        <w:jc w:val="both"/>
      </w:pPr>
      <w:r>
        <w:t>4(7). Предельный уровень нерегулируемых цен для первой ценовой категории в субъектах Российской Федерации, входящих в состав Дальневосточного федерального округа, в отношении которых Правительством Российской Федерации утвержден размер средств, учитываемых при определении надбавки к цене на мощность для субъектов Российской Федерации, входящих в состав Дальневосточного федерального округа (</w:t>
      </w:r>
      <w:r>
        <w:rPr>
          <w:noProof/>
          <w:position w:val="-11"/>
        </w:rPr>
        <w:drawing>
          <wp:inline distT="0" distB="0" distL="0" distR="0">
            <wp:extent cx="670560" cy="283210"/>
            <wp:effectExtent l="0" t="0" r="0" b="0"/>
            <wp:docPr id="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670560" cy="283210"/>
                    </a:xfrm>
                    <a:prstGeom prst="rect">
                      <a:avLst/>
                    </a:prstGeom>
                    <a:noFill/>
                    <a:ln>
                      <a:noFill/>
                    </a:ln>
                  </pic:spPr>
                </pic:pic>
              </a:graphicData>
            </a:graphic>
          </wp:inline>
        </w:drawing>
      </w:r>
      <w:r>
        <w:t>), определяется гарантирующим поставщиком по формуле:</w:t>
      </w:r>
    </w:p>
    <w:p w:rsidR="00041CC9" w:rsidRDefault="00041CC9">
      <w:pPr>
        <w:pStyle w:val="ConsPlusNormal"/>
        <w:jc w:val="both"/>
      </w:pPr>
    </w:p>
    <w:p w:rsidR="00041CC9" w:rsidRDefault="00041CC9">
      <w:pPr>
        <w:pStyle w:val="ConsPlusNormal"/>
        <w:jc w:val="center"/>
      </w:pPr>
      <w:r>
        <w:rPr>
          <w:noProof/>
          <w:position w:val="-35"/>
        </w:rPr>
        <w:drawing>
          <wp:inline distT="0" distB="0" distL="0" distR="0">
            <wp:extent cx="3813810" cy="586740"/>
            <wp:effectExtent l="0" t="0" r="0" b="0"/>
            <wp:docPr id="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3813810" cy="586740"/>
                    </a:xfrm>
                    <a:prstGeom prst="rect">
                      <a:avLst/>
                    </a:prstGeom>
                    <a:noFill/>
                    <a:ln>
                      <a:noFill/>
                    </a:ln>
                  </pic:spPr>
                </pic:pic>
              </a:graphicData>
            </a:graphic>
          </wp:inline>
        </w:drawing>
      </w:r>
      <w:r>
        <w:t>, (8.1)</w:t>
      </w:r>
    </w:p>
    <w:p w:rsidR="00041CC9" w:rsidRDefault="00041CC9">
      <w:pPr>
        <w:pStyle w:val="ConsPlusNormal"/>
        <w:jc w:val="both"/>
      </w:pPr>
      <w:r>
        <w:t xml:space="preserve">(в ред. </w:t>
      </w:r>
      <w:hyperlink r:id="rId146">
        <w:r>
          <w:rPr>
            <w:color w:val="0000FF"/>
          </w:rPr>
          <w:t>Постановления</w:t>
        </w:r>
      </w:hyperlink>
      <w:r>
        <w:t xml:space="preserve"> Правительства РФ от 12.04.2024 N 461)</w:t>
      </w:r>
    </w:p>
    <w:p w:rsidR="00041CC9" w:rsidRDefault="00041CC9">
      <w:pPr>
        <w:pStyle w:val="ConsPlusNormal"/>
        <w:jc w:val="both"/>
      </w:pPr>
    </w:p>
    <w:p w:rsidR="00041CC9" w:rsidRDefault="00041CC9">
      <w:pPr>
        <w:pStyle w:val="ConsPlusNormal"/>
        <w:ind w:firstLine="540"/>
        <w:jc w:val="both"/>
      </w:pPr>
      <w:r>
        <w:t xml:space="preserve">где </w:t>
      </w:r>
      <w:r>
        <w:rPr>
          <w:noProof/>
          <w:position w:val="-11"/>
        </w:rPr>
        <w:drawing>
          <wp:inline distT="0" distB="0" distL="0" distR="0">
            <wp:extent cx="702310" cy="283210"/>
            <wp:effectExtent l="0" t="0" r="0" b="0"/>
            <wp:docPr id="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702310" cy="283210"/>
                    </a:xfrm>
                    <a:prstGeom prst="rect">
                      <a:avLst/>
                    </a:prstGeom>
                    <a:noFill/>
                    <a:ln>
                      <a:noFill/>
                    </a:ln>
                  </pic:spPr>
                </pic:pic>
              </a:graphicData>
            </a:graphic>
          </wp:inline>
        </w:drawing>
      </w:r>
      <w:r>
        <w:t xml:space="preserve"> - составляющая доведения цен (тарифов) на электрическую энергию (мощность) до базовых уровней цен (тарифов) на электрическую энергию (мощность), включенная в цену на электрическую энергию (мощность), поставляемую потребителям (покупателям) на розничных рынках, за исключением электрической энергии (мощности), поставляемой населению и приравненным к нему категориям потребителей, определяемая органом исполнительной власти субъекта Российской Федерации в области государственного регулирования тарифов в отношении расчетного периода (m) для уровня напряжения j, а также i-й группы (категории) потребителей (покупателей), предусмотренной критериями определения потребителей электрической энергии (мощности), не относящихся к населению и приравненным к нему категориям потребителей, в отношении которых на территориях Дальневосточного федерального округа осуществляется доведение цен (тарифов) на электрическую энергию (мощность) до планируемых на следующий период регулирования базовых уровней цен (тарифов) на электрическую энергию (мощность), утвержденными </w:t>
      </w:r>
      <w:hyperlink r:id="rId148">
        <w:r>
          <w:rPr>
            <w:color w:val="0000FF"/>
          </w:rPr>
          <w:t>постановлением</w:t>
        </w:r>
      </w:hyperlink>
      <w:r>
        <w:t xml:space="preserve"> Правительства Российской Федерации от 26 ноября 2021 г. N 2062 "О критериях определения потребителей электрической энергии (мощности), не относящихся к населению и приравненным к нему категориям потребителей, в отношении которых на территориях Дальневосточного федерального округа осуществляется доведение цен (тарифов) на электрическую энергию (мощность) до планируемых на следующий период регулирования базовых уровней цен (тарифов) на электрическую энергию (мощность)", в период применения в соответствии с Федеральным </w:t>
      </w:r>
      <w:hyperlink r:id="rId149">
        <w:r>
          <w:rPr>
            <w:color w:val="0000FF"/>
          </w:rPr>
          <w:t>законом</w:t>
        </w:r>
      </w:hyperlink>
      <w:r>
        <w:t xml:space="preserve"> "Об электроэнергетике" надбавки к цене на мощность для субъектов Российской Федерации, входящих в состав Дальневосточного федерального округа (рублей/МВт·ч).</w:t>
      </w:r>
    </w:p>
    <w:p w:rsidR="00041CC9" w:rsidRDefault="00041CC9">
      <w:pPr>
        <w:pStyle w:val="ConsPlusNormal"/>
        <w:jc w:val="both"/>
      </w:pPr>
      <w:r>
        <w:t xml:space="preserve">(п. 4(7) введен </w:t>
      </w:r>
      <w:hyperlink r:id="rId150">
        <w:r>
          <w:rPr>
            <w:color w:val="0000FF"/>
          </w:rPr>
          <w:t>Постановлением</w:t>
        </w:r>
      </w:hyperlink>
      <w:r>
        <w:t xml:space="preserve"> Правительства РФ от 16.12.2021 N 2306)</w:t>
      </w:r>
    </w:p>
    <w:p w:rsidR="00041CC9" w:rsidRDefault="00041CC9">
      <w:pPr>
        <w:pStyle w:val="ConsPlusNormal"/>
        <w:jc w:val="both"/>
      </w:pPr>
      <w:r>
        <w:t xml:space="preserve">(п. 4 в ред. </w:t>
      </w:r>
      <w:hyperlink r:id="rId151">
        <w:r>
          <w:rPr>
            <w:color w:val="0000FF"/>
          </w:rPr>
          <w:t>Постановления</w:t>
        </w:r>
      </w:hyperlink>
      <w:r>
        <w:t xml:space="preserve"> Правительства РФ от 04.05.2012 N 442)</w:t>
      </w:r>
    </w:p>
    <w:p w:rsidR="00041CC9" w:rsidRDefault="00041CC9">
      <w:pPr>
        <w:pStyle w:val="ConsPlusNormal"/>
        <w:spacing w:before="220"/>
        <w:ind w:firstLine="540"/>
        <w:jc w:val="both"/>
      </w:pPr>
      <w:r>
        <w:lastRenderedPageBreak/>
        <w:t>5. Предельный уровень нерегулируемых цен для второй ценовой категории определяется гарантирующим поставщиком по формуле:</w:t>
      </w:r>
    </w:p>
    <w:p w:rsidR="00041CC9" w:rsidRDefault="00041CC9">
      <w:pPr>
        <w:pStyle w:val="ConsPlusNormal"/>
        <w:ind w:firstLine="540"/>
        <w:jc w:val="both"/>
      </w:pPr>
    </w:p>
    <w:p w:rsidR="00041CC9" w:rsidRDefault="00041CC9">
      <w:pPr>
        <w:pStyle w:val="ConsPlusNormal"/>
        <w:jc w:val="center"/>
      </w:pPr>
      <w:r>
        <w:rPr>
          <w:noProof/>
          <w:position w:val="-11"/>
        </w:rPr>
        <w:drawing>
          <wp:inline distT="0" distB="0" distL="0" distR="0">
            <wp:extent cx="3615055" cy="283210"/>
            <wp:effectExtent l="0" t="0" r="0" b="0"/>
            <wp:docPr id="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3615055" cy="283210"/>
                    </a:xfrm>
                    <a:prstGeom prst="rect">
                      <a:avLst/>
                    </a:prstGeom>
                    <a:noFill/>
                    <a:ln>
                      <a:noFill/>
                    </a:ln>
                  </pic:spPr>
                </pic:pic>
              </a:graphicData>
            </a:graphic>
          </wp:inline>
        </w:drawing>
      </w:r>
      <w:r>
        <w:t>, (9)</w:t>
      </w:r>
    </w:p>
    <w:p w:rsidR="00041CC9" w:rsidRDefault="00041CC9">
      <w:pPr>
        <w:pStyle w:val="ConsPlusNormal"/>
        <w:jc w:val="both"/>
      </w:pPr>
      <w:r>
        <w:t xml:space="preserve">(в ред. </w:t>
      </w:r>
      <w:hyperlink r:id="rId153">
        <w:r>
          <w:rPr>
            <w:color w:val="0000FF"/>
          </w:rPr>
          <w:t>Постановления</w:t>
        </w:r>
      </w:hyperlink>
      <w:r>
        <w:t xml:space="preserve"> Правительства РФ от 12.04.2024 N 461)</w:t>
      </w:r>
    </w:p>
    <w:p w:rsidR="00041CC9" w:rsidRDefault="00041CC9">
      <w:pPr>
        <w:pStyle w:val="ConsPlusNormal"/>
        <w:ind w:firstLine="540"/>
        <w:jc w:val="both"/>
      </w:pPr>
    </w:p>
    <w:p w:rsidR="00041CC9" w:rsidRDefault="00041CC9">
      <w:pPr>
        <w:pStyle w:val="ConsPlusNormal"/>
        <w:ind w:firstLine="540"/>
        <w:jc w:val="both"/>
      </w:pPr>
      <w:r>
        <w:t>где:</w:t>
      </w:r>
    </w:p>
    <w:p w:rsidR="00041CC9" w:rsidRDefault="00041CC9">
      <w:pPr>
        <w:pStyle w:val="ConsPlusNormal"/>
        <w:spacing w:before="220"/>
        <w:ind w:firstLine="540"/>
        <w:jc w:val="both"/>
      </w:pPr>
      <w:r>
        <w:rPr>
          <w:noProof/>
          <w:position w:val="-10"/>
        </w:rPr>
        <w:drawing>
          <wp:inline distT="0" distB="0" distL="0" distR="0">
            <wp:extent cx="628650" cy="273685"/>
            <wp:effectExtent l="0" t="0" r="0" b="0"/>
            <wp:docPr id="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628650" cy="273685"/>
                    </a:xfrm>
                    <a:prstGeom prst="rect">
                      <a:avLst/>
                    </a:prstGeom>
                    <a:noFill/>
                    <a:ln>
                      <a:noFill/>
                    </a:ln>
                  </pic:spPr>
                </pic:pic>
              </a:graphicData>
            </a:graphic>
          </wp:inline>
        </w:drawing>
      </w:r>
      <w:r>
        <w:t xml:space="preserve"> - предельный уровень нерегулируемых цен для второй ценовой категории, в рамках которого нерегулируемая цена применяется к фактически поставленному потребителю (покупателю), принадлежащему к n-й группе (подгруппе) потребителей, объему электрической энергии по нерегулируемой цене на j-м уровне напряжения в зоне суток (z) расчетного периода (m), рублей/МВт·ч;</w:t>
      </w:r>
    </w:p>
    <w:p w:rsidR="00041CC9" w:rsidRDefault="00041CC9">
      <w:pPr>
        <w:pStyle w:val="ConsPlusNormal"/>
        <w:spacing w:before="220"/>
        <w:ind w:firstLine="540"/>
        <w:jc w:val="both"/>
      </w:pPr>
      <w:r>
        <w:rPr>
          <w:noProof/>
          <w:position w:val="-10"/>
        </w:rPr>
        <w:drawing>
          <wp:inline distT="0" distB="0" distL="0" distR="0">
            <wp:extent cx="621030" cy="273685"/>
            <wp:effectExtent l="0" t="0" r="0" b="0"/>
            <wp:docPr id="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621030" cy="273685"/>
                    </a:xfrm>
                    <a:prstGeom prst="rect">
                      <a:avLst/>
                    </a:prstGeom>
                    <a:noFill/>
                    <a:ln>
                      <a:noFill/>
                    </a:ln>
                  </pic:spPr>
                </pic:pic>
              </a:graphicData>
            </a:graphic>
          </wp:inline>
        </w:drawing>
      </w:r>
      <w:r>
        <w:t xml:space="preserve"> - дифференцированная по зонам суток расчетного периода средневзвешенная нерегулируемая цена на электрическую энергию (мощность) на оптовом рынке в зоне суток (z) расчетного периода (m), определенная в отношении гарантирующего поставщика и опубликованная коммерческим оператором оптового рынка на своем сайте в сети Интернет, рублей/МВт·ч;</w:t>
      </w:r>
    </w:p>
    <w:p w:rsidR="00041CC9" w:rsidRDefault="00041CC9">
      <w:pPr>
        <w:pStyle w:val="ConsPlusNormal"/>
        <w:spacing w:before="220"/>
        <w:ind w:firstLine="540"/>
        <w:jc w:val="both"/>
      </w:pPr>
      <w:r>
        <w:rPr>
          <w:noProof/>
          <w:position w:val="-10"/>
        </w:rPr>
        <w:drawing>
          <wp:inline distT="0" distB="0" distL="0" distR="0">
            <wp:extent cx="377190" cy="273685"/>
            <wp:effectExtent l="0" t="0" r="0" b="0"/>
            <wp:docPr id="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377190" cy="273685"/>
                    </a:xfrm>
                    <a:prstGeom prst="rect">
                      <a:avLst/>
                    </a:prstGeom>
                    <a:noFill/>
                    <a:ln>
                      <a:noFill/>
                    </a:ln>
                  </pic:spPr>
                </pic:pic>
              </a:graphicData>
            </a:graphic>
          </wp:inline>
        </w:drawing>
      </w:r>
      <w:r>
        <w:t xml:space="preserve"> - дифференцированный по уровням напряжения 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 установленный органом исполнительной власти субъекта Российской Федерации в области государственного регулирования тарифов, а в случае, предусмотренном </w:t>
      </w:r>
      <w:hyperlink r:id="rId157">
        <w:r>
          <w:rPr>
            <w:color w:val="0000FF"/>
          </w:rPr>
          <w:t>абзацем третьим пункта 7 статьи 23.1</w:t>
        </w:r>
      </w:hyperlink>
      <w:r>
        <w:t xml:space="preserve"> Федерального закона "Об электроэнергетике", - установленный федеральным органом исполнительной власти в области регулирования тарифов одноставочный предельный минимальный уровень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в отношении расчетного периода (m) и j-го уровня напряжения, рублей/МВт·ч;</w:t>
      </w:r>
    </w:p>
    <w:p w:rsidR="00041CC9" w:rsidRDefault="00041CC9">
      <w:pPr>
        <w:pStyle w:val="ConsPlusNormal"/>
        <w:jc w:val="both"/>
      </w:pPr>
      <w:r>
        <w:t xml:space="preserve">(в ред. </w:t>
      </w:r>
      <w:hyperlink r:id="rId158">
        <w:r>
          <w:rPr>
            <w:color w:val="0000FF"/>
          </w:rPr>
          <w:t>Постановления</w:t>
        </w:r>
      </w:hyperlink>
      <w:r>
        <w:t xml:space="preserve"> Правительства РФ от 28.12.2020 N 2319)</w:t>
      </w:r>
    </w:p>
    <w:p w:rsidR="00041CC9" w:rsidRDefault="00041CC9">
      <w:pPr>
        <w:pStyle w:val="ConsPlusNormal"/>
        <w:spacing w:before="220"/>
        <w:ind w:firstLine="540"/>
        <w:jc w:val="both"/>
      </w:pPr>
      <w:r>
        <w:rPr>
          <w:noProof/>
          <w:position w:val="-10"/>
        </w:rPr>
        <w:drawing>
          <wp:inline distT="0" distB="0" distL="0" distR="0">
            <wp:extent cx="335280" cy="273685"/>
            <wp:effectExtent l="0" t="0" r="0" b="0"/>
            <wp:docPr id="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335280" cy="273685"/>
                    </a:xfrm>
                    <a:prstGeom prst="rect">
                      <a:avLst/>
                    </a:prstGeom>
                    <a:noFill/>
                    <a:ln>
                      <a:noFill/>
                    </a:ln>
                  </pic:spPr>
                </pic:pic>
              </a:graphicData>
            </a:graphic>
          </wp:inline>
        </w:drawing>
      </w:r>
      <w:r>
        <w:t xml:space="preserve"> - плата за иные услуги, оказание которых является неотъемлемой частью процесса поставки электрической энергии потребителям, рассчитываемая в отношении расчетного периода (m) по </w:t>
      </w:r>
      <w:hyperlink w:anchor="P394">
        <w:r>
          <w:rPr>
            <w:color w:val="0000FF"/>
          </w:rPr>
          <w:t>формуле (28)</w:t>
        </w:r>
      </w:hyperlink>
      <w:r>
        <w:t>, рублей/МВт·ч;</w:t>
      </w:r>
    </w:p>
    <w:p w:rsidR="00041CC9" w:rsidRDefault="00041CC9">
      <w:pPr>
        <w:pStyle w:val="ConsPlusNormal"/>
        <w:spacing w:before="220"/>
        <w:ind w:firstLine="540"/>
        <w:jc w:val="both"/>
      </w:pPr>
      <w:r>
        <w:rPr>
          <w:noProof/>
          <w:position w:val="-11"/>
        </w:rPr>
        <w:drawing>
          <wp:inline distT="0" distB="0" distL="0" distR="0">
            <wp:extent cx="497205" cy="285750"/>
            <wp:effectExtent l="0" t="0" r="0" b="0"/>
            <wp:docPr id="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497205" cy="285750"/>
                    </a:xfrm>
                    <a:prstGeom prst="rect">
                      <a:avLst/>
                    </a:prstGeom>
                    <a:noFill/>
                    <a:ln>
                      <a:noFill/>
                    </a:ln>
                  </pic:spPr>
                </pic:pic>
              </a:graphicData>
            </a:graphic>
          </wp:inline>
        </w:drawing>
      </w:r>
      <w:r>
        <w:t xml:space="preserve"> - сбытовая надбавка гарантирующего поставщика, учитываемая в стоимости электрической энергии (мощности) и установленная в отношении расчетного периода (m) и n-й группы (подгруппы) потребителей в соответствии с </w:t>
      </w:r>
      <w:hyperlink r:id="rId161">
        <w:r>
          <w:rPr>
            <w:color w:val="0000FF"/>
          </w:rPr>
          <w:t>Основами</w:t>
        </w:r>
      </w:hyperlink>
      <w:r>
        <w:t xml:space="preserve"> ценообразования в области регулируемых цен (тарифов) в электроэнергетике, рублей/МВт·ч;</w:t>
      </w:r>
    </w:p>
    <w:p w:rsidR="00041CC9" w:rsidRDefault="00041CC9">
      <w:pPr>
        <w:pStyle w:val="ConsPlusNormal"/>
        <w:jc w:val="both"/>
      </w:pPr>
      <w:r>
        <w:t xml:space="preserve">(в ред. </w:t>
      </w:r>
      <w:hyperlink r:id="rId162">
        <w:r>
          <w:rPr>
            <w:color w:val="0000FF"/>
          </w:rPr>
          <w:t>Постановления</w:t>
        </w:r>
      </w:hyperlink>
      <w:r>
        <w:t xml:space="preserve"> Правительства РФ от 29.06.2018 N 749)</w:t>
      </w:r>
    </w:p>
    <w:p w:rsidR="00041CC9" w:rsidRDefault="00041CC9">
      <w:pPr>
        <w:pStyle w:val="ConsPlusNormal"/>
        <w:spacing w:before="220"/>
        <w:ind w:firstLine="540"/>
        <w:jc w:val="both"/>
      </w:pPr>
      <w:r>
        <w:rPr>
          <w:noProof/>
          <w:position w:val="-9"/>
        </w:rPr>
        <w:drawing>
          <wp:inline distT="0" distB="0" distL="0" distR="0">
            <wp:extent cx="628650" cy="262255"/>
            <wp:effectExtent l="0" t="0" r="0" b="0"/>
            <wp:docPr id="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628650" cy="262255"/>
                    </a:xfrm>
                    <a:prstGeom prst="rect">
                      <a:avLst/>
                    </a:prstGeom>
                    <a:noFill/>
                    <a:ln>
                      <a:noFill/>
                    </a:ln>
                  </pic:spPr>
                </pic:pic>
              </a:graphicData>
            </a:graphic>
          </wp:inline>
        </w:drawing>
      </w:r>
      <w:r>
        <w:t xml:space="preserve"> - плата за услуги по управлению изменением режима потребления электрической энергии в отношении расчетного периода m для потребителей, осуществляющих расчеты по первой и второй ценовым категориям, которая рассчитывается гарантирующим поставщиком по </w:t>
      </w:r>
      <w:hyperlink w:anchor="P414">
        <w:r>
          <w:rPr>
            <w:color w:val="0000FF"/>
          </w:rPr>
          <w:t>формуле (28.2)</w:t>
        </w:r>
      </w:hyperlink>
      <w:r>
        <w:t>.</w:t>
      </w:r>
    </w:p>
    <w:p w:rsidR="00041CC9" w:rsidRDefault="00041CC9">
      <w:pPr>
        <w:pStyle w:val="ConsPlusNormal"/>
        <w:jc w:val="both"/>
      </w:pPr>
      <w:r>
        <w:t xml:space="preserve">(абзац введен </w:t>
      </w:r>
      <w:hyperlink r:id="rId164">
        <w:r>
          <w:rPr>
            <w:color w:val="0000FF"/>
          </w:rPr>
          <w:t>Постановлением</w:t>
        </w:r>
      </w:hyperlink>
      <w:r>
        <w:t xml:space="preserve"> Правительства РФ от 12.04.2024 N 461)</w:t>
      </w:r>
    </w:p>
    <w:p w:rsidR="00041CC9" w:rsidRDefault="00041CC9">
      <w:pPr>
        <w:pStyle w:val="ConsPlusNormal"/>
        <w:spacing w:before="220"/>
        <w:ind w:firstLine="540"/>
        <w:jc w:val="both"/>
      </w:pPr>
      <w:r>
        <w:t xml:space="preserve">5(1). Предельный уровень нерегулируемых цен для второй ценовой категории в субъектах Российской Федерации, входящих в состав Дальневосточного федерального округа, в отношении которых Правительством Российской Федерации утвержден размер средств, учитываемых при </w:t>
      </w:r>
      <w:r>
        <w:lastRenderedPageBreak/>
        <w:t>определении надбавки к цене на мощность для субъектов Российской Федерации, входящих в состав Дальневосточного федерального округа (</w:t>
      </w:r>
      <w:r>
        <w:rPr>
          <w:noProof/>
          <w:position w:val="-11"/>
        </w:rPr>
        <w:drawing>
          <wp:inline distT="0" distB="0" distL="0" distR="0">
            <wp:extent cx="670560" cy="283210"/>
            <wp:effectExtent l="0" t="0" r="0" b="0"/>
            <wp:docPr id="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670560" cy="283210"/>
                    </a:xfrm>
                    <a:prstGeom prst="rect">
                      <a:avLst/>
                    </a:prstGeom>
                    <a:noFill/>
                    <a:ln>
                      <a:noFill/>
                    </a:ln>
                  </pic:spPr>
                </pic:pic>
              </a:graphicData>
            </a:graphic>
          </wp:inline>
        </w:drawing>
      </w:r>
      <w:r>
        <w:t>), определяется гарантирующим поставщиком по формуле:</w:t>
      </w:r>
    </w:p>
    <w:p w:rsidR="00041CC9" w:rsidRDefault="00041CC9">
      <w:pPr>
        <w:pStyle w:val="ConsPlusNormal"/>
        <w:jc w:val="both"/>
      </w:pPr>
    </w:p>
    <w:p w:rsidR="00041CC9" w:rsidRDefault="00041CC9">
      <w:pPr>
        <w:pStyle w:val="ConsPlusNormal"/>
        <w:jc w:val="center"/>
      </w:pPr>
      <w:r>
        <w:rPr>
          <w:noProof/>
          <w:position w:val="-35"/>
        </w:rPr>
        <w:drawing>
          <wp:inline distT="0" distB="0" distL="0" distR="0">
            <wp:extent cx="3813810" cy="586740"/>
            <wp:effectExtent l="0" t="0" r="0" b="0"/>
            <wp:docPr id="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3813810" cy="586740"/>
                    </a:xfrm>
                    <a:prstGeom prst="rect">
                      <a:avLst/>
                    </a:prstGeom>
                    <a:noFill/>
                    <a:ln>
                      <a:noFill/>
                    </a:ln>
                  </pic:spPr>
                </pic:pic>
              </a:graphicData>
            </a:graphic>
          </wp:inline>
        </w:drawing>
      </w:r>
      <w:r>
        <w:t>, (9.1)</w:t>
      </w:r>
    </w:p>
    <w:p w:rsidR="00041CC9" w:rsidRDefault="00041CC9">
      <w:pPr>
        <w:pStyle w:val="ConsPlusNormal"/>
        <w:jc w:val="both"/>
      </w:pPr>
      <w:r>
        <w:t xml:space="preserve">(в ред. </w:t>
      </w:r>
      <w:hyperlink r:id="rId167">
        <w:r>
          <w:rPr>
            <w:color w:val="0000FF"/>
          </w:rPr>
          <w:t>Постановления</w:t>
        </w:r>
      </w:hyperlink>
      <w:r>
        <w:t xml:space="preserve"> Правительства РФ от 12.04.2024 N 461)</w:t>
      </w:r>
    </w:p>
    <w:p w:rsidR="00041CC9" w:rsidRDefault="00041CC9">
      <w:pPr>
        <w:pStyle w:val="ConsPlusNormal"/>
        <w:jc w:val="both"/>
      </w:pPr>
    </w:p>
    <w:p w:rsidR="00041CC9" w:rsidRDefault="00041CC9">
      <w:pPr>
        <w:pStyle w:val="ConsPlusNormal"/>
        <w:jc w:val="both"/>
      </w:pPr>
      <w:r>
        <w:t xml:space="preserve">(п. 5(1) введен </w:t>
      </w:r>
      <w:hyperlink r:id="rId168">
        <w:r>
          <w:rPr>
            <w:color w:val="0000FF"/>
          </w:rPr>
          <w:t>Постановлением</w:t>
        </w:r>
      </w:hyperlink>
      <w:r>
        <w:t xml:space="preserve"> Правительства РФ от 16.12.2021 N 2306)</w:t>
      </w:r>
    </w:p>
    <w:p w:rsidR="00041CC9" w:rsidRDefault="00041CC9">
      <w:pPr>
        <w:pStyle w:val="ConsPlusNormal"/>
        <w:jc w:val="both"/>
      </w:pPr>
      <w:r>
        <w:t xml:space="preserve">(п. 5 в ред. </w:t>
      </w:r>
      <w:hyperlink r:id="rId169">
        <w:r>
          <w:rPr>
            <w:color w:val="0000FF"/>
          </w:rPr>
          <w:t>Постановления</w:t>
        </w:r>
      </w:hyperlink>
      <w:r>
        <w:t xml:space="preserve"> Правительства РФ от 04.05.2012 N 442)</w:t>
      </w:r>
    </w:p>
    <w:p w:rsidR="00041CC9" w:rsidRDefault="00041CC9">
      <w:pPr>
        <w:pStyle w:val="ConsPlusNormal"/>
        <w:spacing w:before="220"/>
        <w:ind w:firstLine="540"/>
        <w:jc w:val="both"/>
      </w:pPr>
      <w:r>
        <w:t>6. Предельный уровень нерегулируемых цен для третьей ценовой категории состоит из ставки за электрическую энергию и ставки за мощность и определяется гарантирующим поставщиком по формулам:</w:t>
      </w:r>
    </w:p>
    <w:p w:rsidR="00041CC9" w:rsidRDefault="00041CC9">
      <w:pPr>
        <w:pStyle w:val="ConsPlusNormal"/>
        <w:ind w:firstLine="540"/>
        <w:jc w:val="both"/>
      </w:pPr>
    </w:p>
    <w:p w:rsidR="00041CC9" w:rsidRDefault="00041CC9">
      <w:pPr>
        <w:pStyle w:val="ConsPlusNormal"/>
        <w:jc w:val="center"/>
      </w:pPr>
      <w:r>
        <w:rPr>
          <w:noProof/>
          <w:position w:val="-11"/>
        </w:rPr>
        <w:drawing>
          <wp:inline distT="0" distB="0" distL="0" distR="0">
            <wp:extent cx="2959100" cy="279400"/>
            <wp:effectExtent l="0" t="0" r="0" b="0"/>
            <wp:docPr id="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2959100" cy="279400"/>
                    </a:xfrm>
                    <a:prstGeom prst="rect">
                      <a:avLst/>
                    </a:prstGeom>
                    <a:noFill/>
                    <a:ln>
                      <a:noFill/>
                    </a:ln>
                  </pic:spPr>
                </pic:pic>
              </a:graphicData>
            </a:graphic>
          </wp:inline>
        </w:drawing>
      </w:r>
      <w:r>
        <w:t>, (10)</w:t>
      </w:r>
    </w:p>
    <w:p w:rsidR="00041CC9" w:rsidRDefault="00041CC9">
      <w:pPr>
        <w:pStyle w:val="ConsPlusNormal"/>
        <w:jc w:val="both"/>
      </w:pPr>
      <w:r>
        <w:t xml:space="preserve">(в ред. </w:t>
      </w:r>
      <w:hyperlink r:id="rId171">
        <w:r>
          <w:rPr>
            <w:color w:val="0000FF"/>
          </w:rPr>
          <w:t>Постановления</w:t>
        </w:r>
      </w:hyperlink>
      <w:r>
        <w:t xml:space="preserve"> Правительства РФ от 29.06.2018 N 749)</w:t>
      </w:r>
    </w:p>
    <w:p w:rsidR="00041CC9" w:rsidRDefault="00041CC9">
      <w:pPr>
        <w:pStyle w:val="ConsPlusNormal"/>
        <w:jc w:val="center"/>
      </w:pPr>
    </w:p>
    <w:p w:rsidR="00041CC9" w:rsidRDefault="00041CC9">
      <w:pPr>
        <w:pStyle w:val="ConsPlusNormal"/>
        <w:jc w:val="center"/>
      </w:pPr>
      <w:r>
        <w:rPr>
          <w:noProof/>
          <w:position w:val="-9"/>
        </w:rPr>
        <w:drawing>
          <wp:inline distT="0" distB="0" distL="0" distR="0">
            <wp:extent cx="2137410" cy="262255"/>
            <wp:effectExtent l="0" t="0" r="0" b="0"/>
            <wp:docPr id="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2137410" cy="262255"/>
                    </a:xfrm>
                    <a:prstGeom prst="rect">
                      <a:avLst/>
                    </a:prstGeom>
                    <a:noFill/>
                    <a:ln>
                      <a:noFill/>
                    </a:ln>
                  </pic:spPr>
                </pic:pic>
              </a:graphicData>
            </a:graphic>
          </wp:inline>
        </w:drawing>
      </w:r>
      <w:r>
        <w:t>, (11)</w:t>
      </w:r>
    </w:p>
    <w:p w:rsidR="00041CC9" w:rsidRDefault="00041CC9">
      <w:pPr>
        <w:pStyle w:val="ConsPlusNormal"/>
        <w:jc w:val="both"/>
      </w:pPr>
      <w:r>
        <w:t xml:space="preserve">(в ред. </w:t>
      </w:r>
      <w:hyperlink r:id="rId173">
        <w:r>
          <w:rPr>
            <w:color w:val="0000FF"/>
          </w:rPr>
          <w:t>Постановления</w:t>
        </w:r>
      </w:hyperlink>
      <w:r>
        <w:t xml:space="preserve"> Правительства РФ от 12.04.2024 N 461)</w:t>
      </w:r>
    </w:p>
    <w:p w:rsidR="00041CC9" w:rsidRDefault="00041CC9">
      <w:pPr>
        <w:pStyle w:val="ConsPlusNormal"/>
        <w:ind w:firstLine="540"/>
        <w:jc w:val="both"/>
      </w:pPr>
    </w:p>
    <w:p w:rsidR="00041CC9" w:rsidRDefault="00041CC9">
      <w:pPr>
        <w:pStyle w:val="ConsPlusNormal"/>
        <w:ind w:firstLine="540"/>
        <w:jc w:val="both"/>
      </w:pPr>
      <w:r>
        <w:t>где:</w:t>
      </w:r>
    </w:p>
    <w:p w:rsidR="00041CC9" w:rsidRDefault="00041CC9">
      <w:pPr>
        <w:pStyle w:val="ConsPlusNormal"/>
        <w:spacing w:before="220"/>
        <w:ind w:firstLine="540"/>
        <w:jc w:val="both"/>
      </w:pPr>
      <w:r>
        <w:rPr>
          <w:noProof/>
          <w:position w:val="-10"/>
        </w:rPr>
        <w:drawing>
          <wp:inline distT="0" distB="0" distL="0" distR="0">
            <wp:extent cx="704850" cy="273685"/>
            <wp:effectExtent l="0" t="0" r="0" b="0"/>
            <wp:docPr id="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704850" cy="273685"/>
                    </a:xfrm>
                    <a:prstGeom prst="rect">
                      <a:avLst/>
                    </a:prstGeom>
                    <a:noFill/>
                    <a:ln>
                      <a:noFill/>
                    </a:ln>
                  </pic:spPr>
                </pic:pic>
              </a:graphicData>
            </a:graphic>
          </wp:inline>
        </w:drawing>
      </w:r>
      <w:r>
        <w:t xml:space="preserve"> - ставка за электрическую энергию предельного уровня нерегулируемых цен для третьей ценовой категории, в рамках которой ставка за электрическую энергию нерегулируемой цены применяется к фактически поставленному потребителю (покупателю), принадлежащему к n-й группе (подгруппе) потребителей, объему электрической энергии по нерегулируемой цене на j-м уровне напряжения в час (h) расчетного периода (m), рублей/МВт·ч;</w:t>
      </w:r>
    </w:p>
    <w:p w:rsidR="00041CC9" w:rsidRDefault="00041CC9">
      <w:pPr>
        <w:pStyle w:val="ConsPlusNormal"/>
        <w:spacing w:before="220"/>
        <w:ind w:firstLine="540"/>
        <w:jc w:val="both"/>
      </w:pPr>
      <w:r>
        <w:rPr>
          <w:noProof/>
          <w:position w:val="-10"/>
        </w:rPr>
        <w:drawing>
          <wp:inline distT="0" distB="0" distL="0" distR="0">
            <wp:extent cx="662305" cy="273685"/>
            <wp:effectExtent l="0" t="0" r="0" b="0"/>
            <wp:docPr id="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662305" cy="273685"/>
                    </a:xfrm>
                    <a:prstGeom prst="rect">
                      <a:avLst/>
                    </a:prstGeom>
                    <a:noFill/>
                    <a:ln>
                      <a:noFill/>
                    </a:ln>
                  </pic:spPr>
                </pic:pic>
              </a:graphicData>
            </a:graphic>
          </wp:inline>
        </w:drawing>
      </w:r>
      <w:r>
        <w:t xml:space="preserve"> - дифференцированная по часам расчетного периода нерегулируемая цена на электрическую энергию на оптовом рынке, определяемая по результатам конкурентных отборов на сутки вперед и для балансирования системы, в отношении часа (h) расчетного периода (m), определенная и опубликованная коммерческим оператором оптового рынка на своем сайте в сети Интернет, рублей/МВт·ч;</w:t>
      </w:r>
    </w:p>
    <w:p w:rsidR="00041CC9" w:rsidRDefault="00041CC9">
      <w:pPr>
        <w:pStyle w:val="ConsPlusNormal"/>
        <w:spacing w:before="220"/>
        <w:ind w:firstLine="540"/>
        <w:jc w:val="both"/>
      </w:pPr>
      <w:r>
        <w:rPr>
          <w:noProof/>
          <w:position w:val="-10"/>
        </w:rPr>
        <w:drawing>
          <wp:inline distT="0" distB="0" distL="0" distR="0">
            <wp:extent cx="377190" cy="273685"/>
            <wp:effectExtent l="0" t="0" r="0" b="0"/>
            <wp:docPr id="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377190" cy="273685"/>
                    </a:xfrm>
                    <a:prstGeom prst="rect">
                      <a:avLst/>
                    </a:prstGeom>
                    <a:noFill/>
                    <a:ln>
                      <a:noFill/>
                    </a:ln>
                  </pic:spPr>
                </pic:pic>
              </a:graphicData>
            </a:graphic>
          </wp:inline>
        </w:drawing>
      </w:r>
      <w:r>
        <w:t xml:space="preserve"> - дифференцированный по уровням напряжения 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 установленный органом исполнительной власти субъекта Российской Федерации в области государственного регулирования тарифов, а в случае, предусмотренном </w:t>
      </w:r>
      <w:hyperlink r:id="rId177">
        <w:r>
          <w:rPr>
            <w:color w:val="0000FF"/>
          </w:rPr>
          <w:t>абзацем третьим пункта 7 статьи 23.1</w:t>
        </w:r>
      </w:hyperlink>
      <w:r>
        <w:t xml:space="preserve"> Федерального закона "Об электроэнергетике", - установленный федеральным органом исполнительной власти в области регулирования тарифов одноставочный предельный минимальный уровень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в отношении расчетного периода (m) и j-го уровня напряжения, рублей/МВт·ч;</w:t>
      </w:r>
    </w:p>
    <w:p w:rsidR="00041CC9" w:rsidRDefault="00041CC9">
      <w:pPr>
        <w:pStyle w:val="ConsPlusNormal"/>
        <w:jc w:val="both"/>
      </w:pPr>
      <w:r>
        <w:t xml:space="preserve">(в ред. </w:t>
      </w:r>
      <w:hyperlink r:id="rId178">
        <w:r>
          <w:rPr>
            <w:color w:val="0000FF"/>
          </w:rPr>
          <w:t>Постановления</w:t>
        </w:r>
      </w:hyperlink>
      <w:r>
        <w:t xml:space="preserve"> Правительства РФ от 28.12.2020 N 2319)</w:t>
      </w:r>
    </w:p>
    <w:p w:rsidR="00041CC9" w:rsidRDefault="00041CC9">
      <w:pPr>
        <w:pStyle w:val="ConsPlusNormal"/>
        <w:spacing w:before="220"/>
        <w:ind w:firstLine="540"/>
        <w:jc w:val="both"/>
      </w:pPr>
      <w:r>
        <w:rPr>
          <w:noProof/>
          <w:position w:val="-10"/>
        </w:rPr>
        <w:drawing>
          <wp:inline distT="0" distB="0" distL="0" distR="0">
            <wp:extent cx="335280" cy="273685"/>
            <wp:effectExtent l="0" t="0" r="0" b="0"/>
            <wp:docPr id="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335280" cy="273685"/>
                    </a:xfrm>
                    <a:prstGeom prst="rect">
                      <a:avLst/>
                    </a:prstGeom>
                    <a:noFill/>
                    <a:ln>
                      <a:noFill/>
                    </a:ln>
                  </pic:spPr>
                </pic:pic>
              </a:graphicData>
            </a:graphic>
          </wp:inline>
        </w:drawing>
      </w:r>
      <w:r>
        <w:t xml:space="preserve"> - плата за иные услуги, оказание которых является неотъемлемой частью процесса поставки электрической энергии потребителям, рассчитываемая в отношении расчетного периода </w:t>
      </w:r>
      <w:r>
        <w:lastRenderedPageBreak/>
        <w:t xml:space="preserve">(m) по </w:t>
      </w:r>
      <w:hyperlink w:anchor="P394">
        <w:r>
          <w:rPr>
            <w:color w:val="0000FF"/>
          </w:rPr>
          <w:t>формуле (28)</w:t>
        </w:r>
      </w:hyperlink>
      <w:r>
        <w:t>, рублей/МВт·ч;</w:t>
      </w:r>
    </w:p>
    <w:p w:rsidR="00041CC9" w:rsidRDefault="00041CC9">
      <w:pPr>
        <w:pStyle w:val="ConsPlusNormal"/>
        <w:spacing w:before="220"/>
        <w:ind w:firstLine="540"/>
        <w:jc w:val="both"/>
      </w:pPr>
      <w:r>
        <w:rPr>
          <w:noProof/>
          <w:position w:val="-11"/>
        </w:rPr>
        <w:drawing>
          <wp:inline distT="0" distB="0" distL="0" distR="0">
            <wp:extent cx="419100" cy="279400"/>
            <wp:effectExtent l="0" t="0" r="0" b="0"/>
            <wp:docPr id="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419100" cy="279400"/>
                    </a:xfrm>
                    <a:prstGeom prst="rect">
                      <a:avLst/>
                    </a:prstGeom>
                    <a:noFill/>
                    <a:ln>
                      <a:noFill/>
                    </a:ln>
                  </pic:spPr>
                </pic:pic>
              </a:graphicData>
            </a:graphic>
          </wp:inline>
        </w:drawing>
      </w:r>
      <w:r>
        <w:t xml:space="preserve"> - сбытовая надбавка гарантирующего поставщика, учитываемая в стоимости электрической энергии и установленная в отношении расчетного периода (m) и n-й группы (подгруппы) потребителей в соответствии с </w:t>
      </w:r>
      <w:hyperlink r:id="rId181">
        <w:r>
          <w:rPr>
            <w:color w:val="0000FF"/>
          </w:rPr>
          <w:t>Основами</w:t>
        </w:r>
      </w:hyperlink>
      <w:r>
        <w:t xml:space="preserve"> ценообразования в области регулируемых цен (тарифов) в электроэнергетике, рублей/МВт·ч;</w:t>
      </w:r>
    </w:p>
    <w:p w:rsidR="00041CC9" w:rsidRDefault="00041CC9">
      <w:pPr>
        <w:pStyle w:val="ConsPlusNormal"/>
        <w:jc w:val="both"/>
      </w:pPr>
      <w:r>
        <w:t xml:space="preserve">(в ред. </w:t>
      </w:r>
      <w:hyperlink r:id="rId182">
        <w:r>
          <w:rPr>
            <w:color w:val="0000FF"/>
          </w:rPr>
          <w:t>Постановления</w:t>
        </w:r>
      </w:hyperlink>
      <w:r>
        <w:t xml:space="preserve"> Правительства РФ от 29.06.2018 N 749)</w:t>
      </w:r>
    </w:p>
    <w:p w:rsidR="00041CC9" w:rsidRDefault="00041CC9">
      <w:pPr>
        <w:pStyle w:val="ConsPlusNormal"/>
        <w:spacing w:before="220"/>
        <w:ind w:firstLine="540"/>
        <w:jc w:val="both"/>
      </w:pPr>
      <w:r>
        <w:rPr>
          <w:noProof/>
          <w:position w:val="-9"/>
        </w:rPr>
        <w:drawing>
          <wp:inline distT="0" distB="0" distL="0" distR="0">
            <wp:extent cx="737870" cy="265430"/>
            <wp:effectExtent l="0" t="0" r="0" b="0"/>
            <wp:docPr id="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737870" cy="265430"/>
                    </a:xfrm>
                    <a:prstGeom prst="rect">
                      <a:avLst/>
                    </a:prstGeom>
                    <a:noFill/>
                    <a:ln>
                      <a:noFill/>
                    </a:ln>
                  </pic:spPr>
                </pic:pic>
              </a:graphicData>
            </a:graphic>
          </wp:inline>
        </w:drawing>
      </w:r>
      <w:r>
        <w:t xml:space="preserve"> - ставка за мощность предельного уровня нерегулируемых цен для третьей ценовой категории, определяемая гарантирующим поставщиком в отношении поставляемого за расчетный период (m) потребителю (покупателю) объема мощности, рублей/МВт;</w:t>
      </w:r>
    </w:p>
    <w:p w:rsidR="00041CC9" w:rsidRDefault="00041CC9">
      <w:pPr>
        <w:pStyle w:val="ConsPlusNormal"/>
        <w:jc w:val="both"/>
      </w:pPr>
      <w:r>
        <w:t xml:space="preserve">(в ред. </w:t>
      </w:r>
      <w:hyperlink r:id="rId184">
        <w:r>
          <w:rPr>
            <w:color w:val="0000FF"/>
          </w:rPr>
          <w:t>Постановления</w:t>
        </w:r>
      </w:hyperlink>
      <w:r>
        <w:t xml:space="preserve"> Правительства РФ от 29.06.2018 N 749)</w:t>
      </w:r>
    </w:p>
    <w:p w:rsidR="00041CC9" w:rsidRDefault="00041CC9">
      <w:pPr>
        <w:pStyle w:val="ConsPlusNormal"/>
        <w:spacing w:before="220"/>
        <w:ind w:firstLine="540"/>
        <w:jc w:val="both"/>
      </w:pPr>
      <w:r>
        <w:rPr>
          <w:noProof/>
          <w:position w:val="-10"/>
        </w:rPr>
        <w:drawing>
          <wp:inline distT="0" distB="0" distL="0" distR="0">
            <wp:extent cx="544830" cy="273685"/>
            <wp:effectExtent l="0" t="0" r="0" b="0"/>
            <wp:docPr id="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5" cstate="print">
                      <a:extLst>
                        <a:ext uri="{28A0092B-C50C-407E-A947-70E740481C1C}">
                          <a14:useLocalDpi xmlns:a14="http://schemas.microsoft.com/office/drawing/2010/main" val="0"/>
                        </a:ext>
                      </a:extLst>
                    </a:blip>
                    <a:srcRect/>
                    <a:stretch>
                      <a:fillRect/>
                    </a:stretch>
                  </pic:blipFill>
                  <pic:spPr bwMode="auto">
                    <a:xfrm>
                      <a:off x="0" y="0"/>
                      <a:ext cx="544830" cy="273685"/>
                    </a:xfrm>
                    <a:prstGeom prst="rect">
                      <a:avLst/>
                    </a:prstGeom>
                    <a:noFill/>
                    <a:ln>
                      <a:noFill/>
                    </a:ln>
                  </pic:spPr>
                </pic:pic>
              </a:graphicData>
            </a:graphic>
          </wp:inline>
        </w:drawing>
      </w:r>
      <w:r>
        <w:t xml:space="preserve"> - средневзвешенная нерегулируемая цена на мощность на оптовом рынке за расчетный период (m), определенная коммерческим оператором в отношении гарантирующего поставщика и опубликованная им на своем сайте в сети Интернет, рублей/МВт;</w:t>
      </w:r>
    </w:p>
    <w:p w:rsidR="00041CC9" w:rsidRDefault="00041CC9">
      <w:pPr>
        <w:pStyle w:val="ConsPlusNormal"/>
        <w:spacing w:before="220"/>
        <w:ind w:firstLine="540"/>
        <w:jc w:val="both"/>
      </w:pPr>
      <w:r>
        <w:t xml:space="preserve">абзац утратил силу. - </w:t>
      </w:r>
      <w:hyperlink r:id="rId186">
        <w:r>
          <w:rPr>
            <w:color w:val="0000FF"/>
          </w:rPr>
          <w:t>Постановление</w:t>
        </w:r>
      </w:hyperlink>
      <w:r>
        <w:t xml:space="preserve"> Правительства РФ от 21.07.2017 N 863.</w:t>
      </w:r>
    </w:p>
    <w:p w:rsidR="00041CC9" w:rsidRDefault="00041CC9">
      <w:pPr>
        <w:pStyle w:val="ConsPlusNormal"/>
        <w:spacing w:before="220"/>
        <w:ind w:firstLine="540"/>
        <w:jc w:val="both"/>
      </w:pPr>
      <w:r>
        <w:rPr>
          <w:noProof/>
          <w:position w:val="-9"/>
        </w:rPr>
        <w:drawing>
          <wp:inline distT="0" distB="0" distL="0" distR="0">
            <wp:extent cx="628650" cy="262255"/>
            <wp:effectExtent l="0" t="0" r="0" b="0"/>
            <wp:docPr id="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628650" cy="262255"/>
                    </a:xfrm>
                    <a:prstGeom prst="rect">
                      <a:avLst/>
                    </a:prstGeom>
                    <a:noFill/>
                    <a:ln>
                      <a:noFill/>
                    </a:ln>
                  </pic:spPr>
                </pic:pic>
              </a:graphicData>
            </a:graphic>
          </wp:inline>
        </w:drawing>
      </w:r>
      <w:r>
        <w:t xml:space="preserve"> - плата за услуги по управлению изменением режима потребления электрической энергии в отношении расчетного периода m для потребителей, осуществляющих расчеты по третьей - шестой ценовым категориям, которая рассчитывается гарантирующим поставщиком по </w:t>
      </w:r>
      <w:hyperlink w:anchor="P429">
        <w:r>
          <w:rPr>
            <w:color w:val="0000FF"/>
          </w:rPr>
          <w:t>формуле (28.4)</w:t>
        </w:r>
      </w:hyperlink>
      <w:r>
        <w:t>.</w:t>
      </w:r>
    </w:p>
    <w:p w:rsidR="00041CC9" w:rsidRDefault="00041CC9">
      <w:pPr>
        <w:pStyle w:val="ConsPlusNormal"/>
        <w:jc w:val="both"/>
      </w:pPr>
      <w:r>
        <w:t xml:space="preserve">(абзац введен </w:t>
      </w:r>
      <w:hyperlink r:id="rId188">
        <w:r>
          <w:rPr>
            <w:color w:val="0000FF"/>
          </w:rPr>
          <w:t>Постановлением</w:t>
        </w:r>
      </w:hyperlink>
      <w:r>
        <w:t xml:space="preserve"> Правительства РФ от 12.04.2024 N 461)</w:t>
      </w:r>
    </w:p>
    <w:p w:rsidR="00041CC9" w:rsidRDefault="00041CC9">
      <w:pPr>
        <w:pStyle w:val="ConsPlusNormal"/>
        <w:spacing w:before="220"/>
        <w:ind w:firstLine="540"/>
        <w:jc w:val="both"/>
      </w:pPr>
      <w:r>
        <w:t>6(1). Ставка за электрическую энергию предельного уровня нерегулируемых цен для третьей ценовой категории в субъектах Российской Федерации, входящих в состав Дальневосточного федерального округа, в отношении которых Правительством Российской Федерации утвержден размер средств, учитываемых при определении надбавки к цене на мощность для субъектов Российской Федерации, входящих в состав Дальневосточного федерального округа (</w:t>
      </w:r>
      <w:r>
        <w:rPr>
          <w:noProof/>
          <w:position w:val="-11"/>
        </w:rPr>
        <w:drawing>
          <wp:inline distT="0" distB="0" distL="0" distR="0">
            <wp:extent cx="765175" cy="283210"/>
            <wp:effectExtent l="0" t="0" r="0" b="0"/>
            <wp:docPr id="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765175" cy="283210"/>
                    </a:xfrm>
                    <a:prstGeom prst="rect">
                      <a:avLst/>
                    </a:prstGeom>
                    <a:noFill/>
                    <a:ln>
                      <a:noFill/>
                    </a:ln>
                  </pic:spPr>
                </pic:pic>
              </a:graphicData>
            </a:graphic>
          </wp:inline>
        </w:drawing>
      </w:r>
      <w:r>
        <w:t>), определяется гарантирующим поставщиком по формуле:</w:t>
      </w:r>
    </w:p>
    <w:p w:rsidR="00041CC9" w:rsidRDefault="00041CC9">
      <w:pPr>
        <w:pStyle w:val="ConsPlusNormal"/>
        <w:jc w:val="both"/>
      </w:pPr>
    </w:p>
    <w:p w:rsidR="00041CC9" w:rsidRDefault="00041CC9">
      <w:pPr>
        <w:pStyle w:val="ConsPlusNormal"/>
        <w:jc w:val="center"/>
      </w:pPr>
      <w:r>
        <w:rPr>
          <w:noProof/>
          <w:position w:val="-11"/>
        </w:rPr>
        <w:drawing>
          <wp:inline distT="0" distB="0" distL="0" distR="0">
            <wp:extent cx="3845560" cy="283210"/>
            <wp:effectExtent l="0" t="0" r="0" b="0"/>
            <wp:docPr id="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3845560" cy="283210"/>
                    </a:xfrm>
                    <a:prstGeom prst="rect">
                      <a:avLst/>
                    </a:prstGeom>
                    <a:noFill/>
                    <a:ln>
                      <a:noFill/>
                    </a:ln>
                  </pic:spPr>
                </pic:pic>
              </a:graphicData>
            </a:graphic>
          </wp:inline>
        </w:drawing>
      </w:r>
      <w:r>
        <w:t>. (11.1)</w:t>
      </w:r>
    </w:p>
    <w:p w:rsidR="00041CC9" w:rsidRDefault="00041CC9">
      <w:pPr>
        <w:pStyle w:val="ConsPlusNormal"/>
        <w:jc w:val="both"/>
      </w:pPr>
      <w:r>
        <w:t xml:space="preserve">(п. 6(1) введен </w:t>
      </w:r>
      <w:hyperlink r:id="rId191">
        <w:r>
          <w:rPr>
            <w:color w:val="0000FF"/>
          </w:rPr>
          <w:t>Постановлением</w:t>
        </w:r>
      </w:hyperlink>
      <w:r>
        <w:t xml:space="preserve"> Правительства РФ от 16.12.2021 N 2306)</w:t>
      </w:r>
    </w:p>
    <w:p w:rsidR="00041CC9" w:rsidRDefault="00041CC9">
      <w:pPr>
        <w:pStyle w:val="ConsPlusNormal"/>
        <w:jc w:val="both"/>
      </w:pPr>
      <w:r>
        <w:t xml:space="preserve">(п. 6 в ред. </w:t>
      </w:r>
      <w:hyperlink r:id="rId192">
        <w:r>
          <w:rPr>
            <w:color w:val="0000FF"/>
          </w:rPr>
          <w:t>Постановления</w:t>
        </w:r>
      </w:hyperlink>
      <w:r>
        <w:t xml:space="preserve"> Правительства РФ от 04.05.2012 N 442)</w:t>
      </w:r>
    </w:p>
    <w:p w:rsidR="00041CC9" w:rsidRDefault="00041CC9">
      <w:pPr>
        <w:pStyle w:val="ConsPlusNormal"/>
        <w:jc w:val="both"/>
      </w:pPr>
    </w:p>
    <w:p w:rsidR="00041CC9" w:rsidRDefault="00041CC9">
      <w:pPr>
        <w:pStyle w:val="ConsPlusNormal"/>
        <w:ind w:firstLine="540"/>
        <w:jc w:val="both"/>
      </w:pPr>
      <w:r>
        <w:t>7. Предельный уровень нерегулируемых цен для четвертой ценовой категории состоит из ставки за электрическую энергию и ставок за мощность и определяется гарантирующим поставщиком по формулам:</w:t>
      </w:r>
    </w:p>
    <w:p w:rsidR="00041CC9" w:rsidRDefault="00041CC9">
      <w:pPr>
        <w:pStyle w:val="ConsPlusNormal"/>
        <w:ind w:firstLine="540"/>
        <w:jc w:val="both"/>
      </w:pPr>
    </w:p>
    <w:p w:rsidR="00041CC9" w:rsidRDefault="00041CC9">
      <w:pPr>
        <w:pStyle w:val="ConsPlusNormal"/>
        <w:jc w:val="center"/>
      </w:pPr>
      <w:r>
        <w:rPr>
          <w:noProof/>
          <w:position w:val="-11"/>
        </w:rPr>
        <w:drawing>
          <wp:inline distT="0" distB="0" distL="0" distR="0">
            <wp:extent cx="3059430" cy="279400"/>
            <wp:effectExtent l="0" t="0" r="0" b="0"/>
            <wp:docPr id="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3059430" cy="279400"/>
                    </a:xfrm>
                    <a:prstGeom prst="rect">
                      <a:avLst/>
                    </a:prstGeom>
                    <a:noFill/>
                    <a:ln>
                      <a:noFill/>
                    </a:ln>
                  </pic:spPr>
                </pic:pic>
              </a:graphicData>
            </a:graphic>
          </wp:inline>
        </w:drawing>
      </w:r>
      <w:r>
        <w:t>, (12)</w:t>
      </w:r>
    </w:p>
    <w:p w:rsidR="00041CC9" w:rsidRDefault="00041CC9">
      <w:pPr>
        <w:pStyle w:val="ConsPlusNormal"/>
        <w:jc w:val="both"/>
      </w:pPr>
      <w:r>
        <w:t xml:space="preserve">(в ред. </w:t>
      </w:r>
      <w:hyperlink r:id="rId194">
        <w:r>
          <w:rPr>
            <w:color w:val="0000FF"/>
          </w:rPr>
          <w:t>Постановления</w:t>
        </w:r>
      </w:hyperlink>
      <w:r>
        <w:t xml:space="preserve"> Правительства РФ от 29.06.2018 N 749)</w:t>
      </w:r>
    </w:p>
    <w:p w:rsidR="00041CC9" w:rsidRDefault="00041CC9">
      <w:pPr>
        <w:pStyle w:val="ConsPlusNormal"/>
        <w:jc w:val="center"/>
      </w:pPr>
    </w:p>
    <w:p w:rsidR="00041CC9" w:rsidRDefault="00041CC9">
      <w:pPr>
        <w:pStyle w:val="ConsPlusNormal"/>
        <w:jc w:val="center"/>
      </w:pPr>
      <w:r>
        <w:rPr>
          <w:noProof/>
          <w:position w:val="-9"/>
        </w:rPr>
        <w:drawing>
          <wp:inline distT="0" distB="0" distL="0" distR="0">
            <wp:extent cx="2137410" cy="262255"/>
            <wp:effectExtent l="0" t="0" r="0" b="0"/>
            <wp:docPr id="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2137410" cy="262255"/>
                    </a:xfrm>
                    <a:prstGeom prst="rect">
                      <a:avLst/>
                    </a:prstGeom>
                    <a:noFill/>
                    <a:ln>
                      <a:noFill/>
                    </a:ln>
                  </pic:spPr>
                </pic:pic>
              </a:graphicData>
            </a:graphic>
          </wp:inline>
        </w:drawing>
      </w:r>
      <w:r>
        <w:t>, (13)</w:t>
      </w:r>
    </w:p>
    <w:p w:rsidR="00041CC9" w:rsidRDefault="00041CC9">
      <w:pPr>
        <w:pStyle w:val="ConsPlusNormal"/>
        <w:jc w:val="both"/>
      </w:pPr>
      <w:r>
        <w:t xml:space="preserve">(в ред. </w:t>
      </w:r>
      <w:hyperlink r:id="rId195">
        <w:r>
          <w:rPr>
            <w:color w:val="0000FF"/>
          </w:rPr>
          <w:t>Постановления</w:t>
        </w:r>
      </w:hyperlink>
      <w:r>
        <w:t xml:space="preserve"> Правительства РФ от 12.04.2024 N 461)</w:t>
      </w:r>
    </w:p>
    <w:p w:rsidR="00041CC9" w:rsidRDefault="00041CC9">
      <w:pPr>
        <w:pStyle w:val="ConsPlusNormal"/>
        <w:jc w:val="center"/>
      </w:pPr>
    </w:p>
    <w:p w:rsidR="00041CC9" w:rsidRDefault="00041CC9">
      <w:pPr>
        <w:pStyle w:val="ConsPlusNormal"/>
        <w:jc w:val="center"/>
      </w:pPr>
      <w:r>
        <w:rPr>
          <w:noProof/>
          <w:position w:val="-10"/>
        </w:rPr>
        <w:drawing>
          <wp:inline distT="0" distB="0" distL="0" distR="0">
            <wp:extent cx="1298575" cy="273685"/>
            <wp:effectExtent l="0" t="0" r="0" b="0"/>
            <wp:docPr id="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1298575" cy="273685"/>
                    </a:xfrm>
                    <a:prstGeom prst="rect">
                      <a:avLst/>
                    </a:prstGeom>
                    <a:noFill/>
                    <a:ln>
                      <a:noFill/>
                    </a:ln>
                  </pic:spPr>
                </pic:pic>
              </a:graphicData>
            </a:graphic>
          </wp:inline>
        </w:drawing>
      </w:r>
      <w:r>
        <w:t>, (14)</w:t>
      </w:r>
    </w:p>
    <w:p w:rsidR="00041CC9" w:rsidRDefault="00041CC9">
      <w:pPr>
        <w:pStyle w:val="ConsPlusNormal"/>
        <w:ind w:firstLine="540"/>
        <w:jc w:val="both"/>
      </w:pPr>
    </w:p>
    <w:p w:rsidR="00041CC9" w:rsidRDefault="00041CC9">
      <w:pPr>
        <w:pStyle w:val="ConsPlusNormal"/>
        <w:ind w:firstLine="540"/>
        <w:jc w:val="both"/>
      </w:pPr>
      <w:r>
        <w:t>где:</w:t>
      </w:r>
    </w:p>
    <w:p w:rsidR="00041CC9" w:rsidRDefault="00041CC9">
      <w:pPr>
        <w:pStyle w:val="ConsPlusNormal"/>
        <w:spacing w:before="220"/>
        <w:ind w:firstLine="540"/>
        <w:jc w:val="both"/>
      </w:pPr>
      <w:r>
        <w:rPr>
          <w:noProof/>
          <w:position w:val="-10"/>
        </w:rPr>
        <w:lastRenderedPageBreak/>
        <w:drawing>
          <wp:inline distT="0" distB="0" distL="0" distR="0">
            <wp:extent cx="711835" cy="273685"/>
            <wp:effectExtent l="0" t="0" r="0" b="0"/>
            <wp:docPr id="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711835" cy="273685"/>
                    </a:xfrm>
                    <a:prstGeom prst="rect">
                      <a:avLst/>
                    </a:prstGeom>
                    <a:noFill/>
                    <a:ln>
                      <a:noFill/>
                    </a:ln>
                  </pic:spPr>
                </pic:pic>
              </a:graphicData>
            </a:graphic>
          </wp:inline>
        </w:drawing>
      </w:r>
      <w:r>
        <w:t xml:space="preserve"> - ставка за электрическую энергию предельного уровня нерегулируемых цен для четвертой ценовой категории, в рамках которой ставка за электрическую энергию нерегулируемой цены применяется к фактически поставленному потребителю (покупателю), принадлежащему к n-й группе (подгруппе) потребителей, объему электрической энергии по нерегулируемой цене на j-м уровне напряжения в час (h) расчетного периода (m), рублей/МВт·ч;</w:t>
      </w:r>
    </w:p>
    <w:p w:rsidR="00041CC9" w:rsidRDefault="00041CC9">
      <w:pPr>
        <w:pStyle w:val="ConsPlusNormal"/>
        <w:spacing w:before="220"/>
        <w:ind w:firstLine="540"/>
        <w:jc w:val="both"/>
      </w:pPr>
      <w:r>
        <w:rPr>
          <w:noProof/>
          <w:position w:val="-10"/>
        </w:rPr>
        <w:drawing>
          <wp:inline distT="0" distB="0" distL="0" distR="0">
            <wp:extent cx="662305" cy="273685"/>
            <wp:effectExtent l="0" t="0" r="0" b="0"/>
            <wp:docPr id="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662305" cy="273685"/>
                    </a:xfrm>
                    <a:prstGeom prst="rect">
                      <a:avLst/>
                    </a:prstGeom>
                    <a:noFill/>
                    <a:ln>
                      <a:noFill/>
                    </a:ln>
                  </pic:spPr>
                </pic:pic>
              </a:graphicData>
            </a:graphic>
          </wp:inline>
        </w:drawing>
      </w:r>
      <w:r>
        <w:t xml:space="preserve"> - дифференцированная по часам расчетного периода нерегулируемая цена на электрическую энергию на оптовом рынке, определяемая по результатам конкурентных отборов на сутки вперед и для балансирования системы в отношении часа (h) расчетного периода (m), определенная и опубликованная коммерческим оператором оптового рынка на своем сайте в сети Интернет, рублей/МВт·ч;</w:t>
      </w:r>
    </w:p>
    <w:p w:rsidR="00041CC9" w:rsidRDefault="00041CC9">
      <w:pPr>
        <w:pStyle w:val="ConsPlusNormal"/>
        <w:spacing w:before="220"/>
        <w:ind w:firstLine="540"/>
        <w:jc w:val="both"/>
      </w:pPr>
      <w:r>
        <w:rPr>
          <w:noProof/>
          <w:position w:val="-10"/>
        </w:rPr>
        <w:drawing>
          <wp:inline distT="0" distB="0" distL="0" distR="0">
            <wp:extent cx="479425" cy="273685"/>
            <wp:effectExtent l="0" t="0" r="0" b="0"/>
            <wp:docPr id="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479425" cy="273685"/>
                    </a:xfrm>
                    <a:prstGeom prst="rect">
                      <a:avLst/>
                    </a:prstGeom>
                    <a:noFill/>
                    <a:ln>
                      <a:noFill/>
                    </a:ln>
                  </pic:spPr>
                </pic:pic>
              </a:graphicData>
            </a:graphic>
          </wp:inline>
        </w:drawing>
      </w:r>
      <w:r>
        <w:t xml:space="preserve"> - дифференцированная по уровням напряжения ставка для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 установленного органом исполнительной власти субъекта Российской Федерации в области государственного регулирования тарифов, а в случае, предусмотренном </w:t>
      </w:r>
      <w:hyperlink r:id="rId200">
        <w:r>
          <w:rPr>
            <w:color w:val="0000FF"/>
          </w:rPr>
          <w:t>абзацем третьим пункта 7 статьи 23.1</w:t>
        </w:r>
      </w:hyperlink>
      <w:r>
        <w:t xml:space="preserve"> Федерального закона "Об электроэнергетике", - ставка, используемая для целей определения расходов на оплату нормативных потерь электрической энергии при ее передаче по электрическим сетям, установленного федеральным органом исполнительной власти в области регулирования тарифов предельного минимального уровня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в отношении расчетного периода (m) и j-го уровня напряжения, рублей/МВт·ч;</w:t>
      </w:r>
    </w:p>
    <w:p w:rsidR="00041CC9" w:rsidRDefault="00041CC9">
      <w:pPr>
        <w:pStyle w:val="ConsPlusNormal"/>
        <w:jc w:val="both"/>
      </w:pPr>
      <w:r>
        <w:t xml:space="preserve">(в ред. </w:t>
      </w:r>
      <w:hyperlink r:id="rId201">
        <w:r>
          <w:rPr>
            <w:color w:val="0000FF"/>
          </w:rPr>
          <w:t>Постановления</w:t>
        </w:r>
      </w:hyperlink>
      <w:r>
        <w:t xml:space="preserve"> Правительства РФ от 28.12.2020 N 2319)</w:t>
      </w:r>
    </w:p>
    <w:p w:rsidR="00041CC9" w:rsidRDefault="00041CC9">
      <w:pPr>
        <w:pStyle w:val="ConsPlusNormal"/>
        <w:spacing w:before="220"/>
        <w:ind w:firstLine="540"/>
        <w:jc w:val="both"/>
      </w:pPr>
      <w:r>
        <w:rPr>
          <w:noProof/>
          <w:position w:val="-10"/>
        </w:rPr>
        <w:drawing>
          <wp:inline distT="0" distB="0" distL="0" distR="0">
            <wp:extent cx="335280" cy="273685"/>
            <wp:effectExtent l="0" t="0" r="0" b="0"/>
            <wp:docPr id="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335280" cy="273685"/>
                    </a:xfrm>
                    <a:prstGeom prst="rect">
                      <a:avLst/>
                    </a:prstGeom>
                    <a:noFill/>
                    <a:ln>
                      <a:noFill/>
                    </a:ln>
                  </pic:spPr>
                </pic:pic>
              </a:graphicData>
            </a:graphic>
          </wp:inline>
        </w:drawing>
      </w:r>
      <w:r>
        <w:t xml:space="preserve"> - плата за иные услуги, оказание которых является неотъемлемой частью процесса поставки электрической энергии потребителям, рассчитываемая в отношении расчетного периода (m) по </w:t>
      </w:r>
      <w:hyperlink w:anchor="P394">
        <w:r>
          <w:rPr>
            <w:color w:val="0000FF"/>
          </w:rPr>
          <w:t>формуле (28)</w:t>
        </w:r>
      </w:hyperlink>
      <w:r>
        <w:t>, рублей/МВт·ч;</w:t>
      </w:r>
    </w:p>
    <w:p w:rsidR="00041CC9" w:rsidRDefault="00041CC9">
      <w:pPr>
        <w:pStyle w:val="ConsPlusNormal"/>
        <w:spacing w:before="220"/>
        <w:ind w:firstLine="540"/>
        <w:jc w:val="both"/>
      </w:pPr>
      <w:r>
        <w:rPr>
          <w:noProof/>
          <w:position w:val="-11"/>
        </w:rPr>
        <w:drawing>
          <wp:inline distT="0" distB="0" distL="0" distR="0">
            <wp:extent cx="419100" cy="279400"/>
            <wp:effectExtent l="0" t="0" r="0" b="0"/>
            <wp:docPr id="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419100" cy="279400"/>
                    </a:xfrm>
                    <a:prstGeom prst="rect">
                      <a:avLst/>
                    </a:prstGeom>
                    <a:noFill/>
                    <a:ln>
                      <a:noFill/>
                    </a:ln>
                  </pic:spPr>
                </pic:pic>
              </a:graphicData>
            </a:graphic>
          </wp:inline>
        </w:drawing>
      </w:r>
      <w:r>
        <w:t xml:space="preserve"> - сбытовая надбавка гарантирующего поставщика, учитываемая в стоимости электрической энергии и установленная в отношении расчетного периода (m) и n-й группы (подгруппы) потребителей в соответствии с </w:t>
      </w:r>
      <w:hyperlink r:id="rId204">
        <w:r>
          <w:rPr>
            <w:color w:val="0000FF"/>
          </w:rPr>
          <w:t>Основами</w:t>
        </w:r>
      </w:hyperlink>
      <w:r>
        <w:t xml:space="preserve"> ценообразования в области регулируемых цен (тарифов) в электроэнергетике, рублей/МВт·ч;</w:t>
      </w:r>
    </w:p>
    <w:p w:rsidR="00041CC9" w:rsidRDefault="00041CC9">
      <w:pPr>
        <w:pStyle w:val="ConsPlusNormal"/>
        <w:jc w:val="both"/>
      </w:pPr>
      <w:r>
        <w:t xml:space="preserve">(в ред. </w:t>
      </w:r>
      <w:hyperlink r:id="rId205">
        <w:r>
          <w:rPr>
            <w:color w:val="0000FF"/>
          </w:rPr>
          <w:t>Постановления</w:t>
        </w:r>
      </w:hyperlink>
      <w:r>
        <w:t xml:space="preserve"> Правительства РФ от 29.06.2018 N 749)</w:t>
      </w:r>
    </w:p>
    <w:p w:rsidR="00041CC9" w:rsidRDefault="00041CC9">
      <w:pPr>
        <w:pStyle w:val="ConsPlusNormal"/>
        <w:spacing w:before="220"/>
        <w:ind w:firstLine="540"/>
        <w:jc w:val="both"/>
      </w:pPr>
      <w:r>
        <w:rPr>
          <w:noProof/>
          <w:position w:val="-9"/>
        </w:rPr>
        <w:drawing>
          <wp:inline distT="0" distB="0" distL="0" distR="0">
            <wp:extent cx="737870" cy="265430"/>
            <wp:effectExtent l="0" t="0" r="0" b="0"/>
            <wp:docPr id="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737870" cy="265430"/>
                    </a:xfrm>
                    <a:prstGeom prst="rect">
                      <a:avLst/>
                    </a:prstGeom>
                    <a:noFill/>
                    <a:ln>
                      <a:noFill/>
                    </a:ln>
                  </pic:spPr>
                </pic:pic>
              </a:graphicData>
            </a:graphic>
          </wp:inline>
        </w:drawing>
      </w:r>
      <w:r>
        <w:t xml:space="preserve"> - ставка за мощность предельного уровня нерегулируемых цен для четвертой ценовой категории, определяемая гарантирующим поставщиком в отношении поставляемого за расчетный период (m) потребителю (покупателю) объема мощности, рублей/МВт;</w:t>
      </w:r>
    </w:p>
    <w:p w:rsidR="00041CC9" w:rsidRDefault="00041CC9">
      <w:pPr>
        <w:pStyle w:val="ConsPlusNormal"/>
        <w:jc w:val="both"/>
      </w:pPr>
      <w:r>
        <w:t xml:space="preserve">(в ред. </w:t>
      </w:r>
      <w:hyperlink r:id="rId206">
        <w:r>
          <w:rPr>
            <w:color w:val="0000FF"/>
          </w:rPr>
          <w:t>Постановления</w:t>
        </w:r>
      </w:hyperlink>
      <w:r>
        <w:t xml:space="preserve"> Правительства РФ от 29.06.2018 N 749)</w:t>
      </w:r>
    </w:p>
    <w:p w:rsidR="00041CC9" w:rsidRDefault="00041CC9">
      <w:pPr>
        <w:pStyle w:val="ConsPlusNormal"/>
        <w:spacing w:before="220"/>
        <w:ind w:firstLine="540"/>
        <w:jc w:val="both"/>
      </w:pPr>
      <w:r>
        <w:rPr>
          <w:noProof/>
          <w:position w:val="-10"/>
        </w:rPr>
        <w:drawing>
          <wp:inline distT="0" distB="0" distL="0" distR="0">
            <wp:extent cx="544830" cy="273685"/>
            <wp:effectExtent l="0" t="0" r="0" b="0"/>
            <wp:docPr id="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544830" cy="273685"/>
                    </a:xfrm>
                    <a:prstGeom prst="rect">
                      <a:avLst/>
                    </a:prstGeom>
                    <a:noFill/>
                    <a:ln>
                      <a:noFill/>
                    </a:ln>
                  </pic:spPr>
                </pic:pic>
              </a:graphicData>
            </a:graphic>
          </wp:inline>
        </w:drawing>
      </w:r>
      <w:r>
        <w:t xml:space="preserve"> - средневзвешенная нерегулируемая цена на мощность на оптовом рынке за расчетный период (m), определенная коммерческим оператором в отношении гарантирующего поставщика и опубликованная им на своем сайте в сети Интернет, рублей/МВт;</w:t>
      </w:r>
    </w:p>
    <w:p w:rsidR="00041CC9" w:rsidRDefault="00041CC9">
      <w:pPr>
        <w:pStyle w:val="ConsPlusNormal"/>
        <w:spacing w:before="220"/>
        <w:ind w:firstLine="540"/>
        <w:jc w:val="both"/>
      </w:pPr>
      <w:r>
        <w:t xml:space="preserve">абзац утратил силу. - </w:t>
      </w:r>
      <w:hyperlink r:id="rId208">
        <w:r>
          <w:rPr>
            <w:color w:val="0000FF"/>
          </w:rPr>
          <w:t>Постановление</w:t>
        </w:r>
      </w:hyperlink>
      <w:r>
        <w:t xml:space="preserve"> Правительства РФ от 21.07.2017 N 863;</w:t>
      </w:r>
    </w:p>
    <w:p w:rsidR="00041CC9" w:rsidRDefault="00041CC9">
      <w:pPr>
        <w:pStyle w:val="ConsPlusNormal"/>
        <w:spacing w:before="220"/>
        <w:ind w:firstLine="540"/>
        <w:jc w:val="both"/>
      </w:pPr>
      <w:r>
        <w:rPr>
          <w:noProof/>
          <w:position w:val="-10"/>
        </w:rPr>
        <w:drawing>
          <wp:inline distT="0" distB="0" distL="0" distR="0">
            <wp:extent cx="711835" cy="273685"/>
            <wp:effectExtent l="0" t="0" r="0" b="0"/>
            <wp:docPr id="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711835" cy="273685"/>
                    </a:xfrm>
                    <a:prstGeom prst="rect">
                      <a:avLst/>
                    </a:prstGeom>
                    <a:noFill/>
                    <a:ln>
                      <a:noFill/>
                    </a:ln>
                  </pic:spPr>
                </pic:pic>
              </a:graphicData>
            </a:graphic>
          </wp:inline>
        </w:drawing>
      </w:r>
      <w:r>
        <w:t xml:space="preserve"> - дифференцированная по уровням напряжения ставка тарифа на услуги по передаче электрической энергии за содержание электрических сетей предельного уровня нерегулируемых цен для четвертой ценовой категории, применяемая гарантирующим </w:t>
      </w:r>
      <w:r>
        <w:lastRenderedPageBreak/>
        <w:t xml:space="preserve">поставщиком к величине мощности, оплачиваемой потребителем (покупателем) в части услуг по передаче электрической энергии и определяемой в соответствии с </w:t>
      </w:r>
      <w:hyperlink r:id="rId210">
        <w:r>
          <w:rPr>
            <w:color w:val="0000FF"/>
          </w:rPr>
          <w:t>Правилами</w:t>
        </w:r>
      </w:hyperlink>
      <w:r>
        <w:t xml:space="preserve"> недискриминационного доступа к услугам по передаче электрической энергии и оказания этих услуг в отношении расчетного периода (m) и j-го уровня напряжения, рублей/МВт;</w:t>
      </w:r>
    </w:p>
    <w:p w:rsidR="00041CC9" w:rsidRDefault="00041CC9">
      <w:pPr>
        <w:pStyle w:val="ConsPlusNormal"/>
        <w:spacing w:before="220"/>
        <w:ind w:firstLine="540"/>
        <w:jc w:val="both"/>
      </w:pPr>
      <w:r>
        <w:rPr>
          <w:noProof/>
          <w:position w:val="-10"/>
        </w:rPr>
        <w:drawing>
          <wp:inline distT="0" distB="0" distL="0" distR="0">
            <wp:extent cx="461010" cy="273685"/>
            <wp:effectExtent l="0" t="0" r="0" b="0"/>
            <wp:docPr id="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461010" cy="273685"/>
                    </a:xfrm>
                    <a:prstGeom prst="rect">
                      <a:avLst/>
                    </a:prstGeom>
                    <a:noFill/>
                    <a:ln>
                      <a:noFill/>
                    </a:ln>
                  </pic:spPr>
                </pic:pic>
              </a:graphicData>
            </a:graphic>
          </wp:inline>
        </w:drawing>
      </w:r>
      <w:r>
        <w:t xml:space="preserve"> - дифференцированная по уровням напряжения ставка, отражающая удельную величину расходов на содержание электрических сетей, тарифа на услуги по передаче электрической энергии, установленного органом исполнительной власти субъекта Российской Федерации в области государственного регулирования тарифов, а в случае, предусмотренном </w:t>
      </w:r>
      <w:hyperlink r:id="rId212">
        <w:r>
          <w:rPr>
            <w:color w:val="0000FF"/>
          </w:rPr>
          <w:t>абзацем третьим пункта 7 статьи 23.1</w:t>
        </w:r>
      </w:hyperlink>
      <w:r>
        <w:t xml:space="preserve"> Федерального закона "Об электроэнергетике", - ставка, отражающая удельную величину расходов на содержание электрических сетей, установленного федеральным органом исполнительной власти в области регулирования тарифов предельного минимального уровня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в отношении расчетного периода (m) и j-го уровня напряжения, рублей/МВт;</w:t>
      </w:r>
    </w:p>
    <w:p w:rsidR="00041CC9" w:rsidRDefault="00041CC9">
      <w:pPr>
        <w:pStyle w:val="ConsPlusNormal"/>
        <w:jc w:val="both"/>
      </w:pPr>
      <w:r>
        <w:t xml:space="preserve">(в ред. </w:t>
      </w:r>
      <w:hyperlink r:id="rId213">
        <w:r>
          <w:rPr>
            <w:color w:val="0000FF"/>
          </w:rPr>
          <w:t>Постановления</w:t>
        </w:r>
      </w:hyperlink>
      <w:r>
        <w:t xml:space="preserve"> Правительства РФ от 28.12.2020 N 2319)</w:t>
      </w:r>
    </w:p>
    <w:p w:rsidR="00041CC9" w:rsidRDefault="00041CC9">
      <w:pPr>
        <w:pStyle w:val="ConsPlusNormal"/>
        <w:spacing w:before="220"/>
        <w:ind w:firstLine="540"/>
        <w:jc w:val="both"/>
      </w:pPr>
      <w:r>
        <w:rPr>
          <w:noProof/>
          <w:position w:val="-9"/>
        </w:rPr>
        <w:drawing>
          <wp:inline distT="0" distB="0" distL="0" distR="0">
            <wp:extent cx="628650" cy="262255"/>
            <wp:effectExtent l="0" t="0" r="0" b="0"/>
            <wp:docPr id="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628650" cy="262255"/>
                    </a:xfrm>
                    <a:prstGeom prst="rect">
                      <a:avLst/>
                    </a:prstGeom>
                    <a:noFill/>
                    <a:ln>
                      <a:noFill/>
                    </a:ln>
                  </pic:spPr>
                </pic:pic>
              </a:graphicData>
            </a:graphic>
          </wp:inline>
        </w:drawing>
      </w:r>
      <w:r>
        <w:t xml:space="preserve"> - плата за услуги по управлению изменением режима потребления электрической энергии в отношении расчетного периода m для потребителей, осуществляющих расчеты по третьей - шестой ценовым категориям, которая рассчитывается гарантирующим поставщиком по </w:t>
      </w:r>
      <w:hyperlink w:anchor="P429">
        <w:r>
          <w:rPr>
            <w:color w:val="0000FF"/>
          </w:rPr>
          <w:t>формуле (28.4)</w:t>
        </w:r>
      </w:hyperlink>
      <w:r>
        <w:t>.</w:t>
      </w:r>
    </w:p>
    <w:p w:rsidR="00041CC9" w:rsidRDefault="00041CC9">
      <w:pPr>
        <w:pStyle w:val="ConsPlusNormal"/>
        <w:jc w:val="both"/>
      </w:pPr>
      <w:r>
        <w:t xml:space="preserve">(абзац введен </w:t>
      </w:r>
      <w:hyperlink r:id="rId214">
        <w:r>
          <w:rPr>
            <w:color w:val="0000FF"/>
          </w:rPr>
          <w:t>Постановлением</w:t>
        </w:r>
      </w:hyperlink>
      <w:r>
        <w:t xml:space="preserve"> Правительства РФ от 12.04.2024 N 461)</w:t>
      </w:r>
    </w:p>
    <w:p w:rsidR="00041CC9" w:rsidRDefault="00041CC9">
      <w:pPr>
        <w:pStyle w:val="ConsPlusNormal"/>
        <w:spacing w:before="220"/>
        <w:ind w:firstLine="540"/>
        <w:jc w:val="both"/>
      </w:pPr>
      <w:r>
        <w:t>7(1). Ставка за мощность предельного уровня нерегулируемых цен для четвертой ценовой категории в субъектах Российской Федерации, входящих в состав Дальневосточного федерального округа, в отношении которых Правительством Российской Федерации утвержден размер средств, учитываемых при определении надбавки к цене на мощность для субъектов Российской Федерации, входящих в состав Дальневосточного федерального округа (</w:t>
      </w:r>
      <w:r>
        <w:rPr>
          <w:noProof/>
          <w:position w:val="-11"/>
        </w:rPr>
        <w:drawing>
          <wp:inline distT="0" distB="0" distL="0" distR="0">
            <wp:extent cx="765175" cy="283210"/>
            <wp:effectExtent l="0" t="0" r="0" b="0"/>
            <wp:docPr id="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5" cstate="print">
                      <a:extLst>
                        <a:ext uri="{28A0092B-C50C-407E-A947-70E740481C1C}">
                          <a14:useLocalDpi xmlns:a14="http://schemas.microsoft.com/office/drawing/2010/main" val="0"/>
                        </a:ext>
                      </a:extLst>
                    </a:blip>
                    <a:srcRect/>
                    <a:stretch>
                      <a:fillRect/>
                    </a:stretch>
                  </pic:blipFill>
                  <pic:spPr bwMode="auto">
                    <a:xfrm>
                      <a:off x="0" y="0"/>
                      <a:ext cx="765175" cy="283210"/>
                    </a:xfrm>
                    <a:prstGeom prst="rect">
                      <a:avLst/>
                    </a:prstGeom>
                    <a:noFill/>
                    <a:ln>
                      <a:noFill/>
                    </a:ln>
                  </pic:spPr>
                </pic:pic>
              </a:graphicData>
            </a:graphic>
          </wp:inline>
        </w:drawing>
      </w:r>
      <w:r>
        <w:t>), определяется гарантирующим поставщиком по формуле:</w:t>
      </w:r>
    </w:p>
    <w:p w:rsidR="00041CC9" w:rsidRDefault="00041CC9">
      <w:pPr>
        <w:pStyle w:val="ConsPlusNormal"/>
        <w:jc w:val="both"/>
      </w:pPr>
    </w:p>
    <w:p w:rsidR="00041CC9" w:rsidRDefault="00041CC9">
      <w:pPr>
        <w:pStyle w:val="ConsPlusNormal"/>
        <w:jc w:val="center"/>
      </w:pPr>
      <w:r>
        <w:rPr>
          <w:noProof/>
          <w:position w:val="-11"/>
        </w:rPr>
        <w:drawing>
          <wp:inline distT="0" distB="0" distL="0" distR="0">
            <wp:extent cx="2137410" cy="283210"/>
            <wp:effectExtent l="0" t="0" r="0" b="0"/>
            <wp:docPr id="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2137410" cy="283210"/>
                    </a:xfrm>
                    <a:prstGeom prst="rect">
                      <a:avLst/>
                    </a:prstGeom>
                    <a:noFill/>
                    <a:ln>
                      <a:noFill/>
                    </a:ln>
                  </pic:spPr>
                </pic:pic>
              </a:graphicData>
            </a:graphic>
          </wp:inline>
        </w:drawing>
      </w:r>
      <w:r>
        <w:t>, (14.1)</w:t>
      </w:r>
    </w:p>
    <w:p w:rsidR="00041CC9" w:rsidRDefault="00041CC9">
      <w:pPr>
        <w:pStyle w:val="ConsPlusNormal"/>
        <w:jc w:val="both"/>
      </w:pPr>
    </w:p>
    <w:p w:rsidR="00041CC9" w:rsidRDefault="00041CC9">
      <w:pPr>
        <w:pStyle w:val="ConsPlusNormal"/>
        <w:ind w:firstLine="540"/>
        <w:jc w:val="both"/>
      </w:pPr>
      <w:r>
        <w:t xml:space="preserve">где </w:t>
      </w:r>
      <w:r>
        <w:rPr>
          <w:noProof/>
          <w:position w:val="-11"/>
        </w:rPr>
        <w:drawing>
          <wp:inline distT="0" distB="0" distL="0" distR="0">
            <wp:extent cx="712470" cy="283210"/>
            <wp:effectExtent l="0" t="0" r="0" b="0"/>
            <wp:docPr id="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712470" cy="283210"/>
                    </a:xfrm>
                    <a:prstGeom prst="rect">
                      <a:avLst/>
                    </a:prstGeom>
                    <a:noFill/>
                    <a:ln>
                      <a:noFill/>
                    </a:ln>
                  </pic:spPr>
                </pic:pic>
              </a:graphicData>
            </a:graphic>
          </wp:inline>
        </w:drawing>
      </w:r>
      <w:r>
        <w:t xml:space="preserve"> - составляющая доведения цен (тарифов) на электрическую энергию (мощность) до базовых уровней цен (тарифов) на электрическую энергию (мощность), учитываемая в стоимости мощности и определяемая органом исполнительной власти субъекта Российской Федерации в области государственного регулирования тарифов в отношении расчетного периода (m) для уровня напряжения j, а также i-й группы (категории) потребителей (покупателей), предусмотренных </w:t>
      </w:r>
      <w:hyperlink r:id="rId218">
        <w:r>
          <w:rPr>
            <w:color w:val="0000FF"/>
          </w:rPr>
          <w:t>критериями</w:t>
        </w:r>
      </w:hyperlink>
      <w:r>
        <w:t xml:space="preserve"> определения потребителей электрической энергии (мощности), не относящихся к населению и приравненным к нему категориям потребителей, в отношении которых на территориях Дальневосточного федерального округа осуществляется доведение цен (тарифов) на электрическую энергию (мощность) до планируемых на следующий период регулирования базовых уровней цен (тарифов) на электрическую энергию (мощность), утвержденными постановлением Правительства Российской Федерации от 26 ноября 2021 г. N 2062 "О критериях определения потребителей электрической энергии (мощности), не относящихся к населению и приравненным к нему категориям потребителей, в отношении которых на территориях Дальневосточного федерального округа осуществляется доведение цен (тарифов) на электрическую энергию (мощность) до планируемых на следующий период регулирования базовых уровней цен (тарифов) на электрическую энергию (мощность)", в период применения в соответствии с Федеральным </w:t>
      </w:r>
      <w:hyperlink r:id="rId219">
        <w:r>
          <w:rPr>
            <w:color w:val="0000FF"/>
          </w:rPr>
          <w:t>законом</w:t>
        </w:r>
      </w:hyperlink>
      <w:r>
        <w:t xml:space="preserve"> "Об электроэнергетике" надбавки к цене на мощность для субъектов Российской Федерации, входящих в состав Дальневосточного </w:t>
      </w:r>
      <w:r>
        <w:lastRenderedPageBreak/>
        <w:t>федерального округа (рублей/МВт).</w:t>
      </w:r>
    </w:p>
    <w:p w:rsidR="00041CC9" w:rsidRDefault="00041CC9">
      <w:pPr>
        <w:pStyle w:val="ConsPlusNormal"/>
        <w:jc w:val="both"/>
      </w:pPr>
      <w:r>
        <w:t xml:space="preserve">(п. 7(1) введен </w:t>
      </w:r>
      <w:hyperlink r:id="rId220">
        <w:r>
          <w:rPr>
            <w:color w:val="0000FF"/>
          </w:rPr>
          <w:t>Постановлением</w:t>
        </w:r>
      </w:hyperlink>
      <w:r>
        <w:t xml:space="preserve"> Правительства РФ от 16.12.2021 N 2306)</w:t>
      </w:r>
    </w:p>
    <w:p w:rsidR="00041CC9" w:rsidRDefault="00041CC9">
      <w:pPr>
        <w:pStyle w:val="ConsPlusNormal"/>
        <w:jc w:val="both"/>
      </w:pPr>
      <w:r>
        <w:t xml:space="preserve">(п. 7 в ред. </w:t>
      </w:r>
      <w:hyperlink r:id="rId221">
        <w:r>
          <w:rPr>
            <w:color w:val="0000FF"/>
          </w:rPr>
          <w:t>Постановления</w:t>
        </w:r>
      </w:hyperlink>
      <w:r>
        <w:t xml:space="preserve"> Правительства РФ от 04.05.2012 N 442)</w:t>
      </w:r>
    </w:p>
    <w:p w:rsidR="00041CC9" w:rsidRDefault="00041CC9">
      <w:pPr>
        <w:pStyle w:val="ConsPlusNormal"/>
        <w:spacing w:before="220"/>
        <w:ind w:firstLine="540"/>
        <w:jc w:val="both"/>
      </w:pPr>
      <w:r>
        <w:t>8. Предельный уровень нерегулируемых цен для пятой ценовой категории состоит из ставок за электрическую энергию и ставки за мощность и определяется гарантирующим поставщиком по формулам:</w:t>
      </w:r>
    </w:p>
    <w:p w:rsidR="00041CC9" w:rsidRDefault="00041CC9">
      <w:pPr>
        <w:pStyle w:val="ConsPlusNormal"/>
        <w:ind w:firstLine="540"/>
        <w:jc w:val="both"/>
      </w:pPr>
    </w:p>
    <w:p w:rsidR="00041CC9" w:rsidRDefault="00041CC9">
      <w:pPr>
        <w:pStyle w:val="ConsPlusNormal"/>
        <w:jc w:val="center"/>
      </w:pPr>
      <w:r>
        <w:rPr>
          <w:noProof/>
          <w:position w:val="-11"/>
        </w:rPr>
        <w:drawing>
          <wp:inline distT="0" distB="0" distL="0" distR="0">
            <wp:extent cx="3117850" cy="279400"/>
            <wp:effectExtent l="0" t="0" r="0" b="0"/>
            <wp:docPr id="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2" cstate="print">
                      <a:extLst>
                        <a:ext uri="{28A0092B-C50C-407E-A947-70E740481C1C}">
                          <a14:useLocalDpi xmlns:a14="http://schemas.microsoft.com/office/drawing/2010/main" val="0"/>
                        </a:ext>
                      </a:extLst>
                    </a:blip>
                    <a:srcRect/>
                    <a:stretch>
                      <a:fillRect/>
                    </a:stretch>
                  </pic:blipFill>
                  <pic:spPr bwMode="auto">
                    <a:xfrm>
                      <a:off x="0" y="0"/>
                      <a:ext cx="3117850" cy="279400"/>
                    </a:xfrm>
                    <a:prstGeom prst="rect">
                      <a:avLst/>
                    </a:prstGeom>
                    <a:noFill/>
                    <a:ln>
                      <a:noFill/>
                    </a:ln>
                  </pic:spPr>
                </pic:pic>
              </a:graphicData>
            </a:graphic>
          </wp:inline>
        </w:drawing>
      </w:r>
      <w:r>
        <w:t>, (15)</w:t>
      </w:r>
    </w:p>
    <w:p w:rsidR="00041CC9" w:rsidRDefault="00041CC9">
      <w:pPr>
        <w:pStyle w:val="ConsPlusNormal"/>
        <w:jc w:val="both"/>
      </w:pPr>
      <w:r>
        <w:t xml:space="preserve">(в ред. </w:t>
      </w:r>
      <w:hyperlink r:id="rId223">
        <w:r>
          <w:rPr>
            <w:color w:val="0000FF"/>
          </w:rPr>
          <w:t>Постановления</w:t>
        </w:r>
      </w:hyperlink>
      <w:r>
        <w:t xml:space="preserve"> Правительства РФ от 29.06.2018 N 749)</w:t>
      </w:r>
    </w:p>
    <w:p w:rsidR="00041CC9" w:rsidRDefault="00041CC9">
      <w:pPr>
        <w:pStyle w:val="ConsPlusNormal"/>
        <w:jc w:val="center"/>
      </w:pPr>
    </w:p>
    <w:p w:rsidR="00041CC9" w:rsidRDefault="00041CC9">
      <w:pPr>
        <w:pStyle w:val="ConsPlusNormal"/>
        <w:jc w:val="center"/>
      </w:pPr>
      <w:r>
        <w:rPr>
          <w:noProof/>
          <w:position w:val="-11"/>
        </w:rPr>
        <w:drawing>
          <wp:inline distT="0" distB="0" distL="0" distR="0">
            <wp:extent cx="1492250" cy="279400"/>
            <wp:effectExtent l="0" t="0" r="0" b="0"/>
            <wp:docPr id="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4" cstate="print">
                      <a:extLst>
                        <a:ext uri="{28A0092B-C50C-407E-A947-70E740481C1C}">
                          <a14:useLocalDpi xmlns:a14="http://schemas.microsoft.com/office/drawing/2010/main" val="0"/>
                        </a:ext>
                      </a:extLst>
                    </a:blip>
                    <a:srcRect/>
                    <a:stretch>
                      <a:fillRect/>
                    </a:stretch>
                  </pic:blipFill>
                  <pic:spPr bwMode="auto">
                    <a:xfrm>
                      <a:off x="0" y="0"/>
                      <a:ext cx="1492250" cy="279400"/>
                    </a:xfrm>
                    <a:prstGeom prst="rect">
                      <a:avLst/>
                    </a:prstGeom>
                    <a:noFill/>
                    <a:ln>
                      <a:noFill/>
                    </a:ln>
                  </pic:spPr>
                </pic:pic>
              </a:graphicData>
            </a:graphic>
          </wp:inline>
        </w:drawing>
      </w:r>
      <w:r>
        <w:t>, (16)</w:t>
      </w:r>
    </w:p>
    <w:p w:rsidR="00041CC9" w:rsidRDefault="00041CC9">
      <w:pPr>
        <w:pStyle w:val="ConsPlusNormal"/>
        <w:jc w:val="both"/>
      </w:pPr>
      <w:r>
        <w:t xml:space="preserve">(в ред. </w:t>
      </w:r>
      <w:hyperlink r:id="rId225">
        <w:r>
          <w:rPr>
            <w:color w:val="0000FF"/>
          </w:rPr>
          <w:t>Постановления</w:t>
        </w:r>
      </w:hyperlink>
      <w:r>
        <w:t xml:space="preserve"> Правительства РФ от 29.06.2018 N 749)</w:t>
      </w:r>
    </w:p>
    <w:p w:rsidR="00041CC9" w:rsidRDefault="00041CC9">
      <w:pPr>
        <w:pStyle w:val="ConsPlusNormal"/>
        <w:jc w:val="center"/>
      </w:pPr>
    </w:p>
    <w:p w:rsidR="00041CC9" w:rsidRDefault="00041CC9">
      <w:pPr>
        <w:pStyle w:val="ConsPlusNormal"/>
        <w:jc w:val="center"/>
      </w:pPr>
      <w:r>
        <w:rPr>
          <w:noProof/>
          <w:position w:val="-11"/>
        </w:rPr>
        <w:drawing>
          <wp:inline distT="0" distB="0" distL="0" distR="0">
            <wp:extent cx="1466850" cy="279400"/>
            <wp:effectExtent l="0" t="0" r="0" b="0"/>
            <wp:docPr id="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6" cstate="print">
                      <a:extLst>
                        <a:ext uri="{28A0092B-C50C-407E-A947-70E740481C1C}">
                          <a14:useLocalDpi xmlns:a14="http://schemas.microsoft.com/office/drawing/2010/main" val="0"/>
                        </a:ext>
                      </a:extLst>
                    </a:blip>
                    <a:srcRect/>
                    <a:stretch>
                      <a:fillRect/>
                    </a:stretch>
                  </pic:blipFill>
                  <pic:spPr bwMode="auto">
                    <a:xfrm>
                      <a:off x="0" y="0"/>
                      <a:ext cx="1466850" cy="279400"/>
                    </a:xfrm>
                    <a:prstGeom prst="rect">
                      <a:avLst/>
                    </a:prstGeom>
                    <a:noFill/>
                    <a:ln>
                      <a:noFill/>
                    </a:ln>
                  </pic:spPr>
                </pic:pic>
              </a:graphicData>
            </a:graphic>
          </wp:inline>
        </w:drawing>
      </w:r>
      <w:r>
        <w:t>, (17)</w:t>
      </w:r>
    </w:p>
    <w:p w:rsidR="00041CC9" w:rsidRDefault="00041CC9">
      <w:pPr>
        <w:pStyle w:val="ConsPlusNormal"/>
        <w:jc w:val="both"/>
      </w:pPr>
      <w:r>
        <w:t xml:space="preserve">(в ред. </w:t>
      </w:r>
      <w:hyperlink r:id="rId227">
        <w:r>
          <w:rPr>
            <w:color w:val="0000FF"/>
          </w:rPr>
          <w:t>Постановления</w:t>
        </w:r>
      </w:hyperlink>
      <w:r>
        <w:t xml:space="preserve"> Правительства РФ от 29.06.2018 N 749)</w:t>
      </w:r>
    </w:p>
    <w:p w:rsidR="00041CC9" w:rsidRDefault="00041CC9">
      <w:pPr>
        <w:pStyle w:val="ConsPlusNormal"/>
        <w:jc w:val="center"/>
      </w:pPr>
    </w:p>
    <w:p w:rsidR="00041CC9" w:rsidRDefault="00041CC9">
      <w:pPr>
        <w:pStyle w:val="ConsPlusNormal"/>
        <w:jc w:val="center"/>
      </w:pPr>
      <w:r>
        <w:rPr>
          <w:noProof/>
          <w:position w:val="-13"/>
        </w:rPr>
        <w:drawing>
          <wp:inline distT="0" distB="0" distL="0" distR="0">
            <wp:extent cx="1734820" cy="307340"/>
            <wp:effectExtent l="0" t="0" r="0" b="0"/>
            <wp:docPr id="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8" cstate="print">
                      <a:extLst>
                        <a:ext uri="{28A0092B-C50C-407E-A947-70E740481C1C}">
                          <a14:useLocalDpi xmlns:a14="http://schemas.microsoft.com/office/drawing/2010/main" val="0"/>
                        </a:ext>
                      </a:extLst>
                    </a:blip>
                    <a:srcRect/>
                    <a:stretch>
                      <a:fillRect/>
                    </a:stretch>
                  </pic:blipFill>
                  <pic:spPr bwMode="auto">
                    <a:xfrm>
                      <a:off x="0" y="0"/>
                      <a:ext cx="1734820" cy="307340"/>
                    </a:xfrm>
                    <a:prstGeom prst="rect">
                      <a:avLst/>
                    </a:prstGeom>
                    <a:noFill/>
                    <a:ln>
                      <a:noFill/>
                    </a:ln>
                  </pic:spPr>
                </pic:pic>
              </a:graphicData>
            </a:graphic>
          </wp:inline>
        </w:drawing>
      </w:r>
      <w:r>
        <w:t>, (18)</w:t>
      </w:r>
    </w:p>
    <w:p w:rsidR="00041CC9" w:rsidRDefault="00041CC9">
      <w:pPr>
        <w:pStyle w:val="ConsPlusNormal"/>
        <w:jc w:val="both"/>
      </w:pPr>
      <w:r>
        <w:t xml:space="preserve">(в ред. </w:t>
      </w:r>
      <w:hyperlink r:id="rId229">
        <w:r>
          <w:rPr>
            <w:color w:val="0000FF"/>
          </w:rPr>
          <w:t>Постановления</w:t>
        </w:r>
      </w:hyperlink>
      <w:r>
        <w:t xml:space="preserve"> Правительства РФ от 29.06.2018 N 749)</w:t>
      </w:r>
    </w:p>
    <w:p w:rsidR="00041CC9" w:rsidRDefault="00041CC9">
      <w:pPr>
        <w:pStyle w:val="ConsPlusNormal"/>
        <w:jc w:val="center"/>
      </w:pPr>
    </w:p>
    <w:p w:rsidR="00041CC9" w:rsidRDefault="00041CC9">
      <w:pPr>
        <w:pStyle w:val="ConsPlusNormal"/>
        <w:jc w:val="center"/>
      </w:pPr>
      <w:r>
        <w:rPr>
          <w:noProof/>
          <w:position w:val="-13"/>
        </w:rPr>
        <w:drawing>
          <wp:inline distT="0" distB="0" distL="0" distR="0">
            <wp:extent cx="1651000" cy="307340"/>
            <wp:effectExtent l="0" t="0" r="0" b="0"/>
            <wp:docPr id="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0" cstate="print">
                      <a:extLst>
                        <a:ext uri="{28A0092B-C50C-407E-A947-70E740481C1C}">
                          <a14:useLocalDpi xmlns:a14="http://schemas.microsoft.com/office/drawing/2010/main" val="0"/>
                        </a:ext>
                      </a:extLst>
                    </a:blip>
                    <a:srcRect/>
                    <a:stretch>
                      <a:fillRect/>
                    </a:stretch>
                  </pic:blipFill>
                  <pic:spPr bwMode="auto">
                    <a:xfrm>
                      <a:off x="0" y="0"/>
                      <a:ext cx="1651000" cy="307340"/>
                    </a:xfrm>
                    <a:prstGeom prst="rect">
                      <a:avLst/>
                    </a:prstGeom>
                    <a:noFill/>
                    <a:ln>
                      <a:noFill/>
                    </a:ln>
                  </pic:spPr>
                </pic:pic>
              </a:graphicData>
            </a:graphic>
          </wp:inline>
        </w:drawing>
      </w:r>
      <w:r>
        <w:t>, (19)</w:t>
      </w:r>
    </w:p>
    <w:p w:rsidR="00041CC9" w:rsidRDefault="00041CC9">
      <w:pPr>
        <w:pStyle w:val="ConsPlusNormal"/>
        <w:jc w:val="both"/>
      </w:pPr>
      <w:r>
        <w:t xml:space="preserve">(в ред. </w:t>
      </w:r>
      <w:hyperlink r:id="rId231">
        <w:r>
          <w:rPr>
            <w:color w:val="0000FF"/>
          </w:rPr>
          <w:t>Постановления</w:t>
        </w:r>
      </w:hyperlink>
      <w:r>
        <w:t xml:space="preserve"> Правительства РФ от 29.06.2018 N 749)</w:t>
      </w:r>
    </w:p>
    <w:p w:rsidR="00041CC9" w:rsidRDefault="00041CC9">
      <w:pPr>
        <w:pStyle w:val="ConsPlusNormal"/>
        <w:jc w:val="center"/>
      </w:pPr>
    </w:p>
    <w:p w:rsidR="00041CC9" w:rsidRDefault="00041CC9">
      <w:pPr>
        <w:pStyle w:val="ConsPlusNormal"/>
        <w:jc w:val="center"/>
      </w:pPr>
      <w:r>
        <w:rPr>
          <w:noProof/>
          <w:position w:val="-9"/>
        </w:rPr>
        <w:drawing>
          <wp:inline distT="0" distB="0" distL="0" distR="0">
            <wp:extent cx="2137410" cy="262255"/>
            <wp:effectExtent l="0" t="0" r="0" b="0"/>
            <wp:docPr id="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2137410" cy="262255"/>
                    </a:xfrm>
                    <a:prstGeom prst="rect">
                      <a:avLst/>
                    </a:prstGeom>
                    <a:noFill/>
                    <a:ln>
                      <a:noFill/>
                    </a:ln>
                  </pic:spPr>
                </pic:pic>
              </a:graphicData>
            </a:graphic>
          </wp:inline>
        </w:drawing>
      </w:r>
      <w:r>
        <w:t>, (20)</w:t>
      </w:r>
    </w:p>
    <w:p w:rsidR="00041CC9" w:rsidRDefault="00041CC9">
      <w:pPr>
        <w:pStyle w:val="ConsPlusNormal"/>
        <w:jc w:val="both"/>
      </w:pPr>
      <w:r>
        <w:t xml:space="preserve">(в ред. </w:t>
      </w:r>
      <w:hyperlink r:id="rId232">
        <w:r>
          <w:rPr>
            <w:color w:val="0000FF"/>
          </w:rPr>
          <w:t>Постановления</w:t>
        </w:r>
      </w:hyperlink>
      <w:r>
        <w:t xml:space="preserve"> Правительства РФ от 12.04.2024 N 461)</w:t>
      </w:r>
    </w:p>
    <w:p w:rsidR="00041CC9" w:rsidRDefault="00041CC9">
      <w:pPr>
        <w:pStyle w:val="ConsPlusNormal"/>
        <w:ind w:firstLine="540"/>
        <w:jc w:val="both"/>
      </w:pPr>
    </w:p>
    <w:p w:rsidR="00041CC9" w:rsidRDefault="00041CC9">
      <w:pPr>
        <w:pStyle w:val="ConsPlusNormal"/>
        <w:ind w:firstLine="540"/>
        <w:jc w:val="both"/>
      </w:pPr>
      <w:r>
        <w:t>где:</w:t>
      </w:r>
    </w:p>
    <w:p w:rsidR="00041CC9" w:rsidRDefault="00041CC9">
      <w:pPr>
        <w:pStyle w:val="ConsPlusNormal"/>
        <w:spacing w:before="220"/>
        <w:ind w:firstLine="540"/>
        <w:jc w:val="both"/>
      </w:pPr>
      <w:r>
        <w:rPr>
          <w:noProof/>
          <w:position w:val="-11"/>
        </w:rPr>
        <w:drawing>
          <wp:inline distT="0" distB="0" distL="0" distR="0">
            <wp:extent cx="754380" cy="279400"/>
            <wp:effectExtent l="0" t="0" r="0" b="0"/>
            <wp:docPr id="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3" cstate="print">
                      <a:extLst>
                        <a:ext uri="{28A0092B-C50C-407E-A947-70E740481C1C}">
                          <a14:useLocalDpi xmlns:a14="http://schemas.microsoft.com/office/drawing/2010/main" val="0"/>
                        </a:ext>
                      </a:extLst>
                    </a:blip>
                    <a:srcRect/>
                    <a:stretch>
                      <a:fillRect/>
                    </a:stretch>
                  </pic:blipFill>
                  <pic:spPr bwMode="auto">
                    <a:xfrm>
                      <a:off x="0" y="0"/>
                      <a:ext cx="754380" cy="279400"/>
                    </a:xfrm>
                    <a:prstGeom prst="rect">
                      <a:avLst/>
                    </a:prstGeom>
                    <a:noFill/>
                    <a:ln>
                      <a:noFill/>
                    </a:ln>
                  </pic:spPr>
                </pic:pic>
              </a:graphicData>
            </a:graphic>
          </wp:inline>
        </w:drawing>
      </w:r>
      <w:r>
        <w:t xml:space="preserve">, </w:t>
      </w:r>
      <w:r>
        <w:rPr>
          <w:noProof/>
          <w:position w:val="-11"/>
        </w:rPr>
        <w:drawing>
          <wp:inline distT="0" distB="0" distL="0" distR="0">
            <wp:extent cx="754380" cy="279400"/>
            <wp:effectExtent l="0" t="0" r="0" b="0"/>
            <wp:docPr id="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4" cstate="print">
                      <a:extLst>
                        <a:ext uri="{28A0092B-C50C-407E-A947-70E740481C1C}">
                          <a14:useLocalDpi xmlns:a14="http://schemas.microsoft.com/office/drawing/2010/main" val="0"/>
                        </a:ext>
                      </a:extLst>
                    </a:blip>
                    <a:srcRect/>
                    <a:stretch>
                      <a:fillRect/>
                    </a:stretch>
                  </pic:blipFill>
                  <pic:spPr bwMode="auto">
                    <a:xfrm>
                      <a:off x="0" y="0"/>
                      <a:ext cx="754380" cy="279400"/>
                    </a:xfrm>
                    <a:prstGeom prst="rect">
                      <a:avLst/>
                    </a:prstGeom>
                    <a:noFill/>
                    <a:ln>
                      <a:noFill/>
                    </a:ln>
                  </pic:spPr>
                </pic:pic>
              </a:graphicData>
            </a:graphic>
          </wp:inline>
        </w:drawing>
      </w:r>
      <w:r>
        <w:t xml:space="preserve">, </w:t>
      </w:r>
      <w:r>
        <w:rPr>
          <w:noProof/>
          <w:position w:val="-11"/>
        </w:rPr>
        <w:drawing>
          <wp:inline distT="0" distB="0" distL="0" distR="0">
            <wp:extent cx="754380" cy="279400"/>
            <wp:effectExtent l="0" t="0" r="0" b="0"/>
            <wp:docPr id="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5" cstate="print">
                      <a:extLst>
                        <a:ext uri="{28A0092B-C50C-407E-A947-70E740481C1C}">
                          <a14:useLocalDpi xmlns:a14="http://schemas.microsoft.com/office/drawing/2010/main" val="0"/>
                        </a:ext>
                      </a:extLst>
                    </a:blip>
                    <a:srcRect/>
                    <a:stretch>
                      <a:fillRect/>
                    </a:stretch>
                  </pic:blipFill>
                  <pic:spPr bwMode="auto">
                    <a:xfrm>
                      <a:off x="0" y="0"/>
                      <a:ext cx="754380" cy="279400"/>
                    </a:xfrm>
                    <a:prstGeom prst="rect">
                      <a:avLst/>
                    </a:prstGeom>
                    <a:noFill/>
                    <a:ln>
                      <a:noFill/>
                    </a:ln>
                  </pic:spPr>
                </pic:pic>
              </a:graphicData>
            </a:graphic>
          </wp:inline>
        </w:drawing>
      </w:r>
      <w:r>
        <w:t xml:space="preserve">, </w:t>
      </w:r>
      <w:r>
        <w:rPr>
          <w:noProof/>
          <w:position w:val="-9"/>
        </w:rPr>
        <w:drawing>
          <wp:inline distT="0" distB="0" distL="0" distR="0">
            <wp:extent cx="754380" cy="265430"/>
            <wp:effectExtent l="0" t="0" r="0" b="0"/>
            <wp:docPr id="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6" cstate="print">
                      <a:extLst>
                        <a:ext uri="{28A0092B-C50C-407E-A947-70E740481C1C}">
                          <a14:useLocalDpi xmlns:a14="http://schemas.microsoft.com/office/drawing/2010/main" val="0"/>
                        </a:ext>
                      </a:extLst>
                    </a:blip>
                    <a:srcRect/>
                    <a:stretch>
                      <a:fillRect/>
                    </a:stretch>
                  </pic:blipFill>
                  <pic:spPr bwMode="auto">
                    <a:xfrm>
                      <a:off x="0" y="0"/>
                      <a:ext cx="754380" cy="265430"/>
                    </a:xfrm>
                    <a:prstGeom prst="rect">
                      <a:avLst/>
                    </a:prstGeom>
                    <a:noFill/>
                    <a:ln>
                      <a:noFill/>
                    </a:ln>
                  </pic:spPr>
                </pic:pic>
              </a:graphicData>
            </a:graphic>
          </wp:inline>
        </w:drawing>
      </w:r>
      <w:r>
        <w:t xml:space="preserve">, </w:t>
      </w:r>
      <w:r>
        <w:rPr>
          <w:noProof/>
          <w:position w:val="-9"/>
        </w:rPr>
        <w:drawing>
          <wp:inline distT="0" distB="0" distL="0" distR="0">
            <wp:extent cx="754380" cy="265430"/>
            <wp:effectExtent l="0" t="0" r="0" b="0"/>
            <wp:docPr id="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7" cstate="print">
                      <a:extLst>
                        <a:ext uri="{28A0092B-C50C-407E-A947-70E740481C1C}">
                          <a14:useLocalDpi xmlns:a14="http://schemas.microsoft.com/office/drawing/2010/main" val="0"/>
                        </a:ext>
                      </a:extLst>
                    </a:blip>
                    <a:srcRect/>
                    <a:stretch>
                      <a:fillRect/>
                    </a:stretch>
                  </pic:blipFill>
                  <pic:spPr bwMode="auto">
                    <a:xfrm>
                      <a:off x="0" y="0"/>
                      <a:ext cx="754380" cy="265430"/>
                    </a:xfrm>
                    <a:prstGeom prst="rect">
                      <a:avLst/>
                    </a:prstGeom>
                    <a:noFill/>
                    <a:ln>
                      <a:noFill/>
                    </a:ln>
                  </pic:spPr>
                </pic:pic>
              </a:graphicData>
            </a:graphic>
          </wp:inline>
        </w:drawing>
      </w:r>
      <w:r>
        <w:t xml:space="preserve"> - ставки за электрическую энергию предельного уровня нерегулируемых цен для пятой ценовой категории;</w:t>
      </w:r>
    </w:p>
    <w:p w:rsidR="00041CC9" w:rsidRDefault="00041CC9">
      <w:pPr>
        <w:pStyle w:val="ConsPlusNormal"/>
        <w:jc w:val="both"/>
      </w:pPr>
      <w:r>
        <w:t xml:space="preserve">(в ред. </w:t>
      </w:r>
      <w:hyperlink r:id="rId238">
        <w:r>
          <w:rPr>
            <w:color w:val="0000FF"/>
          </w:rPr>
          <w:t>Постановления</w:t>
        </w:r>
      </w:hyperlink>
      <w:r>
        <w:t xml:space="preserve"> Правительства РФ от 29.06.2018 N 749)</w:t>
      </w:r>
    </w:p>
    <w:p w:rsidR="00041CC9" w:rsidRDefault="00041CC9">
      <w:pPr>
        <w:pStyle w:val="ConsPlusNormal"/>
        <w:spacing w:before="220"/>
        <w:ind w:firstLine="540"/>
        <w:jc w:val="both"/>
      </w:pPr>
      <w:r>
        <w:rPr>
          <w:noProof/>
          <w:position w:val="-10"/>
        </w:rPr>
        <w:drawing>
          <wp:inline distT="0" distB="0" distL="0" distR="0">
            <wp:extent cx="754380" cy="273685"/>
            <wp:effectExtent l="0" t="0" r="0" b="0"/>
            <wp:docPr id="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754380" cy="273685"/>
                    </a:xfrm>
                    <a:prstGeom prst="rect">
                      <a:avLst/>
                    </a:prstGeom>
                    <a:noFill/>
                    <a:ln>
                      <a:noFill/>
                    </a:ln>
                  </pic:spPr>
                </pic:pic>
              </a:graphicData>
            </a:graphic>
          </wp:inline>
        </w:drawing>
      </w:r>
      <w:r>
        <w:t xml:space="preserve"> - ставка за электрическую энергию предельного уровня нерегулируемых цен, определяемая гарантирующим поставщиком для потребителей (покупателей), рассчитывающихся по пятой ценовой категории, в рамках которой ставка за электрическую энергию нерегулируемой цены применяется к фактически поставленному потребителю (покупателю), принадлежащему к n-й группе (подгруппе) потребителей, почасовому объему покупки электрической энергии по нерегулируемой цене на j-м уровне напряжения в час (h) расчетного периода (m), рублей/МВт·ч;</w:t>
      </w:r>
    </w:p>
    <w:p w:rsidR="00041CC9" w:rsidRDefault="00041CC9">
      <w:pPr>
        <w:pStyle w:val="ConsPlusNormal"/>
        <w:spacing w:before="220"/>
        <w:ind w:firstLine="540"/>
        <w:jc w:val="both"/>
      </w:pPr>
      <w:r>
        <w:rPr>
          <w:noProof/>
          <w:position w:val="-10"/>
        </w:rPr>
        <w:drawing>
          <wp:inline distT="0" distB="0" distL="0" distR="0">
            <wp:extent cx="726440" cy="273685"/>
            <wp:effectExtent l="0" t="0" r="0" b="0"/>
            <wp:docPr id="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726440" cy="273685"/>
                    </a:xfrm>
                    <a:prstGeom prst="rect">
                      <a:avLst/>
                    </a:prstGeom>
                    <a:noFill/>
                    <a:ln>
                      <a:noFill/>
                    </a:ln>
                  </pic:spPr>
                </pic:pic>
              </a:graphicData>
            </a:graphic>
          </wp:inline>
        </w:drawing>
      </w:r>
      <w:r>
        <w:t xml:space="preserve"> - 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ценовых заявок на сутки вперед в отношении поставляемого в час (h) расчетного периода (m) объема электрической энергии, рублей/МВт·ч;</w:t>
      </w:r>
    </w:p>
    <w:p w:rsidR="00041CC9" w:rsidRDefault="00041CC9">
      <w:pPr>
        <w:pStyle w:val="ConsPlusNormal"/>
        <w:spacing w:before="220"/>
        <w:ind w:firstLine="540"/>
        <w:jc w:val="both"/>
      </w:pPr>
      <w:r>
        <w:rPr>
          <w:noProof/>
          <w:position w:val="-10"/>
        </w:rPr>
        <w:drawing>
          <wp:inline distT="0" distB="0" distL="0" distR="0">
            <wp:extent cx="377190" cy="273685"/>
            <wp:effectExtent l="0" t="0" r="0" b="0"/>
            <wp:docPr id="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377190" cy="273685"/>
                    </a:xfrm>
                    <a:prstGeom prst="rect">
                      <a:avLst/>
                    </a:prstGeom>
                    <a:noFill/>
                    <a:ln>
                      <a:noFill/>
                    </a:ln>
                  </pic:spPr>
                </pic:pic>
              </a:graphicData>
            </a:graphic>
          </wp:inline>
        </w:drawing>
      </w:r>
      <w:r>
        <w:t xml:space="preserve"> - дифференцированный по уровням напряжения 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 установленный органом исполнительной власти субъекта Российской Федерации в области государственного регулирования тарифов, а в случае, </w:t>
      </w:r>
      <w:r>
        <w:lastRenderedPageBreak/>
        <w:t xml:space="preserve">предусмотренном </w:t>
      </w:r>
      <w:hyperlink r:id="rId242">
        <w:r>
          <w:rPr>
            <w:color w:val="0000FF"/>
          </w:rPr>
          <w:t>абзацем третьим пункта 7 статьи 23.1</w:t>
        </w:r>
      </w:hyperlink>
      <w:r>
        <w:t xml:space="preserve"> Федерального закона "Об электроэнергетике", - установленный федеральным органом исполнительной власти в области регулирования тарифов одноставочный предельный минимальный уровень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в отношении расчетного периода (m) и j-го уровня напряжения, рублей/МВт·ч;</w:t>
      </w:r>
    </w:p>
    <w:p w:rsidR="00041CC9" w:rsidRDefault="00041CC9">
      <w:pPr>
        <w:pStyle w:val="ConsPlusNormal"/>
        <w:jc w:val="both"/>
      </w:pPr>
      <w:r>
        <w:t xml:space="preserve">(в ред. </w:t>
      </w:r>
      <w:hyperlink r:id="rId243">
        <w:r>
          <w:rPr>
            <w:color w:val="0000FF"/>
          </w:rPr>
          <w:t>Постановления</w:t>
        </w:r>
      </w:hyperlink>
      <w:r>
        <w:t xml:space="preserve"> Правительства РФ от 28.12.2020 N 2319)</w:t>
      </w:r>
    </w:p>
    <w:p w:rsidR="00041CC9" w:rsidRDefault="00041CC9">
      <w:pPr>
        <w:pStyle w:val="ConsPlusNormal"/>
        <w:spacing w:before="220"/>
        <w:ind w:firstLine="540"/>
        <w:jc w:val="both"/>
      </w:pPr>
      <w:r>
        <w:rPr>
          <w:noProof/>
          <w:position w:val="-10"/>
        </w:rPr>
        <w:drawing>
          <wp:inline distT="0" distB="0" distL="0" distR="0">
            <wp:extent cx="335280" cy="273685"/>
            <wp:effectExtent l="0" t="0" r="0" b="0"/>
            <wp:docPr id="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4" cstate="print">
                      <a:extLst>
                        <a:ext uri="{28A0092B-C50C-407E-A947-70E740481C1C}">
                          <a14:useLocalDpi xmlns:a14="http://schemas.microsoft.com/office/drawing/2010/main" val="0"/>
                        </a:ext>
                      </a:extLst>
                    </a:blip>
                    <a:srcRect/>
                    <a:stretch>
                      <a:fillRect/>
                    </a:stretch>
                  </pic:blipFill>
                  <pic:spPr bwMode="auto">
                    <a:xfrm>
                      <a:off x="0" y="0"/>
                      <a:ext cx="335280" cy="273685"/>
                    </a:xfrm>
                    <a:prstGeom prst="rect">
                      <a:avLst/>
                    </a:prstGeom>
                    <a:noFill/>
                    <a:ln>
                      <a:noFill/>
                    </a:ln>
                  </pic:spPr>
                </pic:pic>
              </a:graphicData>
            </a:graphic>
          </wp:inline>
        </w:drawing>
      </w:r>
      <w:r>
        <w:t xml:space="preserve"> - плата за иные услуги, оказание которых является неотъемлемой частью процесса поставки электрической энергии потребителям, рассчитываемая в отношении расчетного периода (m) в соответствии с </w:t>
      </w:r>
      <w:hyperlink w:anchor="P394">
        <w:r>
          <w:rPr>
            <w:color w:val="0000FF"/>
          </w:rPr>
          <w:t>формулой (28)</w:t>
        </w:r>
      </w:hyperlink>
      <w:r>
        <w:t>, рублей/МВт·ч;</w:t>
      </w:r>
    </w:p>
    <w:p w:rsidR="00041CC9" w:rsidRDefault="00041CC9">
      <w:pPr>
        <w:pStyle w:val="ConsPlusNormal"/>
        <w:spacing w:before="220"/>
        <w:ind w:firstLine="540"/>
        <w:jc w:val="both"/>
      </w:pPr>
      <w:r>
        <w:rPr>
          <w:noProof/>
          <w:position w:val="-11"/>
        </w:rPr>
        <w:drawing>
          <wp:inline distT="0" distB="0" distL="0" distR="0">
            <wp:extent cx="461010" cy="279400"/>
            <wp:effectExtent l="0" t="0" r="0" b="0"/>
            <wp:docPr id="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5" cstate="print">
                      <a:extLst>
                        <a:ext uri="{28A0092B-C50C-407E-A947-70E740481C1C}">
                          <a14:useLocalDpi xmlns:a14="http://schemas.microsoft.com/office/drawing/2010/main" val="0"/>
                        </a:ext>
                      </a:extLst>
                    </a:blip>
                    <a:srcRect/>
                    <a:stretch>
                      <a:fillRect/>
                    </a:stretch>
                  </pic:blipFill>
                  <pic:spPr bwMode="auto">
                    <a:xfrm>
                      <a:off x="0" y="0"/>
                      <a:ext cx="461010" cy="279400"/>
                    </a:xfrm>
                    <a:prstGeom prst="rect">
                      <a:avLst/>
                    </a:prstGeom>
                    <a:noFill/>
                    <a:ln>
                      <a:noFill/>
                    </a:ln>
                  </pic:spPr>
                </pic:pic>
              </a:graphicData>
            </a:graphic>
          </wp:inline>
        </w:drawing>
      </w:r>
      <w:r>
        <w:t xml:space="preserve"> - сбытовая надбавка гарантирующего поставщика, учитываемая в стоимости электрической энергии и установленная в отношении расчетного периода (m) и n-й группы (подгруппы) потребителей в соответствии с </w:t>
      </w:r>
      <w:hyperlink r:id="rId246">
        <w:r>
          <w:rPr>
            <w:color w:val="0000FF"/>
          </w:rPr>
          <w:t>Основами</w:t>
        </w:r>
      </w:hyperlink>
      <w:r>
        <w:t xml:space="preserve"> ценообразования в области регулируемых цен (тарифов) в электроэнергетике, рублей/МВт·ч;</w:t>
      </w:r>
    </w:p>
    <w:p w:rsidR="00041CC9" w:rsidRDefault="00041CC9">
      <w:pPr>
        <w:pStyle w:val="ConsPlusNormal"/>
        <w:jc w:val="both"/>
      </w:pPr>
      <w:r>
        <w:t xml:space="preserve">(в ред. </w:t>
      </w:r>
      <w:hyperlink r:id="rId247">
        <w:r>
          <w:rPr>
            <w:color w:val="0000FF"/>
          </w:rPr>
          <w:t>Постановления</w:t>
        </w:r>
      </w:hyperlink>
      <w:r>
        <w:t xml:space="preserve"> Правительства РФ от 29.06.2018 N 749)</w:t>
      </w:r>
    </w:p>
    <w:p w:rsidR="00041CC9" w:rsidRDefault="00041CC9">
      <w:pPr>
        <w:pStyle w:val="ConsPlusNormal"/>
        <w:spacing w:before="220"/>
        <w:ind w:firstLine="540"/>
        <w:jc w:val="both"/>
      </w:pPr>
      <w:r>
        <w:rPr>
          <w:noProof/>
          <w:position w:val="-11"/>
        </w:rPr>
        <w:drawing>
          <wp:inline distT="0" distB="0" distL="0" distR="0">
            <wp:extent cx="754380" cy="279400"/>
            <wp:effectExtent l="0" t="0" r="0" b="0"/>
            <wp:docPr id="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4" cstate="print">
                      <a:extLst>
                        <a:ext uri="{28A0092B-C50C-407E-A947-70E740481C1C}">
                          <a14:useLocalDpi xmlns:a14="http://schemas.microsoft.com/office/drawing/2010/main" val="0"/>
                        </a:ext>
                      </a:extLst>
                    </a:blip>
                    <a:srcRect/>
                    <a:stretch>
                      <a:fillRect/>
                    </a:stretch>
                  </pic:blipFill>
                  <pic:spPr bwMode="auto">
                    <a:xfrm>
                      <a:off x="0" y="0"/>
                      <a:ext cx="754380" cy="279400"/>
                    </a:xfrm>
                    <a:prstGeom prst="rect">
                      <a:avLst/>
                    </a:prstGeom>
                    <a:noFill/>
                    <a:ln>
                      <a:noFill/>
                    </a:ln>
                  </pic:spPr>
                </pic:pic>
              </a:graphicData>
            </a:graphic>
          </wp:inline>
        </w:drawing>
      </w:r>
      <w:r>
        <w:t xml:space="preserve"> - ставка за электрическую энергию предельного уровня нерегулируемых цен для пятой ценовой категории, в рамках которой ставка за электрическую энергию нерегулируемой цены применяется к величине превышения фактического почасового объема покупки электрической энергии над соответствующим плановым почасовым объемом потребителя (покупателя) за расчетный период (m), определяемая гарантирующим поставщиком в отношении часа (h) расчетного периода (m), рублей/МВт·ч;</w:t>
      </w:r>
    </w:p>
    <w:p w:rsidR="00041CC9" w:rsidRDefault="00041CC9">
      <w:pPr>
        <w:pStyle w:val="ConsPlusNormal"/>
        <w:jc w:val="both"/>
      </w:pPr>
      <w:r>
        <w:t xml:space="preserve">(в ред. </w:t>
      </w:r>
      <w:hyperlink r:id="rId248">
        <w:r>
          <w:rPr>
            <w:color w:val="0000FF"/>
          </w:rPr>
          <w:t>Постановления</w:t>
        </w:r>
      </w:hyperlink>
      <w:r>
        <w:t xml:space="preserve"> Правительства РФ от 29.06.2018 N 749)</w:t>
      </w:r>
    </w:p>
    <w:p w:rsidR="00041CC9" w:rsidRDefault="00041CC9">
      <w:pPr>
        <w:pStyle w:val="ConsPlusNormal"/>
        <w:spacing w:before="220"/>
        <w:ind w:firstLine="540"/>
        <w:jc w:val="both"/>
      </w:pPr>
      <w:r>
        <w:rPr>
          <w:noProof/>
          <w:position w:val="-10"/>
        </w:rPr>
        <w:drawing>
          <wp:inline distT="0" distB="0" distL="0" distR="0">
            <wp:extent cx="605790" cy="273685"/>
            <wp:effectExtent l="0" t="0" r="0" b="0"/>
            <wp:docPr id="1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9" cstate="print">
                      <a:extLst>
                        <a:ext uri="{28A0092B-C50C-407E-A947-70E740481C1C}">
                          <a14:useLocalDpi xmlns:a14="http://schemas.microsoft.com/office/drawing/2010/main" val="0"/>
                        </a:ext>
                      </a:extLst>
                    </a:blip>
                    <a:srcRect/>
                    <a:stretch>
                      <a:fillRect/>
                    </a:stretch>
                  </pic:blipFill>
                  <pic:spPr bwMode="auto">
                    <a:xfrm>
                      <a:off x="0" y="0"/>
                      <a:ext cx="605790" cy="273685"/>
                    </a:xfrm>
                    <a:prstGeom prst="rect">
                      <a:avLst/>
                    </a:prstGeom>
                    <a:noFill/>
                    <a:ln>
                      <a:noFill/>
                    </a:ln>
                  </pic:spPr>
                </pic:pic>
              </a:graphicData>
            </a:graphic>
          </wp:inline>
        </w:drawing>
      </w:r>
      <w:r>
        <w:t xml:space="preserve"> - 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заявок для балансирования системы в отношении объема превышения фактического потребления над плановым потреблением в час (h) расчетного периода (m) и опубликованная на официальном сайте коммерческого оператора в сети Интернет, рублей/МВт·ч;</w:t>
      </w:r>
    </w:p>
    <w:p w:rsidR="00041CC9" w:rsidRDefault="00041CC9">
      <w:pPr>
        <w:pStyle w:val="ConsPlusNormal"/>
        <w:spacing w:before="220"/>
        <w:ind w:firstLine="540"/>
        <w:jc w:val="both"/>
      </w:pPr>
      <w:r>
        <w:rPr>
          <w:noProof/>
          <w:position w:val="-11"/>
        </w:rPr>
        <w:drawing>
          <wp:inline distT="0" distB="0" distL="0" distR="0">
            <wp:extent cx="754380" cy="279400"/>
            <wp:effectExtent l="0" t="0" r="0" b="0"/>
            <wp:docPr id="1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5" cstate="print">
                      <a:extLst>
                        <a:ext uri="{28A0092B-C50C-407E-A947-70E740481C1C}">
                          <a14:useLocalDpi xmlns:a14="http://schemas.microsoft.com/office/drawing/2010/main" val="0"/>
                        </a:ext>
                      </a:extLst>
                    </a:blip>
                    <a:srcRect/>
                    <a:stretch>
                      <a:fillRect/>
                    </a:stretch>
                  </pic:blipFill>
                  <pic:spPr bwMode="auto">
                    <a:xfrm>
                      <a:off x="0" y="0"/>
                      <a:ext cx="754380" cy="279400"/>
                    </a:xfrm>
                    <a:prstGeom prst="rect">
                      <a:avLst/>
                    </a:prstGeom>
                    <a:noFill/>
                    <a:ln>
                      <a:noFill/>
                    </a:ln>
                  </pic:spPr>
                </pic:pic>
              </a:graphicData>
            </a:graphic>
          </wp:inline>
        </w:drawing>
      </w:r>
      <w:r>
        <w:t xml:space="preserve"> - ставка за электрическую энергию предельного уровня нерегулируемых цен для пятой ценовой категории, в рамках которой ставка за электрическую энергию нерегулируемой цены применяется к величине превышения планового почасового объема покупки электрической энергии над соответствующим фактическим почасовым объемом потребителя (покупателя) за расчетный период (m), определяемая гарантирующим поставщиком в отношении часа (h) расчетного периода (m), рублей/МВт·ч;</w:t>
      </w:r>
    </w:p>
    <w:p w:rsidR="00041CC9" w:rsidRDefault="00041CC9">
      <w:pPr>
        <w:pStyle w:val="ConsPlusNormal"/>
        <w:jc w:val="both"/>
      </w:pPr>
      <w:r>
        <w:t xml:space="preserve">(в ред. </w:t>
      </w:r>
      <w:hyperlink r:id="rId250">
        <w:r>
          <w:rPr>
            <w:color w:val="0000FF"/>
          </w:rPr>
          <w:t>Постановления</w:t>
        </w:r>
      </w:hyperlink>
      <w:r>
        <w:t xml:space="preserve"> Правительства РФ от 29.06.2018 N 749)</w:t>
      </w:r>
    </w:p>
    <w:p w:rsidR="00041CC9" w:rsidRDefault="00041CC9">
      <w:pPr>
        <w:pStyle w:val="ConsPlusNormal"/>
        <w:spacing w:before="220"/>
        <w:ind w:firstLine="540"/>
        <w:jc w:val="both"/>
      </w:pPr>
      <w:r>
        <w:rPr>
          <w:noProof/>
          <w:position w:val="-10"/>
        </w:rPr>
        <w:drawing>
          <wp:inline distT="0" distB="0" distL="0" distR="0">
            <wp:extent cx="578485" cy="273685"/>
            <wp:effectExtent l="0" t="0" r="0" b="0"/>
            <wp:docPr id="1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1" cstate="print">
                      <a:extLst>
                        <a:ext uri="{28A0092B-C50C-407E-A947-70E740481C1C}">
                          <a14:useLocalDpi xmlns:a14="http://schemas.microsoft.com/office/drawing/2010/main" val="0"/>
                        </a:ext>
                      </a:extLst>
                    </a:blip>
                    <a:srcRect/>
                    <a:stretch>
                      <a:fillRect/>
                    </a:stretch>
                  </pic:blipFill>
                  <pic:spPr bwMode="auto">
                    <a:xfrm>
                      <a:off x="0" y="0"/>
                      <a:ext cx="578485" cy="273685"/>
                    </a:xfrm>
                    <a:prstGeom prst="rect">
                      <a:avLst/>
                    </a:prstGeom>
                    <a:noFill/>
                    <a:ln>
                      <a:noFill/>
                    </a:ln>
                  </pic:spPr>
                </pic:pic>
              </a:graphicData>
            </a:graphic>
          </wp:inline>
        </w:drawing>
      </w:r>
      <w:r>
        <w:t xml:space="preserve"> - 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заявок для балансирования системы в отношении объема превышения планового потребления над фактическим потреблением в час (h) расчетного периода (m) и опубликованная на официальном сайте коммерческого оператора в сети Интернет, рублей/МВт·ч;</w:t>
      </w:r>
    </w:p>
    <w:p w:rsidR="00041CC9" w:rsidRDefault="00041CC9">
      <w:pPr>
        <w:pStyle w:val="ConsPlusNormal"/>
        <w:spacing w:before="220"/>
        <w:ind w:firstLine="540"/>
        <w:jc w:val="both"/>
      </w:pPr>
      <w:r>
        <w:rPr>
          <w:noProof/>
          <w:position w:val="-9"/>
        </w:rPr>
        <w:drawing>
          <wp:inline distT="0" distB="0" distL="0" distR="0">
            <wp:extent cx="754380" cy="265430"/>
            <wp:effectExtent l="0" t="0" r="0" b="0"/>
            <wp:docPr id="1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6" cstate="print">
                      <a:extLst>
                        <a:ext uri="{28A0092B-C50C-407E-A947-70E740481C1C}">
                          <a14:useLocalDpi xmlns:a14="http://schemas.microsoft.com/office/drawing/2010/main" val="0"/>
                        </a:ext>
                      </a:extLst>
                    </a:blip>
                    <a:srcRect/>
                    <a:stretch>
                      <a:fillRect/>
                    </a:stretch>
                  </pic:blipFill>
                  <pic:spPr bwMode="auto">
                    <a:xfrm>
                      <a:off x="0" y="0"/>
                      <a:ext cx="754380" cy="265430"/>
                    </a:xfrm>
                    <a:prstGeom prst="rect">
                      <a:avLst/>
                    </a:prstGeom>
                    <a:noFill/>
                    <a:ln>
                      <a:noFill/>
                    </a:ln>
                  </pic:spPr>
                </pic:pic>
              </a:graphicData>
            </a:graphic>
          </wp:inline>
        </w:drawing>
      </w:r>
      <w:r>
        <w:t xml:space="preserve"> - ставка за электрическую энергию предельного уровня нерегулируемых цен для пятой ценовой категории, в рамках которой ставка за электрическую энергию нерегулируемой цены применяется к сумме плановых почасовых объемов покупки электрической энергии </w:t>
      </w:r>
      <w:r>
        <w:lastRenderedPageBreak/>
        <w:t xml:space="preserve">потребителя (покупателя) по нерегулируемой цене за расчетный период, определяемая гарантирующим поставщиком в отношении расчетного периода (m), рублей/МВт·ч. В случае если </w:t>
      </w:r>
      <w:r>
        <w:rPr>
          <w:noProof/>
          <w:position w:val="-9"/>
        </w:rPr>
        <w:drawing>
          <wp:inline distT="0" distB="0" distL="0" distR="0">
            <wp:extent cx="1031240" cy="265430"/>
            <wp:effectExtent l="0" t="0" r="0" b="0"/>
            <wp:docPr id="1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2" cstate="print">
                      <a:extLst>
                        <a:ext uri="{28A0092B-C50C-407E-A947-70E740481C1C}">
                          <a14:useLocalDpi xmlns:a14="http://schemas.microsoft.com/office/drawing/2010/main" val="0"/>
                        </a:ext>
                      </a:extLst>
                    </a:blip>
                    <a:srcRect/>
                    <a:stretch>
                      <a:fillRect/>
                    </a:stretch>
                  </pic:blipFill>
                  <pic:spPr bwMode="auto">
                    <a:xfrm>
                      <a:off x="0" y="0"/>
                      <a:ext cx="1031240" cy="265430"/>
                    </a:xfrm>
                    <a:prstGeom prst="rect">
                      <a:avLst/>
                    </a:prstGeom>
                    <a:noFill/>
                    <a:ln>
                      <a:noFill/>
                    </a:ln>
                  </pic:spPr>
                </pic:pic>
              </a:graphicData>
            </a:graphic>
          </wp:inline>
        </w:drawing>
      </w:r>
      <w:r>
        <w:t xml:space="preserve">, указанная ставка применяется в сторону увеличения суммарной стоимости электрической энергии (мощности), приобретенной потребителем (покупателем) по нерегулируемым ценам за расчетный период (m). В случае если </w:t>
      </w:r>
      <w:r>
        <w:rPr>
          <w:noProof/>
          <w:position w:val="-9"/>
        </w:rPr>
        <w:drawing>
          <wp:inline distT="0" distB="0" distL="0" distR="0">
            <wp:extent cx="1031240" cy="265430"/>
            <wp:effectExtent l="0" t="0" r="0" b="0"/>
            <wp:docPr id="1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3" cstate="print">
                      <a:extLst>
                        <a:ext uri="{28A0092B-C50C-407E-A947-70E740481C1C}">
                          <a14:useLocalDpi xmlns:a14="http://schemas.microsoft.com/office/drawing/2010/main" val="0"/>
                        </a:ext>
                      </a:extLst>
                    </a:blip>
                    <a:srcRect/>
                    <a:stretch>
                      <a:fillRect/>
                    </a:stretch>
                  </pic:blipFill>
                  <pic:spPr bwMode="auto">
                    <a:xfrm>
                      <a:off x="0" y="0"/>
                      <a:ext cx="1031240" cy="265430"/>
                    </a:xfrm>
                    <a:prstGeom prst="rect">
                      <a:avLst/>
                    </a:prstGeom>
                    <a:noFill/>
                    <a:ln>
                      <a:noFill/>
                    </a:ln>
                  </pic:spPr>
                </pic:pic>
              </a:graphicData>
            </a:graphic>
          </wp:inline>
        </w:drawing>
      </w:r>
      <w:r>
        <w:t>, указанная ставка применяется в сторону уменьшения суммарной стоимости электрической энергии (мощности), приобретенной потребителем (покупателем) по нерегулируемым ценам за расчетный период (m);</w:t>
      </w:r>
    </w:p>
    <w:p w:rsidR="00041CC9" w:rsidRDefault="00041CC9">
      <w:pPr>
        <w:pStyle w:val="ConsPlusNormal"/>
        <w:jc w:val="both"/>
      </w:pPr>
      <w:r>
        <w:t xml:space="preserve">(в ред. </w:t>
      </w:r>
      <w:hyperlink r:id="rId254">
        <w:r>
          <w:rPr>
            <w:color w:val="0000FF"/>
          </w:rPr>
          <w:t>Постановления</w:t>
        </w:r>
      </w:hyperlink>
      <w:r>
        <w:t xml:space="preserve"> Правительства РФ от 29.06.2018 N 749)</w:t>
      </w:r>
    </w:p>
    <w:p w:rsidR="00041CC9" w:rsidRDefault="00041CC9">
      <w:pPr>
        <w:pStyle w:val="ConsPlusNormal"/>
        <w:spacing w:before="220"/>
        <w:ind w:firstLine="540"/>
        <w:jc w:val="both"/>
      </w:pPr>
      <w:r>
        <w:rPr>
          <w:noProof/>
          <w:position w:val="-10"/>
        </w:rPr>
        <w:drawing>
          <wp:inline distT="0" distB="0" distL="0" distR="0">
            <wp:extent cx="774700" cy="273685"/>
            <wp:effectExtent l="0" t="0" r="0" b="0"/>
            <wp:docPr id="1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5" cstate="print">
                      <a:extLst>
                        <a:ext uri="{28A0092B-C50C-407E-A947-70E740481C1C}">
                          <a14:useLocalDpi xmlns:a14="http://schemas.microsoft.com/office/drawing/2010/main" val="0"/>
                        </a:ext>
                      </a:extLst>
                    </a:blip>
                    <a:srcRect/>
                    <a:stretch>
                      <a:fillRect/>
                    </a:stretch>
                  </pic:blipFill>
                  <pic:spPr bwMode="auto">
                    <a:xfrm>
                      <a:off x="0" y="0"/>
                      <a:ext cx="774700" cy="273685"/>
                    </a:xfrm>
                    <a:prstGeom prst="rect">
                      <a:avLst/>
                    </a:prstGeom>
                    <a:noFill/>
                    <a:ln>
                      <a:noFill/>
                    </a:ln>
                  </pic:spPr>
                </pic:pic>
              </a:graphicData>
            </a:graphic>
          </wp:inline>
        </w:drawing>
      </w:r>
      <w:r>
        <w:t xml:space="preserve"> - 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ценовых заявок на сутки вперед, определенная коммерческим оператором оптового рынка для расчетного периода (m) и опубликованная на официальном сайте коммерческого оператора в сети Интернет, рублей/МВт·ч;</w:t>
      </w:r>
    </w:p>
    <w:p w:rsidR="00041CC9" w:rsidRDefault="00041CC9">
      <w:pPr>
        <w:pStyle w:val="ConsPlusNormal"/>
        <w:spacing w:before="220"/>
        <w:ind w:firstLine="540"/>
        <w:jc w:val="both"/>
      </w:pPr>
      <w:r>
        <w:rPr>
          <w:noProof/>
          <w:position w:val="-9"/>
        </w:rPr>
        <w:drawing>
          <wp:inline distT="0" distB="0" distL="0" distR="0">
            <wp:extent cx="754380" cy="265430"/>
            <wp:effectExtent l="0" t="0" r="0" b="0"/>
            <wp:docPr id="1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7" cstate="print">
                      <a:extLst>
                        <a:ext uri="{28A0092B-C50C-407E-A947-70E740481C1C}">
                          <a14:useLocalDpi xmlns:a14="http://schemas.microsoft.com/office/drawing/2010/main" val="0"/>
                        </a:ext>
                      </a:extLst>
                    </a:blip>
                    <a:srcRect/>
                    <a:stretch>
                      <a:fillRect/>
                    </a:stretch>
                  </pic:blipFill>
                  <pic:spPr bwMode="auto">
                    <a:xfrm>
                      <a:off x="0" y="0"/>
                      <a:ext cx="754380" cy="265430"/>
                    </a:xfrm>
                    <a:prstGeom prst="rect">
                      <a:avLst/>
                    </a:prstGeom>
                    <a:noFill/>
                    <a:ln>
                      <a:noFill/>
                    </a:ln>
                  </pic:spPr>
                </pic:pic>
              </a:graphicData>
            </a:graphic>
          </wp:inline>
        </w:drawing>
      </w:r>
      <w:r>
        <w:t xml:space="preserve"> - ставка за электрическую энергию предельного уровня нерегулируемых цен для пятой ценовой категории, в рамках которой ставка за электрическую энергию нерегулируемой цены применяется к сумме абсолютных значений разностей фактических и плановых почасовых объемов покупки электрической энергии потребителя (покупателя) по нерегулируемой цене за расчетный период, определяемая гарантирующим поставщиком в отношении расчетного периода (m), рублей/МВт·ч. В случае если </w:t>
      </w:r>
      <w:r>
        <w:rPr>
          <w:noProof/>
          <w:position w:val="-9"/>
        </w:rPr>
        <w:drawing>
          <wp:inline distT="0" distB="0" distL="0" distR="0">
            <wp:extent cx="963930" cy="265430"/>
            <wp:effectExtent l="0" t="0" r="0" b="0"/>
            <wp:docPr id="1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6" cstate="print">
                      <a:extLst>
                        <a:ext uri="{28A0092B-C50C-407E-A947-70E740481C1C}">
                          <a14:useLocalDpi xmlns:a14="http://schemas.microsoft.com/office/drawing/2010/main" val="0"/>
                        </a:ext>
                      </a:extLst>
                    </a:blip>
                    <a:srcRect/>
                    <a:stretch>
                      <a:fillRect/>
                    </a:stretch>
                  </pic:blipFill>
                  <pic:spPr bwMode="auto">
                    <a:xfrm>
                      <a:off x="0" y="0"/>
                      <a:ext cx="963930" cy="265430"/>
                    </a:xfrm>
                    <a:prstGeom prst="rect">
                      <a:avLst/>
                    </a:prstGeom>
                    <a:noFill/>
                    <a:ln>
                      <a:noFill/>
                    </a:ln>
                  </pic:spPr>
                </pic:pic>
              </a:graphicData>
            </a:graphic>
          </wp:inline>
        </w:drawing>
      </w:r>
      <w:r>
        <w:t xml:space="preserve">, указанная ставка применяется в сторону увеличения суммарной стоимости электрической энергии (мощности), приобретенной потребителем (покупателем) по нерегулируемым ценам за расчетный период (m). В случае если </w:t>
      </w:r>
      <w:r>
        <w:rPr>
          <w:noProof/>
          <w:position w:val="-9"/>
        </w:rPr>
        <w:drawing>
          <wp:inline distT="0" distB="0" distL="0" distR="0">
            <wp:extent cx="963930" cy="265430"/>
            <wp:effectExtent l="0" t="0" r="0" b="0"/>
            <wp:docPr id="1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7" cstate="print">
                      <a:extLst>
                        <a:ext uri="{28A0092B-C50C-407E-A947-70E740481C1C}">
                          <a14:useLocalDpi xmlns:a14="http://schemas.microsoft.com/office/drawing/2010/main" val="0"/>
                        </a:ext>
                      </a:extLst>
                    </a:blip>
                    <a:srcRect/>
                    <a:stretch>
                      <a:fillRect/>
                    </a:stretch>
                  </pic:blipFill>
                  <pic:spPr bwMode="auto">
                    <a:xfrm>
                      <a:off x="0" y="0"/>
                      <a:ext cx="963930" cy="265430"/>
                    </a:xfrm>
                    <a:prstGeom prst="rect">
                      <a:avLst/>
                    </a:prstGeom>
                    <a:noFill/>
                    <a:ln>
                      <a:noFill/>
                    </a:ln>
                  </pic:spPr>
                </pic:pic>
              </a:graphicData>
            </a:graphic>
          </wp:inline>
        </w:drawing>
      </w:r>
      <w:r>
        <w:t>, указанная ставка применяется в сторону уменьшения суммарной стоимости электрической энергии (мощности), приобретенной потребителем (покупателем) по нерегулируемым ценам за расчетный период (m);</w:t>
      </w:r>
    </w:p>
    <w:p w:rsidR="00041CC9" w:rsidRDefault="00041CC9">
      <w:pPr>
        <w:pStyle w:val="ConsPlusNormal"/>
        <w:jc w:val="both"/>
      </w:pPr>
      <w:r>
        <w:t xml:space="preserve">(в ред. </w:t>
      </w:r>
      <w:hyperlink r:id="rId258">
        <w:r>
          <w:rPr>
            <w:color w:val="0000FF"/>
          </w:rPr>
          <w:t>Постановления</w:t>
        </w:r>
      </w:hyperlink>
      <w:r>
        <w:t xml:space="preserve"> Правительства РФ от 29.06.2018 N 749)</w:t>
      </w:r>
    </w:p>
    <w:p w:rsidR="00041CC9" w:rsidRDefault="00041CC9">
      <w:pPr>
        <w:pStyle w:val="ConsPlusNormal"/>
        <w:spacing w:before="220"/>
        <w:ind w:firstLine="540"/>
        <w:jc w:val="both"/>
      </w:pPr>
      <w:r>
        <w:rPr>
          <w:noProof/>
          <w:position w:val="-10"/>
        </w:rPr>
        <w:drawing>
          <wp:inline distT="0" distB="0" distL="0" distR="0">
            <wp:extent cx="704850" cy="273685"/>
            <wp:effectExtent l="0" t="0" r="0" b="0"/>
            <wp:docPr id="1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9" cstate="print">
                      <a:extLst>
                        <a:ext uri="{28A0092B-C50C-407E-A947-70E740481C1C}">
                          <a14:useLocalDpi xmlns:a14="http://schemas.microsoft.com/office/drawing/2010/main" val="0"/>
                        </a:ext>
                      </a:extLst>
                    </a:blip>
                    <a:srcRect/>
                    <a:stretch>
                      <a:fillRect/>
                    </a:stretch>
                  </pic:blipFill>
                  <pic:spPr bwMode="auto">
                    <a:xfrm>
                      <a:off x="0" y="0"/>
                      <a:ext cx="704850" cy="273685"/>
                    </a:xfrm>
                    <a:prstGeom prst="rect">
                      <a:avLst/>
                    </a:prstGeom>
                    <a:noFill/>
                    <a:ln>
                      <a:noFill/>
                    </a:ln>
                  </pic:spPr>
                </pic:pic>
              </a:graphicData>
            </a:graphic>
          </wp:inline>
        </w:drawing>
      </w:r>
      <w:r>
        <w:t xml:space="preserve"> - 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заявок для балансирования системы, определяемая коммерческим оператором оптового рынка для расчетного периода (m) и опубликованная на официальном сайте коммерческого оператора в сети Интернет, рублей/МВт·ч;</w:t>
      </w:r>
    </w:p>
    <w:p w:rsidR="00041CC9" w:rsidRDefault="00041CC9">
      <w:pPr>
        <w:pStyle w:val="ConsPlusNormal"/>
        <w:spacing w:before="220"/>
        <w:ind w:firstLine="540"/>
        <w:jc w:val="both"/>
      </w:pPr>
      <w:r>
        <w:rPr>
          <w:noProof/>
          <w:position w:val="-9"/>
        </w:rPr>
        <w:drawing>
          <wp:inline distT="0" distB="0" distL="0" distR="0">
            <wp:extent cx="737870" cy="265430"/>
            <wp:effectExtent l="0" t="0" r="0" b="0"/>
            <wp:docPr id="1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0" cstate="print">
                      <a:extLst>
                        <a:ext uri="{28A0092B-C50C-407E-A947-70E740481C1C}">
                          <a14:useLocalDpi xmlns:a14="http://schemas.microsoft.com/office/drawing/2010/main" val="0"/>
                        </a:ext>
                      </a:extLst>
                    </a:blip>
                    <a:srcRect/>
                    <a:stretch>
                      <a:fillRect/>
                    </a:stretch>
                  </pic:blipFill>
                  <pic:spPr bwMode="auto">
                    <a:xfrm>
                      <a:off x="0" y="0"/>
                      <a:ext cx="737870" cy="265430"/>
                    </a:xfrm>
                    <a:prstGeom prst="rect">
                      <a:avLst/>
                    </a:prstGeom>
                    <a:noFill/>
                    <a:ln>
                      <a:noFill/>
                    </a:ln>
                  </pic:spPr>
                </pic:pic>
              </a:graphicData>
            </a:graphic>
          </wp:inline>
        </w:drawing>
      </w:r>
      <w:r>
        <w:t xml:space="preserve"> - ставка за мощность предельного уровня нерегулируемых цен для пятой ценовой категории, определяемая гарантирующим поставщиком в отношении поставляемого потребителю (покупателю) объема мощности по нерегулируемой цене за расчетный период (m), рублей/МВт;</w:t>
      </w:r>
    </w:p>
    <w:p w:rsidR="00041CC9" w:rsidRDefault="00041CC9">
      <w:pPr>
        <w:pStyle w:val="ConsPlusNormal"/>
        <w:jc w:val="both"/>
      </w:pPr>
      <w:r>
        <w:t xml:space="preserve">(в ред. Постановлений Правительства РФ от 29.06.2018 </w:t>
      </w:r>
      <w:hyperlink r:id="rId261">
        <w:r>
          <w:rPr>
            <w:color w:val="0000FF"/>
          </w:rPr>
          <w:t>N 749</w:t>
        </w:r>
      </w:hyperlink>
      <w:r>
        <w:t xml:space="preserve">, от 12.04.2024 </w:t>
      </w:r>
      <w:hyperlink r:id="rId262">
        <w:r>
          <w:rPr>
            <w:color w:val="0000FF"/>
          </w:rPr>
          <w:t>N 461</w:t>
        </w:r>
      </w:hyperlink>
      <w:r>
        <w:t>)</w:t>
      </w:r>
    </w:p>
    <w:p w:rsidR="00041CC9" w:rsidRDefault="00041CC9">
      <w:pPr>
        <w:pStyle w:val="ConsPlusNormal"/>
        <w:spacing w:before="220"/>
        <w:ind w:firstLine="540"/>
        <w:jc w:val="both"/>
      </w:pPr>
      <w:r>
        <w:rPr>
          <w:noProof/>
          <w:position w:val="-7"/>
        </w:rPr>
        <w:drawing>
          <wp:inline distT="0" distB="0" distL="0" distR="0">
            <wp:extent cx="461010" cy="230505"/>
            <wp:effectExtent l="0" t="0" r="0" b="0"/>
            <wp:docPr id="1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3" cstate="print">
                      <a:extLst>
                        <a:ext uri="{28A0092B-C50C-407E-A947-70E740481C1C}">
                          <a14:useLocalDpi xmlns:a14="http://schemas.microsoft.com/office/drawing/2010/main" val="0"/>
                        </a:ext>
                      </a:extLst>
                    </a:blip>
                    <a:srcRect/>
                    <a:stretch>
                      <a:fillRect/>
                    </a:stretch>
                  </pic:blipFill>
                  <pic:spPr bwMode="auto">
                    <a:xfrm>
                      <a:off x="0" y="0"/>
                      <a:ext cx="461010" cy="230505"/>
                    </a:xfrm>
                    <a:prstGeom prst="rect">
                      <a:avLst/>
                    </a:prstGeom>
                    <a:noFill/>
                    <a:ln>
                      <a:noFill/>
                    </a:ln>
                  </pic:spPr>
                </pic:pic>
              </a:graphicData>
            </a:graphic>
          </wp:inline>
        </w:drawing>
      </w:r>
      <w:r>
        <w:t xml:space="preserve"> - средневзвешенная нерегулируемая цена на мощность на оптовом рынке за расчетный период (m), определенная коммерческим оператором в отношении гарантирующего поставщика и опубликованная им на своем сайте в сети Интернет, рублей/МВт;</w:t>
      </w:r>
    </w:p>
    <w:p w:rsidR="00041CC9" w:rsidRDefault="00041CC9">
      <w:pPr>
        <w:pStyle w:val="ConsPlusNormal"/>
        <w:spacing w:before="220"/>
        <w:ind w:firstLine="540"/>
        <w:jc w:val="both"/>
      </w:pPr>
      <w:r>
        <w:t xml:space="preserve">абзац утратил силу. - </w:t>
      </w:r>
      <w:hyperlink r:id="rId264">
        <w:r>
          <w:rPr>
            <w:color w:val="0000FF"/>
          </w:rPr>
          <w:t>Постановление</w:t>
        </w:r>
      </w:hyperlink>
      <w:r>
        <w:t xml:space="preserve"> Правительства РФ от 21.07.2017 N 863.</w:t>
      </w:r>
    </w:p>
    <w:p w:rsidR="00041CC9" w:rsidRDefault="00041CC9">
      <w:pPr>
        <w:pStyle w:val="ConsPlusNormal"/>
        <w:spacing w:before="220"/>
        <w:ind w:firstLine="540"/>
        <w:jc w:val="both"/>
      </w:pPr>
      <w:r>
        <w:rPr>
          <w:noProof/>
          <w:position w:val="-9"/>
        </w:rPr>
        <w:drawing>
          <wp:inline distT="0" distB="0" distL="0" distR="0">
            <wp:extent cx="628650" cy="262255"/>
            <wp:effectExtent l="0" t="0" r="0" b="0"/>
            <wp:docPr id="1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628650" cy="262255"/>
                    </a:xfrm>
                    <a:prstGeom prst="rect">
                      <a:avLst/>
                    </a:prstGeom>
                    <a:noFill/>
                    <a:ln>
                      <a:noFill/>
                    </a:ln>
                  </pic:spPr>
                </pic:pic>
              </a:graphicData>
            </a:graphic>
          </wp:inline>
        </w:drawing>
      </w:r>
      <w:r>
        <w:t xml:space="preserve"> - плата за услуги по управлению изменением режима потребления электрической энергии в отношении расчетного периода m для потребителей, осуществляющих расчеты по третьей - шестой ценовым категориям, которая рассчитывается гарантирующим поставщиком по </w:t>
      </w:r>
      <w:hyperlink w:anchor="P429">
        <w:r>
          <w:rPr>
            <w:color w:val="0000FF"/>
          </w:rPr>
          <w:t>формуле (28.4)</w:t>
        </w:r>
      </w:hyperlink>
      <w:r>
        <w:t>.</w:t>
      </w:r>
    </w:p>
    <w:p w:rsidR="00041CC9" w:rsidRDefault="00041CC9">
      <w:pPr>
        <w:pStyle w:val="ConsPlusNormal"/>
        <w:jc w:val="both"/>
      </w:pPr>
      <w:r>
        <w:t xml:space="preserve">(абзац введен </w:t>
      </w:r>
      <w:hyperlink r:id="rId265">
        <w:r>
          <w:rPr>
            <w:color w:val="0000FF"/>
          </w:rPr>
          <w:t>Постановлением</w:t>
        </w:r>
      </w:hyperlink>
      <w:r>
        <w:t xml:space="preserve"> Правительства РФ от 12.04.2024 N 461)</w:t>
      </w:r>
    </w:p>
    <w:p w:rsidR="00041CC9" w:rsidRDefault="00041CC9">
      <w:pPr>
        <w:pStyle w:val="ConsPlusNormal"/>
        <w:spacing w:before="220"/>
        <w:ind w:firstLine="540"/>
        <w:jc w:val="both"/>
      </w:pPr>
      <w:r>
        <w:t>8(1). Ставка за электрическую энергию предельного уровня нерегулируемых цен для пятой ценовой категории в субъектах Российской Федерации, входящих в состав Дальневосточного федерального округа, в отношении которых Правительством Российской Федерации утвержден размер средств, учитываемых при определении надбавки к цене на мощность для субъектов Российской Федерации, входящих в состав Дальневосточного федерального округа (</w:t>
      </w:r>
      <w:r>
        <w:rPr>
          <w:noProof/>
          <w:position w:val="-11"/>
        </w:rPr>
        <w:drawing>
          <wp:inline distT="0" distB="0" distL="0" distR="0">
            <wp:extent cx="796290" cy="283210"/>
            <wp:effectExtent l="0" t="0" r="0" b="0"/>
            <wp:docPr id="1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6" cstate="print">
                      <a:extLst>
                        <a:ext uri="{28A0092B-C50C-407E-A947-70E740481C1C}">
                          <a14:useLocalDpi xmlns:a14="http://schemas.microsoft.com/office/drawing/2010/main" val="0"/>
                        </a:ext>
                      </a:extLst>
                    </a:blip>
                    <a:srcRect/>
                    <a:stretch>
                      <a:fillRect/>
                    </a:stretch>
                  </pic:blipFill>
                  <pic:spPr bwMode="auto">
                    <a:xfrm>
                      <a:off x="0" y="0"/>
                      <a:ext cx="796290" cy="283210"/>
                    </a:xfrm>
                    <a:prstGeom prst="rect">
                      <a:avLst/>
                    </a:prstGeom>
                    <a:noFill/>
                    <a:ln>
                      <a:noFill/>
                    </a:ln>
                  </pic:spPr>
                </pic:pic>
              </a:graphicData>
            </a:graphic>
          </wp:inline>
        </w:drawing>
      </w:r>
      <w:r>
        <w:t>), определяется гарантирующим поставщиком по формуле:</w:t>
      </w:r>
    </w:p>
    <w:p w:rsidR="00041CC9" w:rsidRDefault="00041CC9">
      <w:pPr>
        <w:pStyle w:val="ConsPlusNormal"/>
        <w:jc w:val="both"/>
      </w:pPr>
    </w:p>
    <w:p w:rsidR="00041CC9" w:rsidRDefault="00041CC9">
      <w:pPr>
        <w:pStyle w:val="ConsPlusNormal"/>
        <w:jc w:val="center"/>
      </w:pPr>
      <w:r>
        <w:rPr>
          <w:noProof/>
          <w:position w:val="-11"/>
        </w:rPr>
        <w:drawing>
          <wp:inline distT="0" distB="0" distL="0" distR="0">
            <wp:extent cx="3897630" cy="283210"/>
            <wp:effectExtent l="0" t="0" r="0" b="0"/>
            <wp:docPr id="1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7" cstate="print">
                      <a:extLst>
                        <a:ext uri="{28A0092B-C50C-407E-A947-70E740481C1C}">
                          <a14:useLocalDpi xmlns:a14="http://schemas.microsoft.com/office/drawing/2010/main" val="0"/>
                        </a:ext>
                      </a:extLst>
                    </a:blip>
                    <a:srcRect/>
                    <a:stretch>
                      <a:fillRect/>
                    </a:stretch>
                  </pic:blipFill>
                  <pic:spPr bwMode="auto">
                    <a:xfrm>
                      <a:off x="0" y="0"/>
                      <a:ext cx="3897630" cy="283210"/>
                    </a:xfrm>
                    <a:prstGeom prst="rect">
                      <a:avLst/>
                    </a:prstGeom>
                    <a:noFill/>
                    <a:ln>
                      <a:noFill/>
                    </a:ln>
                  </pic:spPr>
                </pic:pic>
              </a:graphicData>
            </a:graphic>
          </wp:inline>
        </w:drawing>
      </w:r>
      <w:r>
        <w:t>. (20.1)</w:t>
      </w:r>
    </w:p>
    <w:p w:rsidR="00041CC9" w:rsidRDefault="00041CC9">
      <w:pPr>
        <w:pStyle w:val="ConsPlusNormal"/>
        <w:jc w:val="both"/>
      </w:pPr>
      <w:r>
        <w:t xml:space="preserve">(п. 8(1) введен </w:t>
      </w:r>
      <w:hyperlink r:id="rId268">
        <w:r>
          <w:rPr>
            <w:color w:val="0000FF"/>
          </w:rPr>
          <w:t>Постановлением</w:t>
        </w:r>
      </w:hyperlink>
      <w:r>
        <w:t xml:space="preserve"> Правительства РФ от 16.12.2021 N 2306)</w:t>
      </w:r>
    </w:p>
    <w:p w:rsidR="00041CC9" w:rsidRDefault="00041CC9">
      <w:pPr>
        <w:pStyle w:val="ConsPlusNormal"/>
        <w:jc w:val="both"/>
      </w:pPr>
      <w:r>
        <w:t xml:space="preserve">(п. 8 в ред. </w:t>
      </w:r>
      <w:hyperlink r:id="rId269">
        <w:r>
          <w:rPr>
            <w:color w:val="0000FF"/>
          </w:rPr>
          <w:t>Постановления</w:t>
        </w:r>
      </w:hyperlink>
      <w:r>
        <w:t xml:space="preserve"> Правительства РФ от 04.05.2012 N 442)</w:t>
      </w:r>
    </w:p>
    <w:p w:rsidR="00041CC9" w:rsidRDefault="00041CC9">
      <w:pPr>
        <w:pStyle w:val="ConsPlusNormal"/>
        <w:jc w:val="both"/>
      </w:pPr>
    </w:p>
    <w:p w:rsidR="00041CC9" w:rsidRDefault="00041CC9">
      <w:pPr>
        <w:pStyle w:val="ConsPlusNormal"/>
        <w:ind w:firstLine="540"/>
        <w:jc w:val="both"/>
      </w:pPr>
      <w:r>
        <w:t>9. Предельный уровень нерегулируемых цен для шестой ценовой категории состоит из ставок за электрическую энергию и ставок за мощность и определяется гарантирующим поставщиком по формулам:</w:t>
      </w:r>
    </w:p>
    <w:p w:rsidR="00041CC9" w:rsidRDefault="00041CC9">
      <w:pPr>
        <w:pStyle w:val="ConsPlusNormal"/>
        <w:ind w:firstLine="540"/>
        <w:jc w:val="both"/>
      </w:pPr>
    </w:p>
    <w:p w:rsidR="00041CC9" w:rsidRDefault="00041CC9">
      <w:pPr>
        <w:pStyle w:val="ConsPlusNormal"/>
        <w:jc w:val="center"/>
      </w:pPr>
      <w:r>
        <w:rPr>
          <w:noProof/>
          <w:position w:val="-11"/>
        </w:rPr>
        <w:drawing>
          <wp:inline distT="0" distB="0" distL="0" distR="0">
            <wp:extent cx="3210560" cy="279400"/>
            <wp:effectExtent l="0" t="0" r="0" b="0"/>
            <wp:docPr id="1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0" cstate="print">
                      <a:extLst>
                        <a:ext uri="{28A0092B-C50C-407E-A947-70E740481C1C}">
                          <a14:useLocalDpi xmlns:a14="http://schemas.microsoft.com/office/drawing/2010/main" val="0"/>
                        </a:ext>
                      </a:extLst>
                    </a:blip>
                    <a:srcRect/>
                    <a:stretch>
                      <a:fillRect/>
                    </a:stretch>
                  </pic:blipFill>
                  <pic:spPr bwMode="auto">
                    <a:xfrm>
                      <a:off x="0" y="0"/>
                      <a:ext cx="3210560" cy="279400"/>
                    </a:xfrm>
                    <a:prstGeom prst="rect">
                      <a:avLst/>
                    </a:prstGeom>
                    <a:noFill/>
                    <a:ln>
                      <a:noFill/>
                    </a:ln>
                  </pic:spPr>
                </pic:pic>
              </a:graphicData>
            </a:graphic>
          </wp:inline>
        </w:drawing>
      </w:r>
      <w:r>
        <w:t>, (21)</w:t>
      </w:r>
    </w:p>
    <w:p w:rsidR="00041CC9" w:rsidRDefault="00041CC9">
      <w:pPr>
        <w:pStyle w:val="ConsPlusNormal"/>
        <w:jc w:val="both"/>
      </w:pPr>
      <w:r>
        <w:t xml:space="preserve">(в ред. </w:t>
      </w:r>
      <w:hyperlink r:id="rId271">
        <w:r>
          <w:rPr>
            <w:color w:val="0000FF"/>
          </w:rPr>
          <w:t>Постановления</w:t>
        </w:r>
      </w:hyperlink>
      <w:r>
        <w:t xml:space="preserve"> Правительства РФ от 29.06.2018 N 749)</w:t>
      </w:r>
    </w:p>
    <w:p w:rsidR="00041CC9" w:rsidRDefault="00041CC9">
      <w:pPr>
        <w:pStyle w:val="ConsPlusNormal"/>
        <w:jc w:val="center"/>
      </w:pPr>
    </w:p>
    <w:p w:rsidR="00041CC9" w:rsidRDefault="00041CC9">
      <w:pPr>
        <w:pStyle w:val="ConsPlusNormal"/>
        <w:jc w:val="center"/>
      </w:pPr>
      <w:r>
        <w:rPr>
          <w:noProof/>
          <w:position w:val="-11"/>
        </w:rPr>
        <w:drawing>
          <wp:inline distT="0" distB="0" distL="0" distR="0">
            <wp:extent cx="1492250" cy="279400"/>
            <wp:effectExtent l="0" t="0" r="0" b="0"/>
            <wp:docPr id="1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4" cstate="print">
                      <a:extLst>
                        <a:ext uri="{28A0092B-C50C-407E-A947-70E740481C1C}">
                          <a14:useLocalDpi xmlns:a14="http://schemas.microsoft.com/office/drawing/2010/main" val="0"/>
                        </a:ext>
                      </a:extLst>
                    </a:blip>
                    <a:srcRect/>
                    <a:stretch>
                      <a:fillRect/>
                    </a:stretch>
                  </pic:blipFill>
                  <pic:spPr bwMode="auto">
                    <a:xfrm>
                      <a:off x="0" y="0"/>
                      <a:ext cx="1492250" cy="279400"/>
                    </a:xfrm>
                    <a:prstGeom prst="rect">
                      <a:avLst/>
                    </a:prstGeom>
                    <a:noFill/>
                    <a:ln>
                      <a:noFill/>
                    </a:ln>
                  </pic:spPr>
                </pic:pic>
              </a:graphicData>
            </a:graphic>
          </wp:inline>
        </w:drawing>
      </w:r>
      <w:r>
        <w:t>, (22)</w:t>
      </w:r>
    </w:p>
    <w:p w:rsidR="00041CC9" w:rsidRDefault="00041CC9">
      <w:pPr>
        <w:pStyle w:val="ConsPlusNormal"/>
        <w:jc w:val="both"/>
      </w:pPr>
      <w:r>
        <w:t xml:space="preserve">(в ред. </w:t>
      </w:r>
      <w:hyperlink r:id="rId272">
        <w:r>
          <w:rPr>
            <w:color w:val="0000FF"/>
          </w:rPr>
          <w:t>Постановления</w:t>
        </w:r>
      </w:hyperlink>
      <w:r>
        <w:t xml:space="preserve"> Правительства РФ от 29.06.2018 N 749)</w:t>
      </w:r>
    </w:p>
    <w:p w:rsidR="00041CC9" w:rsidRDefault="00041CC9">
      <w:pPr>
        <w:pStyle w:val="ConsPlusNormal"/>
        <w:jc w:val="center"/>
      </w:pPr>
    </w:p>
    <w:p w:rsidR="00041CC9" w:rsidRDefault="00041CC9">
      <w:pPr>
        <w:pStyle w:val="ConsPlusNormal"/>
        <w:jc w:val="center"/>
      </w:pPr>
      <w:r>
        <w:rPr>
          <w:noProof/>
          <w:position w:val="-11"/>
        </w:rPr>
        <w:drawing>
          <wp:inline distT="0" distB="0" distL="0" distR="0">
            <wp:extent cx="1466850" cy="279400"/>
            <wp:effectExtent l="0" t="0" r="0" b="0"/>
            <wp:docPr id="1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6" cstate="print">
                      <a:extLst>
                        <a:ext uri="{28A0092B-C50C-407E-A947-70E740481C1C}">
                          <a14:useLocalDpi xmlns:a14="http://schemas.microsoft.com/office/drawing/2010/main" val="0"/>
                        </a:ext>
                      </a:extLst>
                    </a:blip>
                    <a:srcRect/>
                    <a:stretch>
                      <a:fillRect/>
                    </a:stretch>
                  </pic:blipFill>
                  <pic:spPr bwMode="auto">
                    <a:xfrm>
                      <a:off x="0" y="0"/>
                      <a:ext cx="1466850" cy="279400"/>
                    </a:xfrm>
                    <a:prstGeom prst="rect">
                      <a:avLst/>
                    </a:prstGeom>
                    <a:noFill/>
                    <a:ln>
                      <a:noFill/>
                    </a:ln>
                  </pic:spPr>
                </pic:pic>
              </a:graphicData>
            </a:graphic>
          </wp:inline>
        </w:drawing>
      </w:r>
      <w:r>
        <w:t>, (23)</w:t>
      </w:r>
    </w:p>
    <w:p w:rsidR="00041CC9" w:rsidRDefault="00041CC9">
      <w:pPr>
        <w:pStyle w:val="ConsPlusNormal"/>
        <w:jc w:val="both"/>
      </w:pPr>
      <w:r>
        <w:t xml:space="preserve">(в ред. </w:t>
      </w:r>
      <w:hyperlink r:id="rId273">
        <w:r>
          <w:rPr>
            <w:color w:val="0000FF"/>
          </w:rPr>
          <w:t>Постановления</w:t>
        </w:r>
      </w:hyperlink>
      <w:r>
        <w:t xml:space="preserve"> Правительства РФ от 29.06.2018 N 749)</w:t>
      </w:r>
    </w:p>
    <w:p w:rsidR="00041CC9" w:rsidRDefault="00041CC9">
      <w:pPr>
        <w:pStyle w:val="ConsPlusNormal"/>
        <w:jc w:val="center"/>
      </w:pPr>
    </w:p>
    <w:p w:rsidR="00041CC9" w:rsidRDefault="00041CC9">
      <w:pPr>
        <w:pStyle w:val="ConsPlusNormal"/>
        <w:jc w:val="center"/>
      </w:pPr>
      <w:r>
        <w:rPr>
          <w:noProof/>
          <w:position w:val="-13"/>
        </w:rPr>
        <w:drawing>
          <wp:inline distT="0" distB="0" distL="0" distR="0">
            <wp:extent cx="1734820" cy="307340"/>
            <wp:effectExtent l="0" t="0" r="0" b="0"/>
            <wp:docPr id="1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8" cstate="print">
                      <a:extLst>
                        <a:ext uri="{28A0092B-C50C-407E-A947-70E740481C1C}">
                          <a14:useLocalDpi xmlns:a14="http://schemas.microsoft.com/office/drawing/2010/main" val="0"/>
                        </a:ext>
                      </a:extLst>
                    </a:blip>
                    <a:srcRect/>
                    <a:stretch>
                      <a:fillRect/>
                    </a:stretch>
                  </pic:blipFill>
                  <pic:spPr bwMode="auto">
                    <a:xfrm>
                      <a:off x="0" y="0"/>
                      <a:ext cx="1734820" cy="307340"/>
                    </a:xfrm>
                    <a:prstGeom prst="rect">
                      <a:avLst/>
                    </a:prstGeom>
                    <a:noFill/>
                    <a:ln>
                      <a:noFill/>
                    </a:ln>
                  </pic:spPr>
                </pic:pic>
              </a:graphicData>
            </a:graphic>
          </wp:inline>
        </w:drawing>
      </w:r>
      <w:r>
        <w:t>, (24)</w:t>
      </w:r>
    </w:p>
    <w:p w:rsidR="00041CC9" w:rsidRDefault="00041CC9">
      <w:pPr>
        <w:pStyle w:val="ConsPlusNormal"/>
        <w:jc w:val="both"/>
      </w:pPr>
      <w:r>
        <w:t xml:space="preserve">(в ред. </w:t>
      </w:r>
      <w:hyperlink r:id="rId274">
        <w:r>
          <w:rPr>
            <w:color w:val="0000FF"/>
          </w:rPr>
          <w:t>Постановления</w:t>
        </w:r>
      </w:hyperlink>
      <w:r>
        <w:t xml:space="preserve"> Правительства РФ от 29.06.2018 N 749)</w:t>
      </w:r>
    </w:p>
    <w:p w:rsidR="00041CC9" w:rsidRDefault="00041CC9">
      <w:pPr>
        <w:pStyle w:val="ConsPlusNormal"/>
        <w:jc w:val="center"/>
      </w:pPr>
    </w:p>
    <w:p w:rsidR="00041CC9" w:rsidRDefault="00041CC9">
      <w:pPr>
        <w:pStyle w:val="ConsPlusNormal"/>
        <w:jc w:val="center"/>
      </w:pPr>
      <w:r>
        <w:rPr>
          <w:noProof/>
          <w:position w:val="-13"/>
        </w:rPr>
        <w:drawing>
          <wp:inline distT="0" distB="0" distL="0" distR="0">
            <wp:extent cx="1651000" cy="307340"/>
            <wp:effectExtent l="0" t="0" r="0" b="0"/>
            <wp:docPr id="1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0" cstate="print">
                      <a:extLst>
                        <a:ext uri="{28A0092B-C50C-407E-A947-70E740481C1C}">
                          <a14:useLocalDpi xmlns:a14="http://schemas.microsoft.com/office/drawing/2010/main" val="0"/>
                        </a:ext>
                      </a:extLst>
                    </a:blip>
                    <a:srcRect/>
                    <a:stretch>
                      <a:fillRect/>
                    </a:stretch>
                  </pic:blipFill>
                  <pic:spPr bwMode="auto">
                    <a:xfrm>
                      <a:off x="0" y="0"/>
                      <a:ext cx="1651000" cy="307340"/>
                    </a:xfrm>
                    <a:prstGeom prst="rect">
                      <a:avLst/>
                    </a:prstGeom>
                    <a:noFill/>
                    <a:ln>
                      <a:noFill/>
                    </a:ln>
                  </pic:spPr>
                </pic:pic>
              </a:graphicData>
            </a:graphic>
          </wp:inline>
        </w:drawing>
      </w:r>
      <w:r>
        <w:t>, (25)</w:t>
      </w:r>
    </w:p>
    <w:p w:rsidR="00041CC9" w:rsidRDefault="00041CC9">
      <w:pPr>
        <w:pStyle w:val="ConsPlusNormal"/>
        <w:jc w:val="both"/>
      </w:pPr>
      <w:r>
        <w:t xml:space="preserve">(в ред. </w:t>
      </w:r>
      <w:hyperlink r:id="rId275">
        <w:r>
          <w:rPr>
            <w:color w:val="0000FF"/>
          </w:rPr>
          <w:t>Постановления</w:t>
        </w:r>
      </w:hyperlink>
      <w:r>
        <w:t xml:space="preserve"> Правительства РФ от 29.06.2018 N 749)</w:t>
      </w:r>
    </w:p>
    <w:p w:rsidR="00041CC9" w:rsidRDefault="00041CC9">
      <w:pPr>
        <w:pStyle w:val="ConsPlusNormal"/>
        <w:jc w:val="center"/>
      </w:pPr>
    </w:p>
    <w:p w:rsidR="00041CC9" w:rsidRDefault="00041CC9">
      <w:pPr>
        <w:pStyle w:val="ConsPlusNormal"/>
        <w:jc w:val="center"/>
      </w:pPr>
      <w:r>
        <w:rPr>
          <w:noProof/>
          <w:position w:val="-9"/>
        </w:rPr>
        <w:drawing>
          <wp:inline distT="0" distB="0" distL="0" distR="0">
            <wp:extent cx="2137410" cy="262255"/>
            <wp:effectExtent l="0" t="0" r="0" b="0"/>
            <wp:docPr id="1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2137410" cy="262255"/>
                    </a:xfrm>
                    <a:prstGeom prst="rect">
                      <a:avLst/>
                    </a:prstGeom>
                    <a:noFill/>
                    <a:ln>
                      <a:noFill/>
                    </a:ln>
                  </pic:spPr>
                </pic:pic>
              </a:graphicData>
            </a:graphic>
          </wp:inline>
        </w:drawing>
      </w:r>
      <w:r>
        <w:t>, (26)</w:t>
      </w:r>
    </w:p>
    <w:p w:rsidR="00041CC9" w:rsidRDefault="00041CC9">
      <w:pPr>
        <w:pStyle w:val="ConsPlusNormal"/>
        <w:jc w:val="both"/>
      </w:pPr>
      <w:r>
        <w:t xml:space="preserve">(в ред. </w:t>
      </w:r>
      <w:hyperlink r:id="rId276">
        <w:r>
          <w:rPr>
            <w:color w:val="0000FF"/>
          </w:rPr>
          <w:t>Постановления</w:t>
        </w:r>
      </w:hyperlink>
      <w:r>
        <w:t xml:space="preserve"> Правительства РФ от 12.04.2024 N 461)</w:t>
      </w:r>
    </w:p>
    <w:p w:rsidR="00041CC9" w:rsidRDefault="00041CC9">
      <w:pPr>
        <w:pStyle w:val="ConsPlusNormal"/>
        <w:jc w:val="center"/>
      </w:pPr>
    </w:p>
    <w:p w:rsidR="00041CC9" w:rsidRDefault="00041CC9">
      <w:pPr>
        <w:pStyle w:val="ConsPlusNormal"/>
        <w:jc w:val="center"/>
      </w:pPr>
      <w:r>
        <w:rPr>
          <w:noProof/>
          <w:position w:val="-7"/>
        </w:rPr>
        <w:drawing>
          <wp:inline distT="0" distB="0" distL="0" distR="0">
            <wp:extent cx="1033145" cy="240030"/>
            <wp:effectExtent l="0" t="0" r="0" b="0"/>
            <wp:docPr id="1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7" cstate="print">
                      <a:extLst>
                        <a:ext uri="{28A0092B-C50C-407E-A947-70E740481C1C}">
                          <a14:useLocalDpi xmlns:a14="http://schemas.microsoft.com/office/drawing/2010/main" val="0"/>
                        </a:ext>
                      </a:extLst>
                    </a:blip>
                    <a:srcRect/>
                    <a:stretch>
                      <a:fillRect/>
                    </a:stretch>
                  </pic:blipFill>
                  <pic:spPr bwMode="auto">
                    <a:xfrm>
                      <a:off x="0" y="0"/>
                      <a:ext cx="1033145" cy="240030"/>
                    </a:xfrm>
                    <a:prstGeom prst="rect">
                      <a:avLst/>
                    </a:prstGeom>
                    <a:noFill/>
                    <a:ln>
                      <a:noFill/>
                    </a:ln>
                  </pic:spPr>
                </pic:pic>
              </a:graphicData>
            </a:graphic>
          </wp:inline>
        </w:drawing>
      </w:r>
      <w:r>
        <w:t>, (27)</w:t>
      </w:r>
    </w:p>
    <w:p w:rsidR="00041CC9" w:rsidRDefault="00041CC9">
      <w:pPr>
        <w:pStyle w:val="ConsPlusNormal"/>
        <w:ind w:firstLine="540"/>
        <w:jc w:val="both"/>
      </w:pPr>
    </w:p>
    <w:p w:rsidR="00041CC9" w:rsidRDefault="00041CC9">
      <w:pPr>
        <w:pStyle w:val="ConsPlusNormal"/>
        <w:ind w:firstLine="540"/>
        <w:jc w:val="both"/>
      </w:pPr>
      <w:r>
        <w:t>где:</w:t>
      </w:r>
    </w:p>
    <w:p w:rsidR="00041CC9" w:rsidRDefault="00041CC9">
      <w:pPr>
        <w:pStyle w:val="ConsPlusNormal"/>
        <w:spacing w:before="220"/>
        <w:ind w:firstLine="540"/>
        <w:jc w:val="both"/>
      </w:pPr>
      <w:r>
        <w:rPr>
          <w:noProof/>
          <w:position w:val="-11"/>
        </w:rPr>
        <w:drawing>
          <wp:inline distT="0" distB="0" distL="0" distR="0">
            <wp:extent cx="754380" cy="279400"/>
            <wp:effectExtent l="0" t="0" r="0" b="0"/>
            <wp:docPr id="1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3" cstate="print">
                      <a:extLst>
                        <a:ext uri="{28A0092B-C50C-407E-A947-70E740481C1C}">
                          <a14:useLocalDpi xmlns:a14="http://schemas.microsoft.com/office/drawing/2010/main" val="0"/>
                        </a:ext>
                      </a:extLst>
                    </a:blip>
                    <a:srcRect/>
                    <a:stretch>
                      <a:fillRect/>
                    </a:stretch>
                  </pic:blipFill>
                  <pic:spPr bwMode="auto">
                    <a:xfrm>
                      <a:off x="0" y="0"/>
                      <a:ext cx="754380" cy="279400"/>
                    </a:xfrm>
                    <a:prstGeom prst="rect">
                      <a:avLst/>
                    </a:prstGeom>
                    <a:noFill/>
                    <a:ln>
                      <a:noFill/>
                    </a:ln>
                  </pic:spPr>
                </pic:pic>
              </a:graphicData>
            </a:graphic>
          </wp:inline>
        </w:drawing>
      </w:r>
      <w:r>
        <w:t xml:space="preserve">, </w:t>
      </w:r>
      <w:r>
        <w:rPr>
          <w:noProof/>
          <w:position w:val="-11"/>
        </w:rPr>
        <w:drawing>
          <wp:inline distT="0" distB="0" distL="0" distR="0">
            <wp:extent cx="754380" cy="279400"/>
            <wp:effectExtent l="0" t="0" r="0" b="0"/>
            <wp:docPr id="1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4" cstate="print">
                      <a:extLst>
                        <a:ext uri="{28A0092B-C50C-407E-A947-70E740481C1C}">
                          <a14:useLocalDpi xmlns:a14="http://schemas.microsoft.com/office/drawing/2010/main" val="0"/>
                        </a:ext>
                      </a:extLst>
                    </a:blip>
                    <a:srcRect/>
                    <a:stretch>
                      <a:fillRect/>
                    </a:stretch>
                  </pic:blipFill>
                  <pic:spPr bwMode="auto">
                    <a:xfrm>
                      <a:off x="0" y="0"/>
                      <a:ext cx="754380" cy="279400"/>
                    </a:xfrm>
                    <a:prstGeom prst="rect">
                      <a:avLst/>
                    </a:prstGeom>
                    <a:noFill/>
                    <a:ln>
                      <a:noFill/>
                    </a:ln>
                  </pic:spPr>
                </pic:pic>
              </a:graphicData>
            </a:graphic>
          </wp:inline>
        </w:drawing>
      </w:r>
      <w:r>
        <w:t xml:space="preserve">, </w:t>
      </w:r>
      <w:r>
        <w:rPr>
          <w:noProof/>
          <w:position w:val="-11"/>
        </w:rPr>
        <w:drawing>
          <wp:inline distT="0" distB="0" distL="0" distR="0">
            <wp:extent cx="754380" cy="279400"/>
            <wp:effectExtent l="0" t="0" r="0" b="0"/>
            <wp:docPr id="1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5" cstate="print">
                      <a:extLst>
                        <a:ext uri="{28A0092B-C50C-407E-A947-70E740481C1C}">
                          <a14:useLocalDpi xmlns:a14="http://schemas.microsoft.com/office/drawing/2010/main" val="0"/>
                        </a:ext>
                      </a:extLst>
                    </a:blip>
                    <a:srcRect/>
                    <a:stretch>
                      <a:fillRect/>
                    </a:stretch>
                  </pic:blipFill>
                  <pic:spPr bwMode="auto">
                    <a:xfrm>
                      <a:off x="0" y="0"/>
                      <a:ext cx="754380" cy="279400"/>
                    </a:xfrm>
                    <a:prstGeom prst="rect">
                      <a:avLst/>
                    </a:prstGeom>
                    <a:noFill/>
                    <a:ln>
                      <a:noFill/>
                    </a:ln>
                  </pic:spPr>
                </pic:pic>
              </a:graphicData>
            </a:graphic>
          </wp:inline>
        </w:drawing>
      </w:r>
      <w:r>
        <w:t xml:space="preserve">, </w:t>
      </w:r>
      <w:r>
        <w:rPr>
          <w:noProof/>
          <w:position w:val="-9"/>
        </w:rPr>
        <w:drawing>
          <wp:inline distT="0" distB="0" distL="0" distR="0">
            <wp:extent cx="754380" cy="265430"/>
            <wp:effectExtent l="0" t="0" r="0" b="0"/>
            <wp:docPr id="1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6" cstate="print">
                      <a:extLst>
                        <a:ext uri="{28A0092B-C50C-407E-A947-70E740481C1C}">
                          <a14:useLocalDpi xmlns:a14="http://schemas.microsoft.com/office/drawing/2010/main" val="0"/>
                        </a:ext>
                      </a:extLst>
                    </a:blip>
                    <a:srcRect/>
                    <a:stretch>
                      <a:fillRect/>
                    </a:stretch>
                  </pic:blipFill>
                  <pic:spPr bwMode="auto">
                    <a:xfrm>
                      <a:off x="0" y="0"/>
                      <a:ext cx="754380" cy="265430"/>
                    </a:xfrm>
                    <a:prstGeom prst="rect">
                      <a:avLst/>
                    </a:prstGeom>
                    <a:noFill/>
                    <a:ln>
                      <a:noFill/>
                    </a:ln>
                  </pic:spPr>
                </pic:pic>
              </a:graphicData>
            </a:graphic>
          </wp:inline>
        </w:drawing>
      </w:r>
      <w:r>
        <w:t xml:space="preserve">, </w:t>
      </w:r>
      <w:r>
        <w:rPr>
          <w:noProof/>
          <w:position w:val="-11"/>
        </w:rPr>
        <w:drawing>
          <wp:inline distT="0" distB="0" distL="0" distR="0">
            <wp:extent cx="754380" cy="279400"/>
            <wp:effectExtent l="0" t="0" r="0" b="0"/>
            <wp:docPr id="1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8" cstate="print">
                      <a:extLst>
                        <a:ext uri="{28A0092B-C50C-407E-A947-70E740481C1C}">
                          <a14:useLocalDpi xmlns:a14="http://schemas.microsoft.com/office/drawing/2010/main" val="0"/>
                        </a:ext>
                      </a:extLst>
                    </a:blip>
                    <a:srcRect/>
                    <a:stretch>
                      <a:fillRect/>
                    </a:stretch>
                  </pic:blipFill>
                  <pic:spPr bwMode="auto">
                    <a:xfrm>
                      <a:off x="0" y="0"/>
                      <a:ext cx="754380" cy="279400"/>
                    </a:xfrm>
                    <a:prstGeom prst="rect">
                      <a:avLst/>
                    </a:prstGeom>
                    <a:noFill/>
                    <a:ln>
                      <a:noFill/>
                    </a:ln>
                  </pic:spPr>
                </pic:pic>
              </a:graphicData>
            </a:graphic>
          </wp:inline>
        </w:drawing>
      </w:r>
      <w:r>
        <w:t xml:space="preserve"> - ставки за электрическую энергию предельного уровня нерегулируемых цен для шестой ценовой категории;</w:t>
      </w:r>
    </w:p>
    <w:p w:rsidR="00041CC9" w:rsidRDefault="00041CC9">
      <w:pPr>
        <w:pStyle w:val="ConsPlusNormal"/>
        <w:jc w:val="both"/>
      </w:pPr>
      <w:r>
        <w:t xml:space="preserve">(в ред. </w:t>
      </w:r>
      <w:hyperlink r:id="rId279">
        <w:r>
          <w:rPr>
            <w:color w:val="0000FF"/>
          </w:rPr>
          <w:t>Постановления</w:t>
        </w:r>
      </w:hyperlink>
      <w:r>
        <w:t xml:space="preserve"> Правительства РФ от 29.06.2018 N 749)</w:t>
      </w:r>
    </w:p>
    <w:p w:rsidR="00041CC9" w:rsidRDefault="00041CC9">
      <w:pPr>
        <w:pStyle w:val="ConsPlusNormal"/>
        <w:spacing w:before="220"/>
        <w:ind w:firstLine="540"/>
        <w:jc w:val="both"/>
      </w:pPr>
      <w:r>
        <w:rPr>
          <w:noProof/>
          <w:position w:val="-7"/>
        </w:rPr>
        <w:drawing>
          <wp:inline distT="0" distB="0" distL="0" distR="0">
            <wp:extent cx="648335" cy="240030"/>
            <wp:effectExtent l="0" t="0" r="0" b="0"/>
            <wp:docPr id="1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0" cstate="print">
                      <a:extLst>
                        <a:ext uri="{28A0092B-C50C-407E-A947-70E740481C1C}">
                          <a14:useLocalDpi xmlns:a14="http://schemas.microsoft.com/office/drawing/2010/main" val="0"/>
                        </a:ext>
                      </a:extLst>
                    </a:blip>
                    <a:srcRect/>
                    <a:stretch>
                      <a:fillRect/>
                    </a:stretch>
                  </pic:blipFill>
                  <pic:spPr bwMode="auto">
                    <a:xfrm>
                      <a:off x="0" y="0"/>
                      <a:ext cx="648335" cy="240030"/>
                    </a:xfrm>
                    <a:prstGeom prst="rect">
                      <a:avLst/>
                    </a:prstGeom>
                    <a:noFill/>
                    <a:ln>
                      <a:noFill/>
                    </a:ln>
                  </pic:spPr>
                </pic:pic>
              </a:graphicData>
            </a:graphic>
          </wp:inline>
        </w:drawing>
      </w:r>
      <w:r>
        <w:t xml:space="preserve"> - ставка за электрическую энергию предельного уровня нерегулируемых цен, определяемая гарантирующим поставщиком для потребителей (покупателей), рассчитывающихся по шестой ценовой категории, в рамках которой ставка за электрическую энергию </w:t>
      </w:r>
      <w:r>
        <w:lastRenderedPageBreak/>
        <w:t>нерегулируемой цены применяется к фактически поставленному потребителю (покупателю), принадлежащему к n-й группе (подгруппе) потребителей, почасовому объему покупки электрической энергии по нерегулируемой цене на j-м уровне напряжения в час (h) расчетного периода (m), рублей/МВт·ч;</w:t>
      </w:r>
    </w:p>
    <w:p w:rsidR="00041CC9" w:rsidRDefault="00041CC9">
      <w:pPr>
        <w:pStyle w:val="ConsPlusNormal"/>
        <w:spacing w:before="220"/>
        <w:ind w:firstLine="540"/>
        <w:jc w:val="both"/>
      </w:pPr>
      <w:r>
        <w:rPr>
          <w:noProof/>
          <w:position w:val="-7"/>
        </w:rPr>
        <w:drawing>
          <wp:inline distT="0" distB="0" distL="0" distR="0">
            <wp:extent cx="621030" cy="240030"/>
            <wp:effectExtent l="0" t="0" r="0" b="0"/>
            <wp:docPr id="1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1" cstate="print">
                      <a:extLst>
                        <a:ext uri="{28A0092B-C50C-407E-A947-70E740481C1C}">
                          <a14:useLocalDpi xmlns:a14="http://schemas.microsoft.com/office/drawing/2010/main" val="0"/>
                        </a:ext>
                      </a:extLst>
                    </a:blip>
                    <a:srcRect/>
                    <a:stretch>
                      <a:fillRect/>
                    </a:stretch>
                  </pic:blipFill>
                  <pic:spPr bwMode="auto">
                    <a:xfrm>
                      <a:off x="0" y="0"/>
                      <a:ext cx="621030" cy="240030"/>
                    </a:xfrm>
                    <a:prstGeom prst="rect">
                      <a:avLst/>
                    </a:prstGeom>
                    <a:noFill/>
                    <a:ln>
                      <a:noFill/>
                    </a:ln>
                  </pic:spPr>
                </pic:pic>
              </a:graphicData>
            </a:graphic>
          </wp:inline>
        </w:drawing>
      </w:r>
      <w:r>
        <w:t xml:space="preserve"> - 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ценовых заявок на сутки вперед в отношении поставляемого в час (h) расчетного периода (m) объема электрической энергии, рублей/МВт·ч;</w:t>
      </w:r>
    </w:p>
    <w:p w:rsidR="00041CC9" w:rsidRDefault="00041CC9">
      <w:pPr>
        <w:pStyle w:val="ConsPlusNormal"/>
        <w:spacing w:before="220"/>
        <w:ind w:firstLine="540"/>
        <w:jc w:val="both"/>
      </w:pPr>
      <w:r>
        <w:rPr>
          <w:noProof/>
          <w:position w:val="-7"/>
        </w:rPr>
        <w:drawing>
          <wp:inline distT="0" distB="0" distL="0" distR="0">
            <wp:extent cx="396875" cy="240030"/>
            <wp:effectExtent l="0" t="0" r="0" b="0"/>
            <wp:docPr id="1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2" cstate="print">
                      <a:extLst>
                        <a:ext uri="{28A0092B-C50C-407E-A947-70E740481C1C}">
                          <a14:useLocalDpi xmlns:a14="http://schemas.microsoft.com/office/drawing/2010/main" val="0"/>
                        </a:ext>
                      </a:extLst>
                    </a:blip>
                    <a:srcRect/>
                    <a:stretch>
                      <a:fillRect/>
                    </a:stretch>
                  </pic:blipFill>
                  <pic:spPr bwMode="auto">
                    <a:xfrm>
                      <a:off x="0" y="0"/>
                      <a:ext cx="396875" cy="240030"/>
                    </a:xfrm>
                    <a:prstGeom prst="rect">
                      <a:avLst/>
                    </a:prstGeom>
                    <a:noFill/>
                    <a:ln>
                      <a:noFill/>
                    </a:ln>
                  </pic:spPr>
                </pic:pic>
              </a:graphicData>
            </a:graphic>
          </wp:inline>
        </w:drawing>
      </w:r>
      <w:r>
        <w:t xml:space="preserve"> - дифференцированная по уровням напряжения ставка для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 установленного органом исполнительной власти субъекта Российской Федерации в области государственного регулирования тарифов, а в случае, предусмотренном </w:t>
      </w:r>
      <w:hyperlink r:id="rId283">
        <w:r>
          <w:rPr>
            <w:color w:val="0000FF"/>
          </w:rPr>
          <w:t>абзацем третьим пункта 7 статьи 23.1</w:t>
        </w:r>
      </w:hyperlink>
      <w:r>
        <w:t xml:space="preserve"> Федерального закона "Об электроэнергетике", - ставка, используемая для целей определения расходов на оплату нормативных потерь электрической энергии при ее передаче по электрическим сетям, установленного федеральным органом исполнительной власти в области регулирования тарифов предельного минимального уровня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в отношении расчетного периода (m) и j-го уровня напряжения, рублей/МВт·ч;</w:t>
      </w:r>
    </w:p>
    <w:p w:rsidR="00041CC9" w:rsidRDefault="00041CC9">
      <w:pPr>
        <w:pStyle w:val="ConsPlusNormal"/>
        <w:jc w:val="both"/>
      </w:pPr>
      <w:r>
        <w:t xml:space="preserve">(в ред. </w:t>
      </w:r>
      <w:hyperlink r:id="rId284">
        <w:r>
          <w:rPr>
            <w:color w:val="0000FF"/>
          </w:rPr>
          <w:t>Постановления</w:t>
        </w:r>
      </w:hyperlink>
      <w:r>
        <w:t xml:space="preserve"> Правительства РФ от 28.12.2020 N 2319)</w:t>
      </w:r>
    </w:p>
    <w:p w:rsidR="00041CC9" w:rsidRDefault="00041CC9">
      <w:pPr>
        <w:pStyle w:val="ConsPlusNormal"/>
        <w:spacing w:before="220"/>
        <w:ind w:firstLine="540"/>
        <w:jc w:val="both"/>
      </w:pPr>
      <w:r>
        <w:rPr>
          <w:noProof/>
          <w:position w:val="-7"/>
        </w:rPr>
        <w:drawing>
          <wp:inline distT="0" distB="0" distL="0" distR="0">
            <wp:extent cx="293370" cy="230505"/>
            <wp:effectExtent l="0" t="0" r="0" b="0"/>
            <wp:docPr id="1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5" cstate="print">
                      <a:extLst>
                        <a:ext uri="{28A0092B-C50C-407E-A947-70E740481C1C}">
                          <a14:useLocalDpi xmlns:a14="http://schemas.microsoft.com/office/drawing/2010/main" val="0"/>
                        </a:ext>
                      </a:extLst>
                    </a:blip>
                    <a:srcRect/>
                    <a:stretch>
                      <a:fillRect/>
                    </a:stretch>
                  </pic:blipFill>
                  <pic:spPr bwMode="auto">
                    <a:xfrm>
                      <a:off x="0" y="0"/>
                      <a:ext cx="293370" cy="230505"/>
                    </a:xfrm>
                    <a:prstGeom prst="rect">
                      <a:avLst/>
                    </a:prstGeom>
                    <a:noFill/>
                    <a:ln>
                      <a:noFill/>
                    </a:ln>
                  </pic:spPr>
                </pic:pic>
              </a:graphicData>
            </a:graphic>
          </wp:inline>
        </w:drawing>
      </w:r>
      <w:r>
        <w:t xml:space="preserve"> - плата за иные услуги, оказание которых является неотъемлемой частью процесса поставки электрической энергии потребителям, рассчитываемая в отношении расчетного периода (m) по </w:t>
      </w:r>
      <w:hyperlink w:anchor="P394">
        <w:r>
          <w:rPr>
            <w:color w:val="0000FF"/>
          </w:rPr>
          <w:t>формуле (28)</w:t>
        </w:r>
      </w:hyperlink>
      <w:r>
        <w:t>, рублей/МВт·ч;</w:t>
      </w:r>
    </w:p>
    <w:p w:rsidR="00041CC9" w:rsidRDefault="00041CC9">
      <w:pPr>
        <w:pStyle w:val="ConsPlusNormal"/>
        <w:spacing w:before="220"/>
        <w:ind w:firstLine="540"/>
        <w:jc w:val="both"/>
      </w:pPr>
      <w:r>
        <w:rPr>
          <w:noProof/>
          <w:position w:val="-11"/>
        </w:rPr>
        <w:drawing>
          <wp:inline distT="0" distB="0" distL="0" distR="0">
            <wp:extent cx="461010" cy="279400"/>
            <wp:effectExtent l="0" t="0" r="0" b="0"/>
            <wp:docPr id="1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6" cstate="print">
                      <a:extLst>
                        <a:ext uri="{28A0092B-C50C-407E-A947-70E740481C1C}">
                          <a14:useLocalDpi xmlns:a14="http://schemas.microsoft.com/office/drawing/2010/main" val="0"/>
                        </a:ext>
                      </a:extLst>
                    </a:blip>
                    <a:srcRect/>
                    <a:stretch>
                      <a:fillRect/>
                    </a:stretch>
                  </pic:blipFill>
                  <pic:spPr bwMode="auto">
                    <a:xfrm>
                      <a:off x="0" y="0"/>
                      <a:ext cx="461010" cy="279400"/>
                    </a:xfrm>
                    <a:prstGeom prst="rect">
                      <a:avLst/>
                    </a:prstGeom>
                    <a:noFill/>
                    <a:ln>
                      <a:noFill/>
                    </a:ln>
                  </pic:spPr>
                </pic:pic>
              </a:graphicData>
            </a:graphic>
          </wp:inline>
        </w:drawing>
      </w:r>
      <w:r>
        <w:t xml:space="preserve"> - сбытовая надбавка гарантирующего поставщика, учитываемая в стоимости электрической энергии и установленная в отношении расчетного периода (m) и n-й группы (подгруппы) потребителей в соответствии с </w:t>
      </w:r>
      <w:hyperlink r:id="rId287">
        <w:r>
          <w:rPr>
            <w:color w:val="0000FF"/>
          </w:rPr>
          <w:t>Основами</w:t>
        </w:r>
      </w:hyperlink>
      <w:r>
        <w:t xml:space="preserve"> ценообразования в области регулируемых цен (тарифов) в электроэнергетике, рублей/МВт·ч;</w:t>
      </w:r>
    </w:p>
    <w:p w:rsidR="00041CC9" w:rsidRDefault="00041CC9">
      <w:pPr>
        <w:pStyle w:val="ConsPlusNormal"/>
        <w:jc w:val="both"/>
      </w:pPr>
      <w:r>
        <w:t xml:space="preserve">(в ред. </w:t>
      </w:r>
      <w:hyperlink r:id="rId288">
        <w:r>
          <w:rPr>
            <w:color w:val="0000FF"/>
          </w:rPr>
          <w:t>Постановления</w:t>
        </w:r>
      </w:hyperlink>
      <w:r>
        <w:t xml:space="preserve"> Правительства РФ от 29.06.2018 N 749)</w:t>
      </w:r>
    </w:p>
    <w:p w:rsidR="00041CC9" w:rsidRDefault="00041CC9">
      <w:pPr>
        <w:pStyle w:val="ConsPlusNormal"/>
        <w:spacing w:before="220"/>
        <w:ind w:firstLine="540"/>
        <w:jc w:val="both"/>
      </w:pPr>
      <w:r>
        <w:rPr>
          <w:noProof/>
          <w:position w:val="-11"/>
        </w:rPr>
        <w:drawing>
          <wp:inline distT="0" distB="0" distL="0" distR="0">
            <wp:extent cx="754380" cy="279400"/>
            <wp:effectExtent l="0" t="0" r="0" b="0"/>
            <wp:docPr id="1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4" cstate="print">
                      <a:extLst>
                        <a:ext uri="{28A0092B-C50C-407E-A947-70E740481C1C}">
                          <a14:useLocalDpi xmlns:a14="http://schemas.microsoft.com/office/drawing/2010/main" val="0"/>
                        </a:ext>
                      </a:extLst>
                    </a:blip>
                    <a:srcRect/>
                    <a:stretch>
                      <a:fillRect/>
                    </a:stretch>
                  </pic:blipFill>
                  <pic:spPr bwMode="auto">
                    <a:xfrm>
                      <a:off x="0" y="0"/>
                      <a:ext cx="754380" cy="279400"/>
                    </a:xfrm>
                    <a:prstGeom prst="rect">
                      <a:avLst/>
                    </a:prstGeom>
                    <a:noFill/>
                    <a:ln>
                      <a:noFill/>
                    </a:ln>
                  </pic:spPr>
                </pic:pic>
              </a:graphicData>
            </a:graphic>
          </wp:inline>
        </w:drawing>
      </w:r>
      <w:r>
        <w:t xml:space="preserve"> - ставка за электрическую энергию предельного уровня нерегулируемых цен для шестой ценовой категории, в рамках которой ставка за электрическую энергию нерегулируемой цены применяется к величине превышения фактического почасового объема покупки электрической энергии над соответствующим плановым почасовым объемом потребителя (покупателя) за расчетный период (m), определяемая гарантирующим поставщиком в отношении часа (h) расчетного периода (m), рублей/МВт·ч;</w:t>
      </w:r>
    </w:p>
    <w:p w:rsidR="00041CC9" w:rsidRDefault="00041CC9">
      <w:pPr>
        <w:pStyle w:val="ConsPlusNormal"/>
        <w:jc w:val="both"/>
      </w:pPr>
      <w:r>
        <w:t xml:space="preserve">(в ред. </w:t>
      </w:r>
      <w:hyperlink r:id="rId289">
        <w:r>
          <w:rPr>
            <w:color w:val="0000FF"/>
          </w:rPr>
          <w:t>Постановления</w:t>
        </w:r>
      </w:hyperlink>
      <w:r>
        <w:t xml:space="preserve"> Правительства РФ от 29.06.2018 N 749)</w:t>
      </w:r>
    </w:p>
    <w:p w:rsidR="00041CC9" w:rsidRDefault="00041CC9">
      <w:pPr>
        <w:pStyle w:val="ConsPlusNormal"/>
        <w:spacing w:before="220"/>
        <w:ind w:firstLine="540"/>
        <w:jc w:val="both"/>
      </w:pPr>
      <w:r>
        <w:rPr>
          <w:noProof/>
          <w:position w:val="-7"/>
        </w:rPr>
        <w:drawing>
          <wp:inline distT="0" distB="0" distL="0" distR="0">
            <wp:extent cx="521970" cy="240030"/>
            <wp:effectExtent l="0" t="0" r="0" b="0"/>
            <wp:docPr id="1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0" cstate="print">
                      <a:extLst>
                        <a:ext uri="{28A0092B-C50C-407E-A947-70E740481C1C}">
                          <a14:useLocalDpi xmlns:a14="http://schemas.microsoft.com/office/drawing/2010/main" val="0"/>
                        </a:ext>
                      </a:extLst>
                    </a:blip>
                    <a:srcRect/>
                    <a:stretch>
                      <a:fillRect/>
                    </a:stretch>
                  </pic:blipFill>
                  <pic:spPr bwMode="auto">
                    <a:xfrm>
                      <a:off x="0" y="0"/>
                      <a:ext cx="521970" cy="240030"/>
                    </a:xfrm>
                    <a:prstGeom prst="rect">
                      <a:avLst/>
                    </a:prstGeom>
                    <a:noFill/>
                    <a:ln>
                      <a:noFill/>
                    </a:ln>
                  </pic:spPr>
                </pic:pic>
              </a:graphicData>
            </a:graphic>
          </wp:inline>
        </w:drawing>
      </w:r>
      <w:r>
        <w:t xml:space="preserve"> - 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заявок для балансирования системы в отношении объема превышения фактического потребления над плановым потреблением в час (h) расчетного периода (m) и опубликованная на официальном сайте коммерческого оператора в сети Интернет, рублей/МВт·ч;</w:t>
      </w:r>
    </w:p>
    <w:p w:rsidR="00041CC9" w:rsidRDefault="00041CC9">
      <w:pPr>
        <w:pStyle w:val="ConsPlusNormal"/>
        <w:spacing w:before="220"/>
        <w:ind w:firstLine="540"/>
        <w:jc w:val="both"/>
      </w:pPr>
      <w:r>
        <w:rPr>
          <w:noProof/>
          <w:position w:val="-11"/>
        </w:rPr>
        <w:drawing>
          <wp:inline distT="0" distB="0" distL="0" distR="0">
            <wp:extent cx="754380" cy="279400"/>
            <wp:effectExtent l="0" t="0" r="0" b="0"/>
            <wp:docPr id="1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5" cstate="print">
                      <a:extLst>
                        <a:ext uri="{28A0092B-C50C-407E-A947-70E740481C1C}">
                          <a14:useLocalDpi xmlns:a14="http://schemas.microsoft.com/office/drawing/2010/main" val="0"/>
                        </a:ext>
                      </a:extLst>
                    </a:blip>
                    <a:srcRect/>
                    <a:stretch>
                      <a:fillRect/>
                    </a:stretch>
                  </pic:blipFill>
                  <pic:spPr bwMode="auto">
                    <a:xfrm>
                      <a:off x="0" y="0"/>
                      <a:ext cx="754380" cy="279400"/>
                    </a:xfrm>
                    <a:prstGeom prst="rect">
                      <a:avLst/>
                    </a:prstGeom>
                    <a:noFill/>
                    <a:ln>
                      <a:noFill/>
                    </a:ln>
                  </pic:spPr>
                </pic:pic>
              </a:graphicData>
            </a:graphic>
          </wp:inline>
        </w:drawing>
      </w:r>
      <w:r>
        <w:t xml:space="preserve"> - ставка за электрическую энергию предельного уровня нерегулируемых цен для шестой ценовой категории, в рамках которой ставка за электрическую энергию нерегулируемой цены применяется к величине превышения планового почасового объема </w:t>
      </w:r>
      <w:r>
        <w:lastRenderedPageBreak/>
        <w:t>покупки электрической энергии над соответствующим фактическим почасовым объемом потребителя (покупателя) за расчетный период (m), определяемая гарантирующим поставщиком в отношении часа (h) расчетного периода (m), рублей/МВт·ч;</w:t>
      </w:r>
    </w:p>
    <w:p w:rsidR="00041CC9" w:rsidRDefault="00041CC9">
      <w:pPr>
        <w:pStyle w:val="ConsPlusNormal"/>
        <w:jc w:val="both"/>
      </w:pPr>
      <w:r>
        <w:t xml:space="preserve">(в ред. </w:t>
      </w:r>
      <w:hyperlink r:id="rId291">
        <w:r>
          <w:rPr>
            <w:color w:val="0000FF"/>
          </w:rPr>
          <w:t>Постановления</w:t>
        </w:r>
      </w:hyperlink>
      <w:r>
        <w:t xml:space="preserve"> Правительства РФ от 29.06.2018 N 749)</w:t>
      </w:r>
    </w:p>
    <w:p w:rsidR="00041CC9" w:rsidRDefault="00041CC9">
      <w:pPr>
        <w:pStyle w:val="ConsPlusNormal"/>
        <w:spacing w:before="220"/>
        <w:ind w:firstLine="540"/>
        <w:jc w:val="both"/>
      </w:pPr>
      <w:r>
        <w:rPr>
          <w:noProof/>
          <w:position w:val="-7"/>
        </w:rPr>
        <w:drawing>
          <wp:inline distT="0" distB="0" distL="0" distR="0">
            <wp:extent cx="483870" cy="240030"/>
            <wp:effectExtent l="0" t="0" r="0" b="0"/>
            <wp:docPr id="1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2" cstate="print">
                      <a:extLst>
                        <a:ext uri="{28A0092B-C50C-407E-A947-70E740481C1C}">
                          <a14:useLocalDpi xmlns:a14="http://schemas.microsoft.com/office/drawing/2010/main" val="0"/>
                        </a:ext>
                      </a:extLst>
                    </a:blip>
                    <a:srcRect/>
                    <a:stretch>
                      <a:fillRect/>
                    </a:stretch>
                  </pic:blipFill>
                  <pic:spPr bwMode="auto">
                    <a:xfrm>
                      <a:off x="0" y="0"/>
                      <a:ext cx="483870" cy="240030"/>
                    </a:xfrm>
                    <a:prstGeom prst="rect">
                      <a:avLst/>
                    </a:prstGeom>
                    <a:noFill/>
                    <a:ln>
                      <a:noFill/>
                    </a:ln>
                  </pic:spPr>
                </pic:pic>
              </a:graphicData>
            </a:graphic>
          </wp:inline>
        </w:drawing>
      </w:r>
      <w:r>
        <w:t xml:space="preserve"> - 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заявок для балансирования системы в отношении объема превышения планового потребления над фактическим потреблением в час (h) расчетного периода (m) и опубликованная на официальном сайте коммерческого оператора в сети Интернет, рублей/МВт·ч;</w:t>
      </w:r>
    </w:p>
    <w:p w:rsidR="00041CC9" w:rsidRDefault="00041CC9">
      <w:pPr>
        <w:pStyle w:val="ConsPlusNormal"/>
        <w:spacing w:before="220"/>
        <w:ind w:firstLine="540"/>
        <w:jc w:val="both"/>
      </w:pPr>
      <w:r>
        <w:rPr>
          <w:noProof/>
          <w:position w:val="-9"/>
        </w:rPr>
        <w:drawing>
          <wp:inline distT="0" distB="0" distL="0" distR="0">
            <wp:extent cx="754380" cy="265430"/>
            <wp:effectExtent l="0" t="0" r="0" b="0"/>
            <wp:docPr id="1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6" cstate="print">
                      <a:extLst>
                        <a:ext uri="{28A0092B-C50C-407E-A947-70E740481C1C}">
                          <a14:useLocalDpi xmlns:a14="http://schemas.microsoft.com/office/drawing/2010/main" val="0"/>
                        </a:ext>
                      </a:extLst>
                    </a:blip>
                    <a:srcRect/>
                    <a:stretch>
                      <a:fillRect/>
                    </a:stretch>
                  </pic:blipFill>
                  <pic:spPr bwMode="auto">
                    <a:xfrm>
                      <a:off x="0" y="0"/>
                      <a:ext cx="754380" cy="265430"/>
                    </a:xfrm>
                    <a:prstGeom prst="rect">
                      <a:avLst/>
                    </a:prstGeom>
                    <a:noFill/>
                    <a:ln>
                      <a:noFill/>
                    </a:ln>
                  </pic:spPr>
                </pic:pic>
              </a:graphicData>
            </a:graphic>
          </wp:inline>
        </w:drawing>
      </w:r>
      <w:r>
        <w:t xml:space="preserve"> - ставка за электрическую энергию предельного уровня нерегулируемых цен для шестой ценовой категории, в рамках которой ставка за электрическую энергию нерегулируемой цены применяется к сумме плановых почасовых объемов покупки электрической энергии потребителя (покупателя) по нерегулируемой цене за расчетный период, определяемая гарантирующим поставщиком в отношении расчетного периода (m), рублей/МВт·ч. В случае если </w:t>
      </w:r>
      <w:r>
        <w:rPr>
          <w:noProof/>
          <w:position w:val="-9"/>
        </w:rPr>
        <w:drawing>
          <wp:inline distT="0" distB="0" distL="0" distR="0">
            <wp:extent cx="1031240" cy="265430"/>
            <wp:effectExtent l="0" t="0" r="0" b="0"/>
            <wp:docPr id="1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3" cstate="print">
                      <a:extLst>
                        <a:ext uri="{28A0092B-C50C-407E-A947-70E740481C1C}">
                          <a14:useLocalDpi xmlns:a14="http://schemas.microsoft.com/office/drawing/2010/main" val="0"/>
                        </a:ext>
                      </a:extLst>
                    </a:blip>
                    <a:srcRect/>
                    <a:stretch>
                      <a:fillRect/>
                    </a:stretch>
                  </pic:blipFill>
                  <pic:spPr bwMode="auto">
                    <a:xfrm>
                      <a:off x="0" y="0"/>
                      <a:ext cx="1031240" cy="265430"/>
                    </a:xfrm>
                    <a:prstGeom prst="rect">
                      <a:avLst/>
                    </a:prstGeom>
                    <a:noFill/>
                    <a:ln>
                      <a:noFill/>
                    </a:ln>
                  </pic:spPr>
                </pic:pic>
              </a:graphicData>
            </a:graphic>
          </wp:inline>
        </w:drawing>
      </w:r>
      <w:r>
        <w:t xml:space="preserve">, указанная ставка применяется в сторону увеличения суммарной стоимости электрической энергии (мощности), приобретенной потребителем (покупателем) по нерегулируемым ценам в расчетном периоде (m). В случае если </w:t>
      </w:r>
      <w:r>
        <w:rPr>
          <w:noProof/>
          <w:position w:val="-9"/>
        </w:rPr>
        <w:drawing>
          <wp:inline distT="0" distB="0" distL="0" distR="0">
            <wp:extent cx="1031240" cy="265430"/>
            <wp:effectExtent l="0" t="0" r="0" b="0"/>
            <wp:docPr id="1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4" cstate="print">
                      <a:extLst>
                        <a:ext uri="{28A0092B-C50C-407E-A947-70E740481C1C}">
                          <a14:useLocalDpi xmlns:a14="http://schemas.microsoft.com/office/drawing/2010/main" val="0"/>
                        </a:ext>
                      </a:extLst>
                    </a:blip>
                    <a:srcRect/>
                    <a:stretch>
                      <a:fillRect/>
                    </a:stretch>
                  </pic:blipFill>
                  <pic:spPr bwMode="auto">
                    <a:xfrm>
                      <a:off x="0" y="0"/>
                      <a:ext cx="1031240" cy="265430"/>
                    </a:xfrm>
                    <a:prstGeom prst="rect">
                      <a:avLst/>
                    </a:prstGeom>
                    <a:noFill/>
                    <a:ln>
                      <a:noFill/>
                    </a:ln>
                  </pic:spPr>
                </pic:pic>
              </a:graphicData>
            </a:graphic>
          </wp:inline>
        </w:drawing>
      </w:r>
      <w:r>
        <w:t>, указанная ставка применяется в сторону уменьшения суммарной стоимости электрической энергии (мощности), приобретенной потребителем (покупателем) по нерегулируемым ценам за расчетный период (m);</w:t>
      </w:r>
    </w:p>
    <w:p w:rsidR="00041CC9" w:rsidRDefault="00041CC9">
      <w:pPr>
        <w:pStyle w:val="ConsPlusNormal"/>
        <w:jc w:val="both"/>
      </w:pPr>
      <w:r>
        <w:t xml:space="preserve">(в ред. </w:t>
      </w:r>
      <w:hyperlink r:id="rId295">
        <w:r>
          <w:rPr>
            <w:color w:val="0000FF"/>
          </w:rPr>
          <w:t>Постановления</w:t>
        </w:r>
      </w:hyperlink>
      <w:r>
        <w:t xml:space="preserve"> Правительства РФ от 29.06.2018 N 749)</w:t>
      </w:r>
    </w:p>
    <w:p w:rsidR="00041CC9" w:rsidRDefault="00041CC9">
      <w:pPr>
        <w:pStyle w:val="ConsPlusNormal"/>
        <w:spacing w:before="220"/>
        <w:ind w:firstLine="540"/>
        <w:jc w:val="both"/>
      </w:pPr>
      <w:r>
        <w:rPr>
          <w:noProof/>
          <w:position w:val="-7"/>
        </w:rPr>
        <w:drawing>
          <wp:inline distT="0" distB="0" distL="0" distR="0">
            <wp:extent cx="662305" cy="230505"/>
            <wp:effectExtent l="0" t="0" r="0" b="0"/>
            <wp:docPr id="1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6" cstate="print">
                      <a:extLst>
                        <a:ext uri="{28A0092B-C50C-407E-A947-70E740481C1C}">
                          <a14:useLocalDpi xmlns:a14="http://schemas.microsoft.com/office/drawing/2010/main" val="0"/>
                        </a:ext>
                      </a:extLst>
                    </a:blip>
                    <a:srcRect/>
                    <a:stretch>
                      <a:fillRect/>
                    </a:stretch>
                  </pic:blipFill>
                  <pic:spPr bwMode="auto">
                    <a:xfrm>
                      <a:off x="0" y="0"/>
                      <a:ext cx="662305" cy="230505"/>
                    </a:xfrm>
                    <a:prstGeom prst="rect">
                      <a:avLst/>
                    </a:prstGeom>
                    <a:noFill/>
                    <a:ln>
                      <a:noFill/>
                    </a:ln>
                  </pic:spPr>
                </pic:pic>
              </a:graphicData>
            </a:graphic>
          </wp:inline>
        </w:drawing>
      </w:r>
      <w:r>
        <w:t xml:space="preserve"> - 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ценовых заявок на сутки вперед, определяемая коммерческим оператором оптового рынка для расчетного периода (m) и опубликованная на официальном сайте коммерческого оператора в сети Интернет, рублей/МВт·ч;</w:t>
      </w:r>
    </w:p>
    <w:p w:rsidR="00041CC9" w:rsidRDefault="00041CC9">
      <w:pPr>
        <w:pStyle w:val="ConsPlusNormal"/>
        <w:spacing w:before="220"/>
        <w:ind w:firstLine="540"/>
        <w:jc w:val="both"/>
      </w:pPr>
      <w:r>
        <w:rPr>
          <w:noProof/>
          <w:position w:val="-9"/>
        </w:rPr>
        <w:drawing>
          <wp:inline distT="0" distB="0" distL="0" distR="0">
            <wp:extent cx="754380" cy="265430"/>
            <wp:effectExtent l="0" t="0" r="0" b="0"/>
            <wp:docPr id="1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7" cstate="print">
                      <a:extLst>
                        <a:ext uri="{28A0092B-C50C-407E-A947-70E740481C1C}">
                          <a14:useLocalDpi xmlns:a14="http://schemas.microsoft.com/office/drawing/2010/main" val="0"/>
                        </a:ext>
                      </a:extLst>
                    </a:blip>
                    <a:srcRect/>
                    <a:stretch>
                      <a:fillRect/>
                    </a:stretch>
                  </pic:blipFill>
                  <pic:spPr bwMode="auto">
                    <a:xfrm>
                      <a:off x="0" y="0"/>
                      <a:ext cx="754380" cy="265430"/>
                    </a:xfrm>
                    <a:prstGeom prst="rect">
                      <a:avLst/>
                    </a:prstGeom>
                    <a:noFill/>
                    <a:ln>
                      <a:noFill/>
                    </a:ln>
                  </pic:spPr>
                </pic:pic>
              </a:graphicData>
            </a:graphic>
          </wp:inline>
        </w:drawing>
      </w:r>
      <w:r>
        <w:t xml:space="preserve"> - ставка за электрическую энергию предельного уровня нерегулируемых цен для шестой ценовой категории, в рамках которой ставка за электрическую энергию нерегулируемой цены применяется к сумме абсолютных значений разностей фактических и плановых почасовых объемов покупки электрической энергии потребителя (покупателя) по нерегулируемой цене за расчетный период, определяемая гарантирующим поставщиком в отношении расчетного периода (m), рублей/МВт·ч. В случае если </w:t>
      </w:r>
      <w:r>
        <w:rPr>
          <w:noProof/>
          <w:position w:val="-9"/>
        </w:rPr>
        <w:drawing>
          <wp:inline distT="0" distB="0" distL="0" distR="0">
            <wp:extent cx="963930" cy="265430"/>
            <wp:effectExtent l="0" t="0" r="0" b="0"/>
            <wp:docPr id="1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8" cstate="print">
                      <a:extLst>
                        <a:ext uri="{28A0092B-C50C-407E-A947-70E740481C1C}">
                          <a14:useLocalDpi xmlns:a14="http://schemas.microsoft.com/office/drawing/2010/main" val="0"/>
                        </a:ext>
                      </a:extLst>
                    </a:blip>
                    <a:srcRect/>
                    <a:stretch>
                      <a:fillRect/>
                    </a:stretch>
                  </pic:blipFill>
                  <pic:spPr bwMode="auto">
                    <a:xfrm>
                      <a:off x="0" y="0"/>
                      <a:ext cx="963930" cy="265430"/>
                    </a:xfrm>
                    <a:prstGeom prst="rect">
                      <a:avLst/>
                    </a:prstGeom>
                    <a:noFill/>
                    <a:ln>
                      <a:noFill/>
                    </a:ln>
                  </pic:spPr>
                </pic:pic>
              </a:graphicData>
            </a:graphic>
          </wp:inline>
        </w:drawing>
      </w:r>
      <w:r>
        <w:t xml:space="preserve">, указанная ставка применяется в сторону увеличения суммарной стоимости электрической энергии (мощности), приобретенной потребителем (покупателем) по нерегулируемым ценам за расчетный период (m). В случае если </w:t>
      </w:r>
      <w:r>
        <w:rPr>
          <w:noProof/>
          <w:position w:val="-9"/>
        </w:rPr>
        <w:drawing>
          <wp:inline distT="0" distB="0" distL="0" distR="0">
            <wp:extent cx="963930" cy="265430"/>
            <wp:effectExtent l="0" t="0" r="0" b="0"/>
            <wp:docPr id="1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9" cstate="print">
                      <a:extLst>
                        <a:ext uri="{28A0092B-C50C-407E-A947-70E740481C1C}">
                          <a14:useLocalDpi xmlns:a14="http://schemas.microsoft.com/office/drawing/2010/main" val="0"/>
                        </a:ext>
                      </a:extLst>
                    </a:blip>
                    <a:srcRect/>
                    <a:stretch>
                      <a:fillRect/>
                    </a:stretch>
                  </pic:blipFill>
                  <pic:spPr bwMode="auto">
                    <a:xfrm>
                      <a:off x="0" y="0"/>
                      <a:ext cx="963930" cy="265430"/>
                    </a:xfrm>
                    <a:prstGeom prst="rect">
                      <a:avLst/>
                    </a:prstGeom>
                    <a:noFill/>
                    <a:ln>
                      <a:noFill/>
                    </a:ln>
                  </pic:spPr>
                </pic:pic>
              </a:graphicData>
            </a:graphic>
          </wp:inline>
        </w:drawing>
      </w:r>
      <w:r>
        <w:t>, указанная ставка применяется в сторону уменьшения суммарной стоимости электрической энергии (мощности), приобретенной потребителем (покупателем) по нерегулируемым ценам за расчетный период (m);</w:t>
      </w:r>
    </w:p>
    <w:p w:rsidR="00041CC9" w:rsidRDefault="00041CC9">
      <w:pPr>
        <w:pStyle w:val="ConsPlusNormal"/>
        <w:jc w:val="both"/>
      </w:pPr>
      <w:r>
        <w:t xml:space="preserve">(в ред. </w:t>
      </w:r>
      <w:hyperlink r:id="rId300">
        <w:r>
          <w:rPr>
            <w:color w:val="0000FF"/>
          </w:rPr>
          <w:t>Постановления</w:t>
        </w:r>
      </w:hyperlink>
      <w:r>
        <w:t xml:space="preserve"> Правительства РФ от 29.06.2018 N 749)</w:t>
      </w:r>
    </w:p>
    <w:p w:rsidR="00041CC9" w:rsidRDefault="00041CC9">
      <w:pPr>
        <w:pStyle w:val="ConsPlusNormal"/>
        <w:spacing w:before="220"/>
        <w:ind w:firstLine="540"/>
        <w:jc w:val="both"/>
      </w:pPr>
      <w:r>
        <w:rPr>
          <w:noProof/>
          <w:position w:val="-7"/>
        </w:rPr>
        <w:drawing>
          <wp:inline distT="0" distB="0" distL="0" distR="0">
            <wp:extent cx="605790" cy="230505"/>
            <wp:effectExtent l="0" t="0" r="0" b="0"/>
            <wp:docPr id="1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1" cstate="print">
                      <a:extLst>
                        <a:ext uri="{28A0092B-C50C-407E-A947-70E740481C1C}">
                          <a14:useLocalDpi xmlns:a14="http://schemas.microsoft.com/office/drawing/2010/main" val="0"/>
                        </a:ext>
                      </a:extLst>
                    </a:blip>
                    <a:srcRect/>
                    <a:stretch>
                      <a:fillRect/>
                    </a:stretch>
                  </pic:blipFill>
                  <pic:spPr bwMode="auto">
                    <a:xfrm>
                      <a:off x="0" y="0"/>
                      <a:ext cx="605790" cy="230505"/>
                    </a:xfrm>
                    <a:prstGeom prst="rect">
                      <a:avLst/>
                    </a:prstGeom>
                    <a:noFill/>
                    <a:ln>
                      <a:noFill/>
                    </a:ln>
                  </pic:spPr>
                </pic:pic>
              </a:graphicData>
            </a:graphic>
          </wp:inline>
        </w:drawing>
      </w:r>
      <w:r>
        <w:t xml:space="preserve"> - 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заявок для балансирования системы, определяемая коммерческим оператором оптового рынка для расчетного периода (m) и опубликованная на официальном сайте коммерческого оператора в сети Интернет, рублей/МВт·ч;</w:t>
      </w:r>
    </w:p>
    <w:p w:rsidR="00041CC9" w:rsidRDefault="00041CC9">
      <w:pPr>
        <w:pStyle w:val="ConsPlusNormal"/>
        <w:spacing w:before="220"/>
        <w:ind w:firstLine="540"/>
        <w:jc w:val="both"/>
      </w:pPr>
      <w:r>
        <w:rPr>
          <w:noProof/>
          <w:position w:val="-9"/>
        </w:rPr>
        <w:lastRenderedPageBreak/>
        <w:drawing>
          <wp:inline distT="0" distB="0" distL="0" distR="0">
            <wp:extent cx="737870" cy="265430"/>
            <wp:effectExtent l="0" t="0" r="0" b="0"/>
            <wp:docPr id="1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2" cstate="print">
                      <a:extLst>
                        <a:ext uri="{28A0092B-C50C-407E-A947-70E740481C1C}">
                          <a14:useLocalDpi xmlns:a14="http://schemas.microsoft.com/office/drawing/2010/main" val="0"/>
                        </a:ext>
                      </a:extLst>
                    </a:blip>
                    <a:srcRect/>
                    <a:stretch>
                      <a:fillRect/>
                    </a:stretch>
                  </pic:blipFill>
                  <pic:spPr bwMode="auto">
                    <a:xfrm>
                      <a:off x="0" y="0"/>
                      <a:ext cx="737870" cy="265430"/>
                    </a:xfrm>
                    <a:prstGeom prst="rect">
                      <a:avLst/>
                    </a:prstGeom>
                    <a:noFill/>
                    <a:ln>
                      <a:noFill/>
                    </a:ln>
                  </pic:spPr>
                </pic:pic>
              </a:graphicData>
            </a:graphic>
          </wp:inline>
        </w:drawing>
      </w:r>
      <w:r>
        <w:t xml:space="preserve"> - ставка за мощность предельного уровня нерегулируемых цен для шестой ценовой категории, определяемая гарантирующим поставщиком в отношении поставляемого потребителю (покупателю) объема мощности по нерегулируемой цене за расчетный период (m), рублей/МВт;</w:t>
      </w:r>
    </w:p>
    <w:p w:rsidR="00041CC9" w:rsidRDefault="00041CC9">
      <w:pPr>
        <w:pStyle w:val="ConsPlusNormal"/>
        <w:jc w:val="both"/>
      </w:pPr>
      <w:r>
        <w:t xml:space="preserve">(в ред. Постановлений Правительства РФ от 29.06.2018 </w:t>
      </w:r>
      <w:hyperlink r:id="rId303">
        <w:r>
          <w:rPr>
            <w:color w:val="0000FF"/>
          </w:rPr>
          <w:t>N 749</w:t>
        </w:r>
      </w:hyperlink>
      <w:r>
        <w:t xml:space="preserve">, от 12.04.2024 </w:t>
      </w:r>
      <w:hyperlink r:id="rId304">
        <w:r>
          <w:rPr>
            <w:color w:val="0000FF"/>
          </w:rPr>
          <w:t>N 461</w:t>
        </w:r>
      </w:hyperlink>
      <w:r>
        <w:t>)</w:t>
      </w:r>
    </w:p>
    <w:p w:rsidR="00041CC9" w:rsidRDefault="00041CC9">
      <w:pPr>
        <w:pStyle w:val="ConsPlusNormal"/>
        <w:spacing w:before="220"/>
        <w:ind w:firstLine="540"/>
        <w:jc w:val="both"/>
      </w:pPr>
      <w:r>
        <w:rPr>
          <w:noProof/>
          <w:position w:val="-7"/>
        </w:rPr>
        <w:drawing>
          <wp:inline distT="0" distB="0" distL="0" distR="0">
            <wp:extent cx="461010" cy="230505"/>
            <wp:effectExtent l="0" t="0" r="0" b="0"/>
            <wp:docPr id="1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5" cstate="print">
                      <a:extLst>
                        <a:ext uri="{28A0092B-C50C-407E-A947-70E740481C1C}">
                          <a14:useLocalDpi xmlns:a14="http://schemas.microsoft.com/office/drawing/2010/main" val="0"/>
                        </a:ext>
                      </a:extLst>
                    </a:blip>
                    <a:srcRect/>
                    <a:stretch>
                      <a:fillRect/>
                    </a:stretch>
                  </pic:blipFill>
                  <pic:spPr bwMode="auto">
                    <a:xfrm>
                      <a:off x="0" y="0"/>
                      <a:ext cx="461010" cy="230505"/>
                    </a:xfrm>
                    <a:prstGeom prst="rect">
                      <a:avLst/>
                    </a:prstGeom>
                    <a:noFill/>
                    <a:ln>
                      <a:noFill/>
                    </a:ln>
                  </pic:spPr>
                </pic:pic>
              </a:graphicData>
            </a:graphic>
          </wp:inline>
        </w:drawing>
      </w:r>
      <w:r>
        <w:t xml:space="preserve"> - средневзвешенная нерегулируемая цена на мощность на оптовом рынке за расчетный период (m), определенная коммерческим оператором в отношении гарантирующего поставщика и опубликованная им на своем сайте в сети Интернет, рублей/МВт;</w:t>
      </w:r>
    </w:p>
    <w:p w:rsidR="00041CC9" w:rsidRDefault="00041CC9">
      <w:pPr>
        <w:pStyle w:val="ConsPlusNormal"/>
        <w:spacing w:before="220"/>
        <w:ind w:firstLine="540"/>
        <w:jc w:val="both"/>
      </w:pPr>
      <w:r>
        <w:t xml:space="preserve">абзац утратил силу. - </w:t>
      </w:r>
      <w:hyperlink r:id="rId306">
        <w:r>
          <w:rPr>
            <w:color w:val="0000FF"/>
          </w:rPr>
          <w:t>Постановление</w:t>
        </w:r>
      </w:hyperlink>
      <w:r>
        <w:t xml:space="preserve"> Правительства РФ от 21.07.2017 N 863;</w:t>
      </w:r>
    </w:p>
    <w:p w:rsidR="00041CC9" w:rsidRDefault="00041CC9">
      <w:pPr>
        <w:pStyle w:val="ConsPlusNormal"/>
        <w:spacing w:before="220"/>
        <w:ind w:firstLine="540"/>
        <w:jc w:val="both"/>
      </w:pPr>
      <w:r>
        <w:rPr>
          <w:noProof/>
          <w:position w:val="-7"/>
        </w:rPr>
        <w:drawing>
          <wp:inline distT="0" distB="0" distL="0" distR="0">
            <wp:extent cx="605790" cy="240030"/>
            <wp:effectExtent l="0" t="0" r="0" b="0"/>
            <wp:docPr id="1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7" cstate="print">
                      <a:extLst>
                        <a:ext uri="{28A0092B-C50C-407E-A947-70E740481C1C}">
                          <a14:useLocalDpi xmlns:a14="http://schemas.microsoft.com/office/drawing/2010/main" val="0"/>
                        </a:ext>
                      </a:extLst>
                    </a:blip>
                    <a:srcRect/>
                    <a:stretch>
                      <a:fillRect/>
                    </a:stretch>
                  </pic:blipFill>
                  <pic:spPr bwMode="auto">
                    <a:xfrm>
                      <a:off x="0" y="0"/>
                      <a:ext cx="605790" cy="240030"/>
                    </a:xfrm>
                    <a:prstGeom prst="rect">
                      <a:avLst/>
                    </a:prstGeom>
                    <a:noFill/>
                    <a:ln>
                      <a:noFill/>
                    </a:ln>
                  </pic:spPr>
                </pic:pic>
              </a:graphicData>
            </a:graphic>
          </wp:inline>
        </w:drawing>
      </w:r>
      <w:r>
        <w:t xml:space="preserve"> - дифференцированная по уровням напряжения ставка тарифа на услуги по передаче электрической энергии за содержание электрических сетей предельного уровня нерегулируемых цен для шестой ценовой категории, применяемая гарантирующим поставщиком к величине мощности, оплачиваемой потребителем (покупателем) в части услуг по передаче электрической энергии и определяемой в соответствии с </w:t>
      </w:r>
      <w:hyperlink r:id="rId308">
        <w:r>
          <w:rPr>
            <w:color w:val="0000FF"/>
          </w:rPr>
          <w:t>Правилами</w:t>
        </w:r>
      </w:hyperlink>
      <w:r>
        <w:t xml:space="preserve"> недискриминационного доступа к услугам по передаче электрической энергии и оказания этих услуг в отношении расчетного периода (m) и j-го уровня напряжения, рублей/МВт;</w:t>
      </w:r>
    </w:p>
    <w:p w:rsidR="00041CC9" w:rsidRDefault="00041CC9">
      <w:pPr>
        <w:pStyle w:val="ConsPlusNormal"/>
        <w:spacing w:before="220"/>
        <w:ind w:firstLine="540"/>
        <w:jc w:val="both"/>
      </w:pPr>
      <w:r>
        <w:rPr>
          <w:noProof/>
          <w:position w:val="-7"/>
        </w:rPr>
        <w:drawing>
          <wp:inline distT="0" distB="0" distL="0" distR="0">
            <wp:extent cx="407035" cy="240030"/>
            <wp:effectExtent l="0" t="0" r="0" b="0"/>
            <wp:docPr id="1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9" cstate="print">
                      <a:extLst>
                        <a:ext uri="{28A0092B-C50C-407E-A947-70E740481C1C}">
                          <a14:useLocalDpi xmlns:a14="http://schemas.microsoft.com/office/drawing/2010/main" val="0"/>
                        </a:ext>
                      </a:extLst>
                    </a:blip>
                    <a:srcRect/>
                    <a:stretch>
                      <a:fillRect/>
                    </a:stretch>
                  </pic:blipFill>
                  <pic:spPr bwMode="auto">
                    <a:xfrm>
                      <a:off x="0" y="0"/>
                      <a:ext cx="407035" cy="240030"/>
                    </a:xfrm>
                    <a:prstGeom prst="rect">
                      <a:avLst/>
                    </a:prstGeom>
                    <a:noFill/>
                    <a:ln>
                      <a:noFill/>
                    </a:ln>
                  </pic:spPr>
                </pic:pic>
              </a:graphicData>
            </a:graphic>
          </wp:inline>
        </w:drawing>
      </w:r>
      <w:r>
        <w:t xml:space="preserve"> - дифференцированная по уровням напряжения ставка, отражающая удельную величину расходов на содержание электрических сетей, тарифа на услуги по передаче электрической энергии, установленного органом исполнительной власти субъекта Российской Федерации в области государственного регулирования тарифов, а в случае, предусмотренном </w:t>
      </w:r>
      <w:hyperlink r:id="rId310">
        <w:r>
          <w:rPr>
            <w:color w:val="0000FF"/>
          </w:rPr>
          <w:t>абзацем третьим пункта 7 статьи 23.1</w:t>
        </w:r>
      </w:hyperlink>
      <w:r>
        <w:t xml:space="preserve"> Федерального закона "Об электроэнергетике", - ставка, отражающая удельную величину расходов на содержание электрических сетей, установленного федеральным органом исполнительной власти в области регулирования тарифов предельного минимального уровня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в отношении расчетного периода (m) и j-го уровня напряжения, рублей/МВт;</w:t>
      </w:r>
    </w:p>
    <w:p w:rsidR="00041CC9" w:rsidRDefault="00041CC9">
      <w:pPr>
        <w:pStyle w:val="ConsPlusNormal"/>
        <w:jc w:val="both"/>
      </w:pPr>
      <w:r>
        <w:t xml:space="preserve">(в ред. </w:t>
      </w:r>
      <w:hyperlink r:id="rId311">
        <w:r>
          <w:rPr>
            <w:color w:val="0000FF"/>
          </w:rPr>
          <w:t>Постановления</w:t>
        </w:r>
      </w:hyperlink>
      <w:r>
        <w:t xml:space="preserve"> Правительства РФ от 28.12.2020 N 2319)</w:t>
      </w:r>
    </w:p>
    <w:p w:rsidR="00041CC9" w:rsidRDefault="00041CC9">
      <w:pPr>
        <w:pStyle w:val="ConsPlusNormal"/>
        <w:spacing w:before="220"/>
        <w:ind w:firstLine="540"/>
        <w:jc w:val="both"/>
      </w:pPr>
      <w:r>
        <w:rPr>
          <w:noProof/>
          <w:position w:val="-9"/>
        </w:rPr>
        <w:drawing>
          <wp:inline distT="0" distB="0" distL="0" distR="0">
            <wp:extent cx="628650" cy="262255"/>
            <wp:effectExtent l="0" t="0" r="0" b="0"/>
            <wp:docPr id="1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628650" cy="262255"/>
                    </a:xfrm>
                    <a:prstGeom prst="rect">
                      <a:avLst/>
                    </a:prstGeom>
                    <a:noFill/>
                    <a:ln>
                      <a:noFill/>
                    </a:ln>
                  </pic:spPr>
                </pic:pic>
              </a:graphicData>
            </a:graphic>
          </wp:inline>
        </w:drawing>
      </w:r>
      <w:r>
        <w:t xml:space="preserve"> - плата за услуги по управлению изменением режима потребления электрической энергии в отношении расчетного периода m для потребителей, осуществляющих расчеты по третьей - шестой ценовым категориям, которая рассчитывается гарантирующим поставщиком по </w:t>
      </w:r>
      <w:hyperlink w:anchor="P429">
        <w:r>
          <w:rPr>
            <w:color w:val="0000FF"/>
          </w:rPr>
          <w:t>формуле (28.4)</w:t>
        </w:r>
      </w:hyperlink>
      <w:r>
        <w:t>.</w:t>
      </w:r>
    </w:p>
    <w:p w:rsidR="00041CC9" w:rsidRDefault="00041CC9">
      <w:pPr>
        <w:pStyle w:val="ConsPlusNormal"/>
        <w:jc w:val="both"/>
      </w:pPr>
      <w:r>
        <w:t xml:space="preserve">(абзац введен </w:t>
      </w:r>
      <w:hyperlink r:id="rId312">
        <w:r>
          <w:rPr>
            <w:color w:val="0000FF"/>
          </w:rPr>
          <w:t>Постановлением</w:t>
        </w:r>
      </w:hyperlink>
      <w:r>
        <w:t xml:space="preserve"> Правительства РФ от 12.04.2024 N 461)</w:t>
      </w:r>
    </w:p>
    <w:p w:rsidR="00041CC9" w:rsidRDefault="00041CC9">
      <w:pPr>
        <w:pStyle w:val="ConsPlusNormal"/>
        <w:spacing w:before="220"/>
        <w:ind w:firstLine="540"/>
        <w:jc w:val="both"/>
      </w:pPr>
      <w:bookmarkStart w:id="10" w:name="P394"/>
      <w:bookmarkEnd w:id="10"/>
      <w:r>
        <w:t>9(1). Плата за иные услуги, оказание которых является неотъемлемой частью процесса поставки электрической энергии потребителям, рассчитывается гарантирующим поставщиком в отношении своих потребителей (покупателей) (</w:t>
      </w:r>
      <w:r>
        <w:rPr>
          <w:noProof/>
          <w:position w:val="-9"/>
        </w:rPr>
        <w:drawing>
          <wp:inline distT="0" distB="0" distL="0" distR="0">
            <wp:extent cx="325120" cy="262255"/>
            <wp:effectExtent l="0" t="0" r="0" b="0"/>
            <wp:docPr id="1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3" cstate="print">
                      <a:extLst>
                        <a:ext uri="{28A0092B-C50C-407E-A947-70E740481C1C}">
                          <a14:useLocalDpi xmlns:a14="http://schemas.microsoft.com/office/drawing/2010/main" val="0"/>
                        </a:ext>
                      </a:extLst>
                    </a:blip>
                    <a:srcRect/>
                    <a:stretch>
                      <a:fillRect/>
                    </a:stretch>
                  </pic:blipFill>
                  <pic:spPr bwMode="auto">
                    <a:xfrm>
                      <a:off x="0" y="0"/>
                      <a:ext cx="325120" cy="262255"/>
                    </a:xfrm>
                    <a:prstGeom prst="rect">
                      <a:avLst/>
                    </a:prstGeom>
                    <a:noFill/>
                    <a:ln>
                      <a:noFill/>
                    </a:ln>
                  </pic:spPr>
                </pic:pic>
              </a:graphicData>
            </a:graphic>
          </wp:inline>
        </w:drawing>
      </w:r>
      <w:r>
        <w:t>) по формуле:</w:t>
      </w:r>
    </w:p>
    <w:p w:rsidR="00041CC9" w:rsidRDefault="00041CC9">
      <w:pPr>
        <w:pStyle w:val="ConsPlusNormal"/>
        <w:jc w:val="both"/>
      </w:pPr>
    </w:p>
    <w:p w:rsidR="00041CC9" w:rsidRDefault="00041CC9">
      <w:pPr>
        <w:pStyle w:val="ConsPlusNormal"/>
        <w:jc w:val="center"/>
      </w:pPr>
      <w:r>
        <w:rPr>
          <w:noProof/>
          <w:position w:val="-28"/>
        </w:rPr>
        <w:drawing>
          <wp:inline distT="0" distB="0" distL="0" distR="0">
            <wp:extent cx="932815" cy="502920"/>
            <wp:effectExtent l="0" t="0" r="0" b="0"/>
            <wp:docPr id="1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4" cstate="print">
                      <a:extLst>
                        <a:ext uri="{28A0092B-C50C-407E-A947-70E740481C1C}">
                          <a14:useLocalDpi xmlns:a14="http://schemas.microsoft.com/office/drawing/2010/main" val="0"/>
                        </a:ext>
                      </a:extLst>
                    </a:blip>
                    <a:srcRect/>
                    <a:stretch>
                      <a:fillRect/>
                    </a:stretch>
                  </pic:blipFill>
                  <pic:spPr bwMode="auto">
                    <a:xfrm>
                      <a:off x="0" y="0"/>
                      <a:ext cx="932815" cy="502920"/>
                    </a:xfrm>
                    <a:prstGeom prst="rect">
                      <a:avLst/>
                    </a:prstGeom>
                    <a:noFill/>
                    <a:ln>
                      <a:noFill/>
                    </a:ln>
                  </pic:spPr>
                </pic:pic>
              </a:graphicData>
            </a:graphic>
          </wp:inline>
        </w:drawing>
      </w:r>
      <w:r>
        <w:t>, (28)</w:t>
      </w:r>
    </w:p>
    <w:p w:rsidR="00041CC9" w:rsidRDefault="00041CC9">
      <w:pPr>
        <w:pStyle w:val="ConsPlusNormal"/>
        <w:jc w:val="both"/>
      </w:pPr>
    </w:p>
    <w:p w:rsidR="00041CC9" w:rsidRDefault="00041CC9">
      <w:pPr>
        <w:pStyle w:val="ConsPlusNormal"/>
        <w:ind w:firstLine="540"/>
        <w:jc w:val="both"/>
      </w:pPr>
      <w:r>
        <w:t>где:</w:t>
      </w:r>
    </w:p>
    <w:p w:rsidR="00041CC9" w:rsidRDefault="00041CC9">
      <w:pPr>
        <w:pStyle w:val="ConsPlusNormal"/>
        <w:spacing w:before="220"/>
        <w:ind w:firstLine="540"/>
        <w:jc w:val="both"/>
      </w:pPr>
      <w:r>
        <w:rPr>
          <w:noProof/>
          <w:position w:val="-9"/>
        </w:rPr>
        <w:drawing>
          <wp:inline distT="0" distB="0" distL="0" distR="0">
            <wp:extent cx="450850" cy="262255"/>
            <wp:effectExtent l="0" t="0" r="0" b="0"/>
            <wp:docPr id="1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5" cstate="print">
                      <a:extLst>
                        <a:ext uri="{28A0092B-C50C-407E-A947-70E740481C1C}">
                          <a14:useLocalDpi xmlns:a14="http://schemas.microsoft.com/office/drawing/2010/main" val="0"/>
                        </a:ext>
                      </a:extLst>
                    </a:blip>
                    <a:srcRect/>
                    <a:stretch>
                      <a:fillRect/>
                    </a:stretch>
                  </pic:blipFill>
                  <pic:spPr bwMode="auto">
                    <a:xfrm>
                      <a:off x="0" y="0"/>
                      <a:ext cx="450850" cy="262255"/>
                    </a:xfrm>
                    <a:prstGeom prst="rect">
                      <a:avLst/>
                    </a:prstGeom>
                    <a:noFill/>
                    <a:ln>
                      <a:noFill/>
                    </a:ln>
                  </pic:spPr>
                </pic:pic>
              </a:graphicData>
            </a:graphic>
          </wp:inline>
        </w:drawing>
      </w:r>
      <w:r>
        <w:t xml:space="preserve"> - расчетная стоимость услуг инфраструктурных организаций оптового рынка за расчетный период m, определяемая и публикуемая коммерческим оператором оптового рынка в порядке, предусмотренном договором о присоединении к торговой системе оптового рынка, </w:t>
      </w:r>
      <w:r>
        <w:lastRenderedPageBreak/>
        <w:t>рублей, с применением:</w:t>
      </w:r>
    </w:p>
    <w:p w:rsidR="00041CC9" w:rsidRDefault="00041CC9">
      <w:pPr>
        <w:pStyle w:val="ConsPlusNormal"/>
        <w:spacing w:before="220"/>
        <w:ind w:firstLine="540"/>
        <w:jc w:val="both"/>
      </w:pPr>
      <w:r>
        <w:t>предельного уровня цен (тарифов) на услуги по оперативно-диспетчерскому управлению в электроэнергетике в части организации отбора исполнителей и оплаты услуг по обеспечению системной надежности, услуг по обеспечению вывода Единой энергетической системы России из аварийных ситуаций, услуг по формированию технологического резерва мощностей;</w:t>
      </w:r>
    </w:p>
    <w:p w:rsidR="00041CC9" w:rsidRDefault="00041CC9">
      <w:pPr>
        <w:pStyle w:val="ConsPlusNormal"/>
        <w:spacing w:before="220"/>
        <w:ind w:firstLine="540"/>
        <w:jc w:val="both"/>
      </w:pPr>
      <w:r>
        <w:t>цен (тарифов) на услуги коммерческого оператора по организации торговли на оптовом рынке, связанной с заключением и организацией исполнения сделок по обращению электрической энергии, мощности, иных объектов торговли, обращение которых допускается на оптовом рынке;</w:t>
      </w:r>
    </w:p>
    <w:p w:rsidR="00041CC9" w:rsidRDefault="00041CC9">
      <w:pPr>
        <w:pStyle w:val="ConsPlusNormal"/>
        <w:spacing w:before="220"/>
        <w:ind w:firstLine="540"/>
        <w:jc w:val="both"/>
      </w:pPr>
      <w:r>
        <w:t>размера платы за комплексную услугу по расчету требований и обязательств участников оптового рынка и исполнителей услуг по управлению изменением режима потребления электрической энергии;</w:t>
      </w:r>
    </w:p>
    <w:p w:rsidR="00041CC9" w:rsidRDefault="00041CC9">
      <w:pPr>
        <w:pStyle w:val="ConsPlusNormal"/>
        <w:spacing w:before="220"/>
        <w:ind w:firstLine="540"/>
        <w:jc w:val="both"/>
      </w:pPr>
      <w:r>
        <w:rPr>
          <w:noProof/>
          <w:position w:val="-9"/>
        </w:rPr>
        <w:drawing>
          <wp:inline distT="0" distB="0" distL="0" distR="0">
            <wp:extent cx="335280" cy="262255"/>
            <wp:effectExtent l="0" t="0" r="0" b="0"/>
            <wp:docPr id="1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6" cstate="print">
                      <a:extLst>
                        <a:ext uri="{28A0092B-C50C-407E-A947-70E740481C1C}">
                          <a14:useLocalDpi xmlns:a14="http://schemas.microsoft.com/office/drawing/2010/main" val="0"/>
                        </a:ext>
                      </a:extLst>
                    </a:blip>
                    <a:srcRect/>
                    <a:stretch>
                      <a:fillRect/>
                    </a:stretch>
                  </pic:blipFill>
                  <pic:spPr bwMode="auto">
                    <a:xfrm>
                      <a:off x="0" y="0"/>
                      <a:ext cx="335280" cy="262255"/>
                    </a:xfrm>
                    <a:prstGeom prst="rect">
                      <a:avLst/>
                    </a:prstGeom>
                    <a:noFill/>
                    <a:ln>
                      <a:noFill/>
                    </a:ln>
                  </pic:spPr>
                </pic:pic>
              </a:graphicData>
            </a:graphic>
          </wp:inline>
        </w:drawing>
      </w:r>
      <w:r>
        <w:t xml:space="preserve"> - объем поставки электрической энергии потребителям (покупателям) гарантирующего поставщика, уменьшенный на объем потребления электрической энергии потребителями (покупателями), приобретенный гарантирующим поставщиком у энергосбытовых (энергоснабжающих) организаций в соответствии с </w:t>
      </w:r>
      <w:hyperlink r:id="rId317">
        <w:r>
          <w:rPr>
            <w:color w:val="0000FF"/>
          </w:rPr>
          <w:t>пунктом 58</w:t>
        </w:r>
      </w:hyperlink>
      <w:r>
        <w:t xml:space="preserve"> Основных положений функционирования розничных рынков, за расчетный период (m), МВт·ч.</w:t>
      </w:r>
    </w:p>
    <w:p w:rsidR="00041CC9" w:rsidRDefault="00041CC9">
      <w:pPr>
        <w:pStyle w:val="ConsPlusNormal"/>
        <w:jc w:val="both"/>
      </w:pPr>
      <w:r>
        <w:t xml:space="preserve">(п. 9(1) в ред. </w:t>
      </w:r>
      <w:hyperlink r:id="rId318">
        <w:r>
          <w:rPr>
            <w:color w:val="0000FF"/>
          </w:rPr>
          <w:t>Постановления</w:t>
        </w:r>
      </w:hyperlink>
      <w:r>
        <w:t xml:space="preserve"> Правительства РФ от 12.04.2024 N 461)</w:t>
      </w:r>
    </w:p>
    <w:p w:rsidR="00041CC9" w:rsidRDefault="00041CC9">
      <w:pPr>
        <w:pStyle w:val="ConsPlusNormal"/>
        <w:spacing w:before="220"/>
        <w:ind w:firstLine="540"/>
        <w:jc w:val="both"/>
      </w:pPr>
      <w:r>
        <w:t xml:space="preserve">9(2). Утратил силу. - </w:t>
      </w:r>
      <w:hyperlink r:id="rId319">
        <w:r>
          <w:rPr>
            <w:color w:val="0000FF"/>
          </w:rPr>
          <w:t>Постановление</w:t>
        </w:r>
      </w:hyperlink>
      <w:r>
        <w:t xml:space="preserve"> Правительства РФ от 21.07.2017 N 863.</w:t>
      </w:r>
    </w:p>
    <w:p w:rsidR="00041CC9" w:rsidRDefault="00041CC9">
      <w:pPr>
        <w:pStyle w:val="ConsPlusNormal"/>
        <w:spacing w:before="220"/>
        <w:ind w:firstLine="540"/>
        <w:jc w:val="both"/>
      </w:pPr>
      <w:r>
        <w:t>9(3). Значения предельных уровней нерегулируемых цен и их составляющих, рассчитываемые в соответствии с настоящим разделом, определяются с точностью до 2 знаков после запятой по правилам математического округления.</w:t>
      </w:r>
    </w:p>
    <w:p w:rsidR="00041CC9" w:rsidRDefault="00041CC9">
      <w:pPr>
        <w:pStyle w:val="ConsPlusNormal"/>
        <w:spacing w:before="220"/>
        <w:ind w:firstLine="540"/>
        <w:jc w:val="both"/>
      </w:pPr>
      <w:r>
        <w:t>9(4). Ставка за мощность предельного уровня нерегулируемых цен для шестой ценовой категории в субъектах Российской Федерации, входящих в состав Дальневосточного федерального округа, в отношении которых Правительством Российской Федерации утвержден размер средств, учитываемых при определении надбавки к цене на мощность для субъектов Российской Федерации, входящих в состав Дальневосточного федерального округа (</w:t>
      </w:r>
      <w:r>
        <w:rPr>
          <w:noProof/>
          <w:position w:val="-11"/>
        </w:rPr>
        <w:drawing>
          <wp:inline distT="0" distB="0" distL="0" distR="0">
            <wp:extent cx="765175" cy="283210"/>
            <wp:effectExtent l="0" t="0" r="0" b="0"/>
            <wp:docPr id="1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0" cstate="print">
                      <a:extLst>
                        <a:ext uri="{28A0092B-C50C-407E-A947-70E740481C1C}">
                          <a14:useLocalDpi xmlns:a14="http://schemas.microsoft.com/office/drawing/2010/main" val="0"/>
                        </a:ext>
                      </a:extLst>
                    </a:blip>
                    <a:srcRect/>
                    <a:stretch>
                      <a:fillRect/>
                    </a:stretch>
                  </pic:blipFill>
                  <pic:spPr bwMode="auto">
                    <a:xfrm>
                      <a:off x="0" y="0"/>
                      <a:ext cx="765175" cy="283210"/>
                    </a:xfrm>
                    <a:prstGeom prst="rect">
                      <a:avLst/>
                    </a:prstGeom>
                    <a:noFill/>
                    <a:ln>
                      <a:noFill/>
                    </a:ln>
                  </pic:spPr>
                </pic:pic>
              </a:graphicData>
            </a:graphic>
          </wp:inline>
        </w:drawing>
      </w:r>
      <w:r>
        <w:t>), определяется гарантирующим поставщиком по формуле:</w:t>
      </w:r>
    </w:p>
    <w:p w:rsidR="00041CC9" w:rsidRDefault="00041CC9">
      <w:pPr>
        <w:pStyle w:val="ConsPlusNormal"/>
        <w:jc w:val="both"/>
      </w:pPr>
    </w:p>
    <w:p w:rsidR="00041CC9" w:rsidRDefault="00041CC9">
      <w:pPr>
        <w:pStyle w:val="ConsPlusNormal"/>
        <w:jc w:val="center"/>
      </w:pPr>
      <w:r>
        <w:rPr>
          <w:noProof/>
          <w:position w:val="-11"/>
        </w:rPr>
        <w:drawing>
          <wp:inline distT="0" distB="0" distL="0" distR="0">
            <wp:extent cx="2137410" cy="283210"/>
            <wp:effectExtent l="0" t="0" r="0" b="0"/>
            <wp:docPr id="1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1" cstate="print">
                      <a:extLst>
                        <a:ext uri="{28A0092B-C50C-407E-A947-70E740481C1C}">
                          <a14:useLocalDpi xmlns:a14="http://schemas.microsoft.com/office/drawing/2010/main" val="0"/>
                        </a:ext>
                      </a:extLst>
                    </a:blip>
                    <a:srcRect/>
                    <a:stretch>
                      <a:fillRect/>
                    </a:stretch>
                  </pic:blipFill>
                  <pic:spPr bwMode="auto">
                    <a:xfrm>
                      <a:off x="0" y="0"/>
                      <a:ext cx="2137410" cy="283210"/>
                    </a:xfrm>
                    <a:prstGeom prst="rect">
                      <a:avLst/>
                    </a:prstGeom>
                    <a:noFill/>
                    <a:ln>
                      <a:noFill/>
                    </a:ln>
                  </pic:spPr>
                </pic:pic>
              </a:graphicData>
            </a:graphic>
          </wp:inline>
        </w:drawing>
      </w:r>
      <w:r>
        <w:t>. (28.1)</w:t>
      </w:r>
    </w:p>
    <w:p w:rsidR="00041CC9" w:rsidRDefault="00041CC9">
      <w:pPr>
        <w:pStyle w:val="ConsPlusNormal"/>
        <w:jc w:val="both"/>
      </w:pPr>
      <w:r>
        <w:t xml:space="preserve">(п. 9(4) введен </w:t>
      </w:r>
      <w:hyperlink r:id="rId322">
        <w:r>
          <w:rPr>
            <w:color w:val="0000FF"/>
          </w:rPr>
          <w:t>Постановлением</w:t>
        </w:r>
      </w:hyperlink>
      <w:r>
        <w:t xml:space="preserve"> Правительства РФ от 16.12.2021 N 2306)</w:t>
      </w:r>
    </w:p>
    <w:p w:rsidR="00041CC9" w:rsidRDefault="00041CC9">
      <w:pPr>
        <w:pStyle w:val="ConsPlusNormal"/>
        <w:jc w:val="both"/>
      </w:pPr>
    </w:p>
    <w:p w:rsidR="00041CC9" w:rsidRDefault="00041CC9">
      <w:pPr>
        <w:pStyle w:val="ConsPlusNormal"/>
        <w:ind w:firstLine="540"/>
        <w:jc w:val="both"/>
      </w:pPr>
      <w:r>
        <w:t>9(5). Плата за услуги по управлению изменением режима потребления электрической энергии для потребителей, осуществляющих расчеты по первой и второй ценовым категориям (</w:t>
      </w:r>
      <w:r>
        <w:rPr>
          <w:noProof/>
          <w:position w:val="-9"/>
        </w:rPr>
        <w:drawing>
          <wp:inline distT="0" distB="0" distL="0" distR="0">
            <wp:extent cx="628650" cy="262255"/>
            <wp:effectExtent l="0" t="0" r="0" b="0"/>
            <wp:docPr id="1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3" cstate="print">
                      <a:extLst>
                        <a:ext uri="{28A0092B-C50C-407E-A947-70E740481C1C}">
                          <a14:useLocalDpi xmlns:a14="http://schemas.microsoft.com/office/drawing/2010/main" val="0"/>
                        </a:ext>
                      </a:extLst>
                    </a:blip>
                    <a:srcRect/>
                    <a:stretch>
                      <a:fillRect/>
                    </a:stretch>
                  </pic:blipFill>
                  <pic:spPr bwMode="auto">
                    <a:xfrm>
                      <a:off x="0" y="0"/>
                      <a:ext cx="628650" cy="262255"/>
                    </a:xfrm>
                    <a:prstGeom prst="rect">
                      <a:avLst/>
                    </a:prstGeom>
                    <a:noFill/>
                    <a:ln>
                      <a:noFill/>
                    </a:ln>
                  </pic:spPr>
                </pic:pic>
              </a:graphicData>
            </a:graphic>
          </wp:inline>
        </w:drawing>
      </w:r>
      <w:r>
        <w:t>), определяется гарантирующим поставщиком по формуле:</w:t>
      </w:r>
    </w:p>
    <w:p w:rsidR="00041CC9" w:rsidRDefault="00041CC9">
      <w:pPr>
        <w:pStyle w:val="ConsPlusNormal"/>
        <w:jc w:val="both"/>
      </w:pPr>
    </w:p>
    <w:p w:rsidR="00041CC9" w:rsidRDefault="00041CC9">
      <w:pPr>
        <w:pStyle w:val="ConsPlusNormal"/>
        <w:jc w:val="center"/>
      </w:pPr>
      <w:bookmarkStart w:id="11" w:name="P414"/>
      <w:bookmarkEnd w:id="11"/>
      <w:r>
        <w:rPr>
          <w:noProof/>
          <w:position w:val="-9"/>
        </w:rPr>
        <w:drawing>
          <wp:inline distT="0" distB="0" distL="0" distR="0">
            <wp:extent cx="1771015" cy="262255"/>
            <wp:effectExtent l="0" t="0" r="0" b="0"/>
            <wp:docPr id="1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4" cstate="print">
                      <a:extLst>
                        <a:ext uri="{28A0092B-C50C-407E-A947-70E740481C1C}">
                          <a14:useLocalDpi xmlns:a14="http://schemas.microsoft.com/office/drawing/2010/main" val="0"/>
                        </a:ext>
                      </a:extLst>
                    </a:blip>
                    <a:srcRect/>
                    <a:stretch>
                      <a:fillRect/>
                    </a:stretch>
                  </pic:blipFill>
                  <pic:spPr bwMode="auto">
                    <a:xfrm>
                      <a:off x="0" y="0"/>
                      <a:ext cx="1771015" cy="262255"/>
                    </a:xfrm>
                    <a:prstGeom prst="rect">
                      <a:avLst/>
                    </a:prstGeom>
                    <a:noFill/>
                    <a:ln>
                      <a:noFill/>
                    </a:ln>
                  </pic:spPr>
                </pic:pic>
              </a:graphicData>
            </a:graphic>
          </wp:inline>
        </w:drawing>
      </w:r>
      <w:r>
        <w:t>, (28.2)</w:t>
      </w:r>
    </w:p>
    <w:p w:rsidR="00041CC9" w:rsidRDefault="00041CC9">
      <w:pPr>
        <w:pStyle w:val="ConsPlusNormal"/>
        <w:jc w:val="both"/>
      </w:pPr>
    </w:p>
    <w:p w:rsidR="00041CC9" w:rsidRDefault="00041CC9">
      <w:pPr>
        <w:pStyle w:val="ConsPlusNormal"/>
        <w:ind w:firstLine="540"/>
        <w:jc w:val="both"/>
      </w:pPr>
      <w:r>
        <w:t>где:</w:t>
      </w:r>
    </w:p>
    <w:p w:rsidR="00041CC9" w:rsidRDefault="00041CC9">
      <w:pPr>
        <w:pStyle w:val="ConsPlusNormal"/>
        <w:spacing w:before="220"/>
        <w:ind w:firstLine="540"/>
        <w:jc w:val="both"/>
      </w:pPr>
      <w:r>
        <w:rPr>
          <w:noProof/>
          <w:position w:val="-9"/>
        </w:rPr>
        <w:drawing>
          <wp:inline distT="0" distB="0" distL="0" distR="0">
            <wp:extent cx="576580" cy="262255"/>
            <wp:effectExtent l="0" t="0" r="0" b="0"/>
            <wp:docPr id="1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5" cstate="print">
                      <a:extLst>
                        <a:ext uri="{28A0092B-C50C-407E-A947-70E740481C1C}">
                          <a14:useLocalDpi xmlns:a14="http://schemas.microsoft.com/office/drawing/2010/main" val="0"/>
                        </a:ext>
                      </a:extLst>
                    </a:blip>
                    <a:srcRect/>
                    <a:stretch>
                      <a:fillRect/>
                    </a:stretch>
                  </pic:blipFill>
                  <pic:spPr bwMode="auto">
                    <a:xfrm>
                      <a:off x="0" y="0"/>
                      <a:ext cx="576580" cy="262255"/>
                    </a:xfrm>
                    <a:prstGeom prst="rect">
                      <a:avLst/>
                    </a:prstGeom>
                    <a:noFill/>
                    <a:ln>
                      <a:noFill/>
                    </a:ln>
                  </pic:spPr>
                </pic:pic>
              </a:graphicData>
            </a:graphic>
          </wp:inline>
        </w:drawing>
      </w:r>
      <w:r>
        <w:t xml:space="preserve"> - средневзвешенная цена оказания услуг по управлению изменением режима потребления электрической энергии на оптовом рынке, определенная коммерческим оператором для соответствующего гарантирующего поставщика в соответствии с настоящими Правилами в отношении расчетного периода m, рублей/МВт;</w:t>
      </w:r>
    </w:p>
    <w:p w:rsidR="00041CC9" w:rsidRDefault="00041CC9">
      <w:pPr>
        <w:pStyle w:val="ConsPlusNormal"/>
        <w:spacing w:before="220"/>
        <w:ind w:firstLine="540"/>
        <w:jc w:val="both"/>
      </w:pPr>
      <w:r>
        <w:rPr>
          <w:noProof/>
          <w:position w:val="-9"/>
        </w:rPr>
        <w:lastRenderedPageBreak/>
        <w:drawing>
          <wp:inline distT="0" distB="0" distL="0" distR="0">
            <wp:extent cx="335280" cy="262255"/>
            <wp:effectExtent l="0" t="0" r="0" b="0"/>
            <wp:docPr id="1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6" cstate="print">
                      <a:extLst>
                        <a:ext uri="{28A0092B-C50C-407E-A947-70E740481C1C}">
                          <a14:useLocalDpi xmlns:a14="http://schemas.microsoft.com/office/drawing/2010/main" val="0"/>
                        </a:ext>
                      </a:extLst>
                    </a:blip>
                    <a:srcRect/>
                    <a:stretch>
                      <a:fillRect/>
                    </a:stretch>
                  </pic:blipFill>
                  <pic:spPr bwMode="auto">
                    <a:xfrm>
                      <a:off x="0" y="0"/>
                      <a:ext cx="335280" cy="262255"/>
                    </a:xfrm>
                    <a:prstGeom prst="rect">
                      <a:avLst/>
                    </a:prstGeom>
                    <a:noFill/>
                    <a:ln>
                      <a:noFill/>
                    </a:ln>
                  </pic:spPr>
                </pic:pic>
              </a:graphicData>
            </a:graphic>
          </wp:inline>
        </w:drawing>
      </w:r>
      <w:r>
        <w:t xml:space="preserve"> - коэффициент оплаты услуг по управлению изменением режима потребления электрической энергии потребителями (покупателями), осуществляющими расчеты по первой и второй ценовым категориям, 1/час, определяемый гарантирующим поставщиком за расчетный период m по формуле:</w:t>
      </w:r>
    </w:p>
    <w:p w:rsidR="00041CC9" w:rsidRDefault="00041CC9">
      <w:pPr>
        <w:pStyle w:val="ConsPlusNormal"/>
        <w:jc w:val="both"/>
      </w:pPr>
    </w:p>
    <w:p w:rsidR="00041CC9" w:rsidRDefault="00041CC9">
      <w:pPr>
        <w:pStyle w:val="ConsPlusNormal"/>
        <w:jc w:val="center"/>
      </w:pPr>
      <w:r>
        <w:rPr>
          <w:noProof/>
          <w:position w:val="-59"/>
        </w:rPr>
        <w:drawing>
          <wp:inline distT="0" distB="0" distL="0" distR="0">
            <wp:extent cx="4610100" cy="890905"/>
            <wp:effectExtent l="0" t="0" r="0" b="0"/>
            <wp:docPr id="1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7" cstate="print">
                      <a:extLst>
                        <a:ext uri="{28A0092B-C50C-407E-A947-70E740481C1C}">
                          <a14:useLocalDpi xmlns:a14="http://schemas.microsoft.com/office/drawing/2010/main" val="0"/>
                        </a:ext>
                      </a:extLst>
                    </a:blip>
                    <a:srcRect/>
                    <a:stretch>
                      <a:fillRect/>
                    </a:stretch>
                  </pic:blipFill>
                  <pic:spPr bwMode="auto">
                    <a:xfrm>
                      <a:off x="0" y="0"/>
                      <a:ext cx="4610100" cy="890905"/>
                    </a:xfrm>
                    <a:prstGeom prst="rect">
                      <a:avLst/>
                    </a:prstGeom>
                    <a:noFill/>
                    <a:ln>
                      <a:noFill/>
                    </a:ln>
                  </pic:spPr>
                </pic:pic>
              </a:graphicData>
            </a:graphic>
          </wp:inline>
        </w:drawing>
      </w:r>
      <w:r>
        <w:t>, (28.3)</w:t>
      </w:r>
    </w:p>
    <w:p w:rsidR="00041CC9" w:rsidRDefault="00041CC9">
      <w:pPr>
        <w:pStyle w:val="ConsPlusNormal"/>
        <w:jc w:val="both"/>
      </w:pPr>
    </w:p>
    <w:p w:rsidR="00041CC9" w:rsidRDefault="00041CC9">
      <w:pPr>
        <w:pStyle w:val="ConsPlusNormal"/>
        <w:ind w:firstLine="540"/>
        <w:jc w:val="both"/>
      </w:pPr>
      <w:r>
        <w:t>где:</w:t>
      </w:r>
    </w:p>
    <w:p w:rsidR="00041CC9" w:rsidRDefault="00041CC9">
      <w:pPr>
        <w:pStyle w:val="ConsPlusNormal"/>
        <w:spacing w:before="220"/>
        <w:ind w:firstLine="540"/>
        <w:jc w:val="both"/>
      </w:pPr>
      <w:r>
        <w:rPr>
          <w:noProof/>
          <w:position w:val="-11"/>
        </w:rPr>
        <w:drawing>
          <wp:inline distT="0" distB="0" distL="0" distR="0">
            <wp:extent cx="419100" cy="283210"/>
            <wp:effectExtent l="0" t="0" r="0" b="0"/>
            <wp:docPr id="1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8" cstate="print">
                      <a:extLst>
                        <a:ext uri="{28A0092B-C50C-407E-A947-70E740481C1C}">
                          <a14:useLocalDpi xmlns:a14="http://schemas.microsoft.com/office/drawing/2010/main" val="0"/>
                        </a:ext>
                      </a:extLst>
                    </a:blip>
                    <a:srcRect/>
                    <a:stretch>
                      <a:fillRect/>
                    </a:stretch>
                  </pic:blipFill>
                  <pic:spPr bwMode="auto">
                    <a:xfrm>
                      <a:off x="0" y="0"/>
                      <a:ext cx="419100" cy="283210"/>
                    </a:xfrm>
                    <a:prstGeom prst="rect">
                      <a:avLst/>
                    </a:prstGeom>
                    <a:noFill/>
                    <a:ln>
                      <a:noFill/>
                    </a:ln>
                  </pic:spPr>
                </pic:pic>
              </a:graphicData>
            </a:graphic>
          </wp:inline>
        </w:drawing>
      </w:r>
      <w:r>
        <w:t xml:space="preserve"> и </w:t>
      </w:r>
      <w:r>
        <w:rPr>
          <w:noProof/>
          <w:position w:val="-9"/>
        </w:rPr>
        <w:drawing>
          <wp:inline distT="0" distB="0" distL="0" distR="0">
            <wp:extent cx="660400" cy="262255"/>
            <wp:effectExtent l="0" t="0" r="0" b="0"/>
            <wp:docPr id="1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9" cstate="print">
                      <a:extLst>
                        <a:ext uri="{28A0092B-C50C-407E-A947-70E740481C1C}">
                          <a14:useLocalDpi xmlns:a14="http://schemas.microsoft.com/office/drawing/2010/main" val="0"/>
                        </a:ext>
                      </a:extLst>
                    </a:blip>
                    <a:srcRect/>
                    <a:stretch>
                      <a:fillRect/>
                    </a:stretch>
                  </pic:blipFill>
                  <pic:spPr bwMode="auto">
                    <a:xfrm>
                      <a:off x="0" y="0"/>
                      <a:ext cx="660400" cy="262255"/>
                    </a:xfrm>
                    <a:prstGeom prst="rect">
                      <a:avLst/>
                    </a:prstGeom>
                    <a:noFill/>
                    <a:ln>
                      <a:noFill/>
                    </a:ln>
                  </pic:spPr>
                </pic:pic>
              </a:graphicData>
            </a:graphic>
          </wp:inline>
        </w:drawing>
      </w:r>
      <w:r>
        <w:t xml:space="preserve"> - величины, определяемые в соответствии с </w:t>
      </w:r>
      <w:hyperlink w:anchor="P140">
        <w:r>
          <w:rPr>
            <w:color w:val="0000FF"/>
          </w:rPr>
          <w:t>пунктом 4(2)</w:t>
        </w:r>
      </w:hyperlink>
      <w:r>
        <w:t xml:space="preserve"> настоящих Правил;</w:t>
      </w:r>
    </w:p>
    <w:p w:rsidR="00041CC9" w:rsidRDefault="00041CC9">
      <w:pPr>
        <w:pStyle w:val="ConsPlusNormal"/>
        <w:spacing w:before="220"/>
        <w:ind w:firstLine="540"/>
        <w:jc w:val="both"/>
      </w:pPr>
      <w:r>
        <w:rPr>
          <w:noProof/>
          <w:position w:val="-11"/>
        </w:rPr>
        <w:drawing>
          <wp:inline distT="0" distB="0" distL="0" distR="0">
            <wp:extent cx="450850" cy="283210"/>
            <wp:effectExtent l="0" t="0" r="0" b="0"/>
            <wp:docPr id="1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0" cstate="print">
                      <a:extLst>
                        <a:ext uri="{28A0092B-C50C-407E-A947-70E740481C1C}">
                          <a14:useLocalDpi xmlns:a14="http://schemas.microsoft.com/office/drawing/2010/main" val="0"/>
                        </a:ext>
                      </a:extLst>
                    </a:blip>
                    <a:srcRect/>
                    <a:stretch>
                      <a:fillRect/>
                    </a:stretch>
                  </pic:blipFill>
                  <pic:spPr bwMode="auto">
                    <a:xfrm>
                      <a:off x="0" y="0"/>
                      <a:ext cx="450850" cy="283210"/>
                    </a:xfrm>
                    <a:prstGeom prst="rect">
                      <a:avLst/>
                    </a:prstGeom>
                    <a:noFill/>
                    <a:ln>
                      <a:noFill/>
                    </a:ln>
                  </pic:spPr>
                </pic:pic>
              </a:graphicData>
            </a:graphic>
          </wp:inline>
        </w:drawing>
      </w:r>
      <w:r>
        <w:t xml:space="preserve"> - сумма величин мощности, оплачиваемой на розничном рынке за расчетный период m потребителями (покупателями) гарантирующего поставщика, осуществляющими расчеты по третьей - шестой ценовым категориям, опубликованная на официальном сайте гарантирующего поставщика в сети Интернет, МВт;</w:t>
      </w:r>
    </w:p>
    <w:p w:rsidR="00041CC9" w:rsidRDefault="00041CC9">
      <w:pPr>
        <w:pStyle w:val="ConsPlusNormal"/>
        <w:spacing w:before="220"/>
        <w:ind w:firstLine="540"/>
        <w:jc w:val="both"/>
      </w:pPr>
      <w:r>
        <w:rPr>
          <w:noProof/>
          <w:position w:val="-9"/>
        </w:rPr>
        <w:drawing>
          <wp:inline distT="0" distB="0" distL="0" distR="0">
            <wp:extent cx="534670" cy="262255"/>
            <wp:effectExtent l="0" t="0" r="0" b="0"/>
            <wp:docPr id="1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1" cstate="print">
                      <a:extLst>
                        <a:ext uri="{28A0092B-C50C-407E-A947-70E740481C1C}">
                          <a14:useLocalDpi xmlns:a14="http://schemas.microsoft.com/office/drawing/2010/main" val="0"/>
                        </a:ext>
                      </a:extLst>
                    </a:blip>
                    <a:srcRect/>
                    <a:stretch>
                      <a:fillRect/>
                    </a:stretch>
                  </pic:blipFill>
                  <pic:spPr bwMode="auto">
                    <a:xfrm>
                      <a:off x="0" y="0"/>
                      <a:ext cx="534670" cy="262255"/>
                    </a:xfrm>
                    <a:prstGeom prst="rect">
                      <a:avLst/>
                    </a:prstGeom>
                    <a:noFill/>
                    <a:ln>
                      <a:noFill/>
                    </a:ln>
                  </pic:spPr>
                </pic:pic>
              </a:graphicData>
            </a:graphic>
          </wp:inline>
        </w:drawing>
      </w:r>
      <w:r>
        <w:t xml:space="preserve"> - сумма объемов потребления электрической энергии за расчетный период m потребителями (покупателями) гарантирующего поставщика, осуществляющими расчеты по первой и второй ценовым категориям, опубликованным на официальном сайте гарантирующего поставщика в сети Интернет, МВт·ч.</w:t>
      </w:r>
    </w:p>
    <w:p w:rsidR="00041CC9" w:rsidRDefault="00041CC9">
      <w:pPr>
        <w:pStyle w:val="ConsPlusNormal"/>
        <w:spacing w:before="220"/>
        <w:ind w:firstLine="540"/>
        <w:jc w:val="both"/>
      </w:pPr>
      <w:r>
        <w:t xml:space="preserve">Величины </w:t>
      </w:r>
      <w:r>
        <w:rPr>
          <w:noProof/>
          <w:position w:val="-11"/>
        </w:rPr>
        <w:drawing>
          <wp:inline distT="0" distB="0" distL="0" distR="0">
            <wp:extent cx="450850" cy="283210"/>
            <wp:effectExtent l="0" t="0" r="0" b="0"/>
            <wp:docPr id="1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0" cstate="print">
                      <a:extLst>
                        <a:ext uri="{28A0092B-C50C-407E-A947-70E740481C1C}">
                          <a14:useLocalDpi xmlns:a14="http://schemas.microsoft.com/office/drawing/2010/main" val="0"/>
                        </a:ext>
                      </a:extLst>
                    </a:blip>
                    <a:srcRect/>
                    <a:stretch>
                      <a:fillRect/>
                    </a:stretch>
                  </pic:blipFill>
                  <pic:spPr bwMode="auto">
                    <a:xfrm>
                      <a:off x="0" y="0"/>
                      <a:ext cx="450850" cy="283210"/>
                    </a:xfrm>
                    <a:prstGeom prst="rect">
                      <a:avLst/>
                    </a:prstGeom>
                    <a:noFill/>
                    <a:ln>
                      <a:noFill/>
                    </a:ln>
                  </pic:spPr>
                </pic:pic>
              </a:graphicData>
            </a:graphic>
          </wp:inline>
        </w:drawing>
      </w:r>
      <w:r>
        <w:t xml:space="preserve"> и </w:t>
      </w:r>
      <w:r>
        <w:rPr>
          <w:noProof/>
          <w:position w:val="-9"/>
        </w:rPr>
        <w:drawing>
          <wp:inline distT="0" distB="0" distL="0" distR="0">
            <wp:extent cx="534670" cy="262255"/>
            <wp:effectExtent l="0" t="0" r="0" b="0"/>
            <wp:docPr id="1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1" cstate="print">
                      <a:extLst>
                        <a:ext uri="{28A0092B-C50C-407E-A947-70E740481C1C}">
                          <a14:useLocalDpi xmlns:a14="http://schemas.microsoft.com/office/drawing/2010/main" val="0"/>
                        </a:ext>
                      </a:extLst>
                    </a:blip>
                    <a:srcRect/>
                    <a:stretch>
                      <a:fillRect/>
                    </a:stretch>
                  </pic:blipFill>
                  <pic:spPr bwMode="auto">
                    <a:xfrm>
                      <a:off x="0" y="0"/>
                      <a:ext cx="534670" cy="262255"/>
                    </a:xfrm>
                    <a:prstGeom prst="rect">
                      <a:avLst/>
                    </a:prstGeom>
                    <a:noFill/>
                    <a:ln>
                      <a:noFill/>
                    </a:ln>
                  </pic:spPr>
                </pic:pic>
              </a:graphicData>
            </a:graphic>
          </wp:inline>
        </w:drawing>
      </w:r>
      <w:r>
        <w:t xml:space="preserve"> не включают соответственно сумму величин мощности потребителей, осуществляющих расчеты по третьей - шестой ценовым категориям, и объем потребления электрической энергии потребителями, осуществляющими расчеты по первой и второй ценовым категориям, в отношении которых электрическая энергия (мощность) приобретается гарантирующим поставщиком у энергосбытовой (энергоснабжающей) организации в соответствии с </w:t>
      </w:r>
      <w:hyperlink r:id="rId332">
        <w:r>
          <w:rPr>
            <w:color w:val="0000FF"/>
          </w:rPr>
          <w:t>пунктом 58</w:t>
        </w:r>
      </w:hyperlink>
      <w:r>
        <w:t xml:space="preserve"> Основных положений функционирования розничных рынков.</w:t>
      </w:r>
    </w:p>
    <w:p w:rsidR="00041CC9" w:rsidRDefault="00041CC9">
      <w:pPr>
        <w:pStyle w:val="ConsPlusNormal"/>
        <w:spacing w:before="220"/>
        <w:ind w:firstLine="540"/>
        <w:jc w:val="both"/>
      </w:pPr>
      <w:r>
        <w:t>Плата за услуги по управлению изменением режима потребления электрической энергии для потребителей, осуществляющих расчеты по третьей - шестой ценовым категориям (</w:t>
      </w:r>
      <w:r>
        <w:rPr>
          <w:noProof/>
          <w:position w:val="-9"/>
        </w:rPr>
        <w:drawing>
          <wp:inline distT="0" distB="0" distL="0" distR="0">
            <wp:extent cx="628650" cy="262255"/>
            <wp:effectExtent l="0" t="0" r="0" b="0"/>
            <wp:docPr id="1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3" cstate="print">
                      <a:extLst>
                        <a:ext uri="{28A0092B-C50C-407E-A947-70E740481C1C}">
                          <a14:useLocalDpi xmlns:a14="http://schemas.microsoft.com/office/drawing/2010/main" val="0"/>
                        </a:ext>
                      </a:extLst>
                    </a:blip>
                    <a:srcRect/>
                    <a:stretch>
                      <a:fillRect/>
                    </a:stretch>
                  </pic:blipFill>
                  <pic:spPr bwMode="auto">
                    <a:xfrm>
                      <a:off x="0" y="0"/>
                      <a:ext cx="628650" cy="262255"/>
                    </a:xfrm>
                    <a:prstGeom prst="rect">
                      <a:avLst/>
                    </a:prstGeom>
                    <a:noFill/>
                    <a:ln>
                      <a:noFill/>
                    </a:ln>
                  </pic:spPr>
                </pic:pic>
              </a:graphicData>
            </a:graphic>
          </wp:inline>
        </w:drawing>
      </w:r>
      <w:r>
        <w:t>), определяется гарантирующим поставщиком по формуле:</w:t>
      </w:r>
    </w:p>
    <w:p w:rsidR="00041CC9" w:rsidRDefault="00041CC9">
      <w:pPr>
        <w:pStyle w:val="ConsPlusNormal"/>
        <w:jc w:val="both"/>
      </w:pPr>
    </w:p>
    <w:p w:rsidR="00041CC9" w:rsidRDefault="00041CC9">
      <w:pPr>
        <w:pStyle w:val="ConsPlusNormal"/>
        <w:jc w:val="center"/>
      </w:pPr>
      <w:bookmarkStart w:id="12" w:name="P429"/>
      <w:bookmarkEnd w:id="12"/>
      <w:r>
        <w:rPr>
          <w:noProof/>
          <w:position w:val="-9"/>
        </w:rPr>
        <w:drawing>
          <wp:inline distT="0" distB="0" distL="0" distR="0">
            <wp:extent cx="1341120" cy="262255"/>
            <wp:effectExtent l="0" t="0" r="0" b="0"/>
            <wp:docPr id="1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4" cstate="print">
                      <a:extLst>
                        <a:ext uri="{28A0092B-C50C-407E-A947-70E740481C1C}">
                          <a14:useLocalDpi xmlns:a14="http://schemas.microsoft.com/office/drawing/2010/main" val="0"/>
                        </a:ext>
                      </a:extLst>
                    </a:blip>
                    <a:srcRect/>
                    <a:stretch>
                      <a:fillRect/>
                    </a:stretch>
                  </pic:blipFill>
                  <pic:spPr bwMode="auto">
                    <a:xfrm>
                      <a:off x="0" y="0"/>
                      <a:ext cx="1341120" cy="262255"/>
                    </a:xfrm>
                    <a:prstGeom prst="rect">
                      <a:avLst/>
                    </a:prstGeom>
                    <a:noFill/>
                    <a:ln>
                      <a:noFill/>
                    </a:ln>
                  </pic:spPr>
                </pic:pic>
              </a:graphicData>
            </a:graphic>
          </wp:inline>
        </w:drawing>
      </w:r>
      <w:r>
        <w:t xml:space="preserve"> (28.4).</w:t>
      </w:r>
    </w:p>
    <w:p w:rsidR="00041CC9" w:rsidRDefault="00041CC9">
      <w:pPr>
        <w:pStyle w:val="ConsPlusNormal"/>
        <w:jc w:val="both"/>
      </w:pPr>
    </w:p>
    <w:p w:rsidR="00041CC9" w:rsidRDefault="00041CC9">
      <w:pPr>
        <w:pStyle w:val="ConsPlusNormal"/>
        <w:ind w:firstLine="540"/>
        <w:jc w:val="both"/>
      </w:pPr>
      <w:r>
        <w:t xml:space="preserve">Плата за услуги по управлению изменением режима потребления электрической энергии для гарантирующего поставщика, приобретающего у энергосбытовой (энергоснабжающей) организации объем электрической энергии (мощности) в соответствии с </w:t>
      </w:r>
      <w:hyperlink r:id="rId335">
        <w:r>
          <w:rPr>
            <w:color w:val="0000FF"/>
          </w:rPr>
          <w:t>пунктом 58</w:t>
        </w:r>
      </w:hyperlink>
      <w:r>
        <w:t xml:space="preserve"> Основных положений функционирования розничных рынков (</w:t>
      </w:r>
      <w:r>
        <w:rPr>
          <w:noProof/>
          <w:position w:val="-9"/>
        </w:rPr>
        <w:drawing>
          <wp:inline distT="0" distB="0" distL="0" distR="0">
            <wp:extent cx="544830" cy="262255"/>
            <wp:effectExtent l="0" t="0" r="0" b="0"/>
            <wp:docPr id="1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6" cstate="print">
                      <a:extLst>
                        <a:ext uri="{28A0092B-C50C-407E-A947-70E740481C1C}">
                          <a14:useLocalDpi xmlns:a14="http://schemas.microsoft.com/office/drawing/2010/main" val="0"/>
                        </a:ext>
                      </a:extLst>
                    </a:blip>
                    <a:srcRect/>
                    <a:stretch>
                      <a:fillRect/>
                    </a:stretch>
                  </pic:blipFill>
                  <pic:spPr bwMode="auto">
                    <a:xfrm>
                      <a:off x="0" y="0"/>
                      <a:ext cx="544830" cy="262255"/>
                    </a:xfrm>
                    <a:prstGeom prst="rect">
                      <a:avLst/>
                    </a:prstGeom>
                    <a:noFill/>
                    <a:ln>
                      <a:noFill/>
                    </a:ln>
                  </pic:spPr>
                </pic:pic>
              </a:graphicData>
            </a:graphic>
          </wp:inline>
        </w:drawing>
      </w:r>
      <w:r>
        <w:t>), определяется гарантирующим поставщиком по формуле:</w:t>
      </w:r>
    </w:p>
    <w:p w:rsidR="00041CC9" w:rsidRDefault="00041CC9">
      <w:pPr>
        <w:pStyle w:val="ConsPlusNormal"/>
        <w:jc w:val="both"/>
      </w:pPr>
    </w:p>
    <w:p w:rsidR="00041CC9" w:rsidRDefault="00041CC9">
      <w:pPr>
        <w:pStyle w:val="ConsPlusNormal"/>
        <w:jc w:val="center"/>
      </w:pPr>
      <w:r>
        <w:rPr>
          <w:noProof/>
          <w:position w:val="-28"/>
        </w:rPr>
        <w:drawing>
          <wp:inline distT="0" distB="0" distL="0" distR="0">
            <wp:extent cx="3510280" cy="502920"/>
            <wp:effectExtent l="0" t="0" r="0" b="0"/>
            <wp:docPr id="1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7" cstate="print">
                      <a:extLst>
                        <a:ext uri="{28A0092B-C50C-407E-A947-70E740481C1C}">
                          <a14:useLocalDpi xmlns:a14="http://schemas.microsoft.com/office/drawing/2010/main" val="0"/>
                        </a:ext>
                      </a:extLst>
                    </a:blip>
                    <a:srcRect/>
                    <a:stretch>
                      <a:fillRect/>
                    </a:stretch>
                  </pic:blipFill>
                  <pic:spPr bwMode="auto">
                    <a:xfrm>
                      <a:off x="0" y="0"/>
                      <a:ext cx="3510280" cy="502920"/>
                    </a:xfrm>
                    <a:prstGeom prst="rect">
                      <a:avLst/>
                    </a:prstGeom>
                    <a:noFill/>
                    <a:ln>
                      <a:noFill/>
                    </a:ln>
                  </pic:spPr>
                </pic:pic>
              </a:graphicData>
            </a:graphic>
          </wp:inline>
        </w:drawing>
      </w:r>
      <w:r>
        <w:t>, (28.5)</w:t>
      </w:r>
    </w:p>
    <w:p w:rsidR="00041CC9" w:rsidRDefault="00041CC9">
      <w:pPr>
        <w:pStyle w:val="ConsPlusNormal"/>
        <w:jc w:val="both"/>
      </w:pPr>
    </w:p>
    <w:p w:rsidR="00041CC9" w:rsidRDefault="00041CC9">
      <w:pPr>
        <w:pStyle w:val="ConsPlusNormal"/>
        <w:ind w:firstLine="540"/>
        <w:jc w:val="both"/>
      </w:pPr>
      <w:r>
        <w:t>где:</w:t>
      </w:r>
    </w:p>
    <w:p w:rsidR="00041CC9" w:rsidRDefault="00041CC9">
      <w:pPr>
        <w:pStyle w:val="ConsPlusNormal"/>
        <w:spacing w:before="220"/>
        <w:ind w:firstLine="540"/>
        <w:jc w:val="both"/>
      </w:pPr>
      <w:r>
        <w:lastRenderedPageBreak/>
        <w:t xml:space="preserve">величины </w:t>
      </w:r>
      <w:r>
        <w:rPr>
          <w:noProof/>
          <w:position w:val="-9"/>
        </w:rPr>
        <w:drawing>
          <wp:inline distT="0" distB="0" distL="0" distR="0">
            <wp:extent cx="628650" cy="262255"/>
            <wp:effectExtent l="0" t="0" r="0" b="0"/>
            <wp:docPr id="1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8" cstate="print">
                      <a:extLst>
                        <a:ext uri="{28A0092B-C50C-407E-A947-70E740481C1C}">
                          <a14:useLocalDpi xmlns:a14="http://schemas.microsoft.com/office/drawing/2010/main" val="0"/>
                        </a:ext>
                      </a:extLst>
                    </a:blip>
                    <a:srcRect/>
                    <a:stretch>
                      <a:fillRect/>
                    </a:stretch>
                  </pic:blipFill>
                  <pic:spPr bwMode="auto">
                    <a:xfrm>
                      <a:off x="0" y="0"/>
                      <a:ext cx="628650" cy="262255"/>
                    </a:xfrm>
                    <a:prstGeom prst="rect">
                      <a:avLst/>
                    </a:prstGeom>
                    <a:noFill/>
                    <a:ln>
                      <a:noFill/>
                    </a:ln>
                  </pic:spPr>
                </pic:pic>
              </a:graphicData>
            </a:graphic>
          </wp:inline>
        </w:drawing>
      </w:r>
      <w:r>
        <w:t xml:space="preserve">, </w:t>
      </w:r>
      <w:r>
        <w:rPr>
          <w:noProof/>
          <w:position w:val="-9"/>
        </w:rPr>
        <w:drawing>
          <wp:inline distT="0" distB="0" distL="0" distR="0">
            <wp:extent cx="628650" cy="262255"/>
            <wp:effectExtent l="0" t="0" r="0" b="0"/>
            <wp:docPr id="1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9" cstate="print">
                      <a:extLst>
                        <a:ext uri="{28A0092B-C50C-407E-A947-70E740481C1C}">
                          <a14:useLocalDpi xmlns:a14="http://schemas.microsoft.com/office/drawing/2010/main" val="0"/>
                        </a:ext>
                      </a:extLst>
                    </a:blip>
                    <a:srcRect/>
                    <a:stretch>
                      <a:fillRect/>
                    </a:stretch>
                  </pic:blipFill>
                  <pic:spPr bwMode="auto">
                    <a:xfrm>
                      <a:off x="0" y="0"/>
                      <a:ext cx="628650" cy="262255"/>
                    </a:xfrm>
                    <a:prstGeom prst="rect">
                      <a:avLst/>
                    </a:prstGeom>
                    <a:noFill/>
                    <a:ln>
                      <a:noFill/>
                    </a:ln>
                  </pic:spPr>
                </pic:pic>
              </a:graphicData>
            </a:graphic>
          </wp:inline>
        </w:drawing>
      </w:r>
      <w:r>
        <w:t xml:space="preserve"> рассчитываются гарантирующим поставщиком по </w:t>
      </w:r>
      <w:hyperlink w:anchor="P414">
        <w:r>
          <w:rPr>
            <w:color w:val="0000FF"/>
          </w:rPr>
          <w:t>формулам (28.2)</w:t>
        </w:r>
      </w:hyperlink>
      <w:r>
        <w:t xml:space="preserve"> и </w:t>
      </w:r>
      <w:hyperlink w:anchor="P429">
        <w:r>
          <w:rPr>
            <w:color w:val="0000FF"/>
          </w:rPr>
          <w:t>(28.4)</w:t>
        </w:r>
      </w:hyperlink>
      <w:r>
        <w:t xml:space="preserve"> соответственно;</w:t>
      </w:r>
    </w:p>
    <w:p w:rsidR="00041CC9" w:rsidRDefault="00041CC9">
      <w:pPr>
        <w:pStyle w:val="ConsPlusNormal"/>
        <w:spacing w:before="220"/>
        <w:ind w:firstLine="540"/>
        <w:jc w:val="both"/>
      </w:pPr>
      <w:r>
        <w:rPr>
          <w:noProof/>
          <w:position w:val="-9"/>
        </w:rPr>
        <w:drawing>
          <wp:inline distT="0" distB="0" distL="0" distR="0">
            <wp:extent cx="618490" cy="262255"/>
            <wp:effectExtent l="0" t="0" r="0" b="0"/>
            <wp:docPr id="1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0" cstate="print">
                      <a:extLst>
                        <a:ext uri="{28A0092B-C50C-407E-A947-70E740481C1C}">
                          <a14:useLocalDpi xmlns:a14="http://schemas.microsoft.com/office/drawing/2010/main" val="0"/>
                        </a:ext>
                      </a:extLst>
                    </a:blip>
                    <a:srcRect/>
                    <a:stretch>
                      <a:fillRect/>
                    </a:stretch>
                  </pic:blipFill>
                  <pic:spPr bwMode="auto">
                    <a:xfrm>
                      <a:off x="0" y="0"/>
                      <a:ext cx="618490" cy="262255"/>
                    </a:xfrm>
                    <a:prstGeom prst="rect">
                      <a:avLst/>
                    </a:prstGeom>
                    <a:noFill/>
                    <a:ln>
                      <a:noFill/>
                    </a:ln>
                  </pic:spPr>
                </pic:pic>
              </a:graphicData>
            </a:graphic>
          </wp:inline>
        </w:drawing>
      </w:r>
      <w:r>
        <w:t xml:space="preserve"> - сумма объемов потребления электрической энергии потребителями, осуществляющими расчеты по первой и второй ценовым категориям, в отношении которых гарантирующий поставщик приобретает электрическую энергию (мощность) у энергосбытовой организации в соответствии с </w:t>
      </w:r>
      <w:hyperlink r:id="rId341">
        <w:r>
          <w:rPr>
            <w:color w:val="0000FF"/>
          </w:rPr>
          <w:t>пунктом 58</w:t>
        </w:r>
      </w:hyperlink>
      <w:r>
        <w:t xml:space="preserve"> Основных положений функционирования розничных рынков, за расчетный период m, МВт·ч;</w:t>
      </w:r>
    </w:p>
    <w:p w:rsidR="00041CC9" w:rsidRDefault="00041CC9">
      <w:pPr>
        <w:pStyle w:val="ConsPlusNormal"/>
        <w:spacing w:before="220"/>
        <w:ind w:firstLine="540"/>
        <w:jc w:val="both"/>
      </w:pPr>
      <w:r>
        <w:rPr>
          <w:noProof/>
          <w:position w:val="-9"/>
        </w:rPr>
        <w:drawing>
          <wp:inline distT="0" distB="0" distL="0" distR="0">
            <wp:extent cx="618490" cy="262255"/>
            <wp:effectExtent l="0" t="0" r="0" b="0"/>
            <wp:docPr id="1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2" cstate="print">
                      <a:extLst>
                        <a:ext uri="{28A0092B-C50C-407E-A947-70E740481C1C}">
                          <a14:useLocalDpi xmlns:a14="http://schemas.microsoft.com/office/drawing/2010/main" val="0"/>
                        </a:ext>
                      </a:extLst>
                    </a:blip>
                    <a:srcRect/>
                    <a:stretch>
                      <a:fillRect/>
                    </a:stretch>
                  </pic:blipFill>
                  <pic:spPr bwMode="auto">
                    <a:xfrm>
                      <a:off x="0" y="0"/>
                      <a:ext cx="618490" cy="262255"/>
                    </a:xfrm>
                    <a:prstGeom prst="rect">
                      <a:avLst/>
                    </a:prstGeom>
                    <a:noFill/>
                    <a:ln>
                      <a:noFill/>
                    </a:ln>
                  </pic:spPr>
                </pic:pic>
              </a:graphicData>
            </a:graphic>
          </wp:inline>
        </w:drawing>
      </w:r>
      <w:r>
        <w:t xml:space="preserve"> - сумма величин мощности, оплачиваемой на розничном рынке потребителями, осуществляющими расчеты по третьей - шестой ценовым категориям, в отношении которых гарантирующий поставщик приобретает электрическую энергию (мощность) у энергосбытовой организации в соответствии с </w:t>
      </w:r>
      <w:hyperlink r:id="rId343">
        <w:r>
          <w:rPr>
            <w:color w:val="0000FF"/>
          </w:rPr>
          <w:t>пунктом 58</w:t>
        </w:r>
      </w:hyperlink>
      <w:r>
        <w:t xml:space="preserve"> Основных положений функционирования розничных рынков, за расчетный период m, МВт;</w:t>
      </w:r>
    </w:p>
    <w:p w:rsidR="00041CC9" w:rsidRDefault="00041CC9">
      <w:pPr>
        <w:pStyle w:val="ConsPlusNormal"/>
        <w:spacing w:before="220"/>
        <w:ind w:firstLine="540"/>
        <w:jc w:val="both"/>
      </w:pPr>
      <w:r>
        <w:rPr>
          <w:noProof/>
          <w:position w:val="-9"/>
        </w:rPr>
        <w:drawing>
          <wp:inline distT="0" distB="0" distL="0" distR="0">
            <wp:extent cx="597535" cy="262255"/>
            <wp:effectExtent l="0" t="0" r="0" b="0"/>
            <wp:docPr id="1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4" cstate="print">
                      <a:extLst>
                        <a:ext uri="{28A0092B-C50C-407E-A947-70E740481C1C}">
                          <a14:useLocalDpi xmlns:a14="http://schemas.microsoft.com/office/drawing/2010/main" val="0"/>
                        </a:ext>
                      </a:extLst>
                    </a:blip>
                    <a:srcRect/>
                    <a:stretch>
                      <a:fillRect/>
                    </a:stretch>
                  </pic:blipFill>
                  <pic:spPr bwMode="auto">
                    <a:xfrm>
                      <a:off x="0" y="0"/>
                      <a:ext cx="597535" cy="262255"/>
                    </a:xfrm>
                    <a:prstGeom prst="rect">
                      <a:avLst/>
                    </a:prstGeom>
                    <a:noFill/>
                    <a:ln>
                      <a:noFill/>
                    </a:ln>
                  </pic:spPr>
                </pic:pic>
              </a:graphicData>
            </a:graphic>
          </wp:inline>
        </w:drawing>
      </w:r>
      <w:r>
        <w:t xml:space="preserve"> - сумма объемов потребления электрической энергии потребителями, осуществляющими расчеты по первой - шестой ценовым категориям, в отношении которых гарантирующий поставщик приобретает электрическую энергию (мощность) у энергосбытовой организации в соответствии с </w:t>
      </w:r>
      <w:hyperlink r:id="rId345">
        <w:r>
          <w:rPr>
            <w:color w:val="0000FF"/>
          </w:rPr>
          <w:t>пунктом 58</w:t>
        </w:r>
      </w:hyperlink>
      <w:r>
        <w:t xml:space="preserve"> Основных положений функционирования розничных рынков, за расчетный период m, МВт·ч.</w:t>
      </w:r>
    </w:p>
    <w:p w:rsidR="00041CC9" w:rsidRDefault="00041CC9">
      <w:pPr>
        <w:pStyle w:val="ConsPlusNormal"/>
        <w:jc w:val="both"/>
      </w:pPr>
      <w:r>
        <w:t xml:space="preserve">(п. 9(5) введен </w:t>
      </w:r>
      <w:hyperlink r:id="rId346">
        <w:r>
          <w:rPr>
            <w:color w:val="0000FF"/>
          </w:rPr>
          <w:t>Постановлением</w:t>
        </w:r>
      </w:hyperlink>
      <w:r>
        <w:t xml:space="preserve"> Правительства РФ от 12.04.2024 N 461)</w:t>
      </w:r>
    </w:p>
    <w:p w:rsidR="00041CC9" w:rsidRDefault="00041CC9">
      <w:pPr>
        <w:pStyle w:val="ConsPlusNormal"/>
        <w:jc w:val="both"/>
      </w:pPr>
      <w:r>
        <w:t xml:space="preserve">(п. 9 в ред. </w:t>
      </w:r>
      <w:hyperlink r:id="rId347">
        <w:r>
          <w:rPr>
            <w:color w:val="0000FF"/>
          </w:rPr>
          <w:t>Постановления</w:t>
        </w:r>
      </w:hyperlink>
      <w:r>
        <w:t xml:space="preserve"> Правительства РФ от 04.05.2012 N 442)</w:t>
      </w:r>
    </w:p>
    <w:p w:rsidR="00041CC9" w:rsidRDefault="00041CC9">
      <w:pPr>
        <w:pStyle w:val="ConsPlusNormal"/>
        <w:spacing w:before="220"/>
        <w:ind w:firstLine="540"/>
        <w:jc w:val="both"/>
      </w:pPr>
      <w:r>
        <w:t>10. Рассчитываемые в соответствии с настоящими Правилами предельные уровни нерегулируемых цен публикуются на официальном сайте гарантирующего поставщика в сети Интернет по форме согласно приложению. Начиная с расчетного периода, с которого предельные уровни нерегулируемых цен дифференцируются по группам (подгруппам) потребителей в соответствии с настоящими Правилами, предельные уровни нерегулируемых цен публикуются на официальном сайте гарантирующего поставщика в сети Интернет для каждой группы (подгруппы) потребителей.</w:t>
      </w:r>
    </w:p>
    <w:p w:rsidR="00041CC9" w:rsidRDefault="00041CC9">
      <w:pPr>
        <w:pStyle w:val="ConsPlusNormal"/>
        <w:jc w:val="both"/>
      </w:pPr>
      <w:r>
        <w:t xml:space="preserve">(п. 10 в ред. </w:t>
      </w:r>
      <w:hyperlink r:id="rId348">
        <w:r>
          <w:rPr>
            <w:color w:val="0000FF"/>
          </w:rPr>
          <w:t>Постановления</w:t>
        </w:r>
      </w:hyperlink>
      <w:r>
        <w:t xml:space="preserve"> Правительства РФ от 04.05.2012 N 442)</w:t>
      </w:r>
    </w:p>
    <w:p w:rsidR="00041CC9" w:rsidRDefault="00041CC9">
      <w:pPr>
        <w:pStyle w:val="ConsPlusNormal"/>
        <w:spacing w:before="220"/>
        <w:ind w:firstLine="540"/>
        <w:jc w:val="both"/>
      </w:pPr>
      <w:r>
        <w:t>10(1). Для потребителей (покупателей), энергопринимающие устройства которых присоединены к электрическим сетям сетевой организации через объекты по производству электрической энергии (мощности) производителя электрической энергии (мощности), гарантирующий поставщик осуществляет корректировку в сторону уменьшения предельных уровней нерегулируемых цен на величину, которая определяется по формуле:</w:t>
      </w:r>
    </w:p>
    <w:p w:rsidR="00041CC9" w:rsidRDefault="00041CC9">
      <w:pPr>
        <w:pStyle w:val="ConsPlusNormal"/>
        <w:ind w:firstLine="540"/>
        <w:jc w:val="both"/>
      </w:pPr>
    </w:p>
    <w:p w:rsidR="00041CC9" w:rsidRDefault="00041CC9">
      <w:pPr>
        <w:pStyle w:val="ConsPlusNormal"/>
        <w:ind w:firstLine="540"/>
        <w:jc w:val="both"/>
      </w:pPr>
      <w:bookmarkStart w:id="13" w:name="P446"/>
      <w:bookmarkEnd w:id="13"/>
      <w:r>
        <w:rPr>
          <w:noProof/>
          <w:position w:val="-10"/>
        </w:rPr>
        <w:drawing>
          <wp:inline distT="0" distB="0" distL="0" distR="0">
            <wp:extent cx="1085850" cy="273685"/>
            <wp:effectExtent l="0" t="0" r="0" b="0"/>
            <wp:docPr id="1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9" cstate="print">
                      <a:extLst>
                        <a:ext uri="{28A0092B-C50C-407E-A947-70E740481C1C}">
                          <a14:useLocalDpi xmlns:a14="http://schemas.microsoft.com/office/drawing/2010/main" val="0"/>
                        </a:ext>
                      </a:extLst>
                    </a:blip>
                    <a:srcRect/>
                    <a:stretch>
                      <a:fillRect/>
                    </a:stretch>
                  </pic:blipFill>
                  <pic:spPr bwMode="auto">
                    <a:xfrm>
                      <a:off x="0" y="0"/>
                      <a:ext cx="1085850" cy="273685"/>
                    </a:xfrm>
                    <a:prstGeom prst="rect">
                      <a:avLst/>
                    </a:prstGeom>
                    <a:noFill/>
                    <a:ln>
                      <a:noFill/>
                    </a:ln>
                  </pic:spPr>
                </pic:pic>
              </a:graphicData>
            </a:graphic>
          </wp:inline>
        </w:drawing>
      </w:r>
      <w:r>
        <w:t>, (29)</w:t>
      </w:r>
    </w:p>
    <w:p w:rsidR="00041CC9" w:rsidRDefault="00041CC9">
      <w:pPr>
        <w:pStyle w:val="ConsPlusNormal"/>
        <w:ind w:firstLine="540"/>
        <w:jc w:val="both"/>
      </w:pPr>
    </w:p>
    <w:p w:rsidR="00041CC9" w:rsidRDefault="00041CC9">
      <w:pPr>
        <w:pStyle w:val="ConsPlusNormal"/>
        <w:ind w:firstLine="540"/>
        <w:jc w:val="both"/>
      </w:pPr>
      <w:r>
        <w:t>где:</w:t>
      </w:r>
    </w:p>
    <w:p w:rsidR="00041CC9" w:rsidRDefault="00041CC9">
      <w:pPr>
        <w:pStyle w:val="ConsPlusNormal"/>
        <w:spacing w:before="220"/>
        <w:ind w:firstLine="540"/>
        <w:jc w:val="both"/>
      </w:pPr>
      <w:r>
        <w:rPr>
          <w:noProof/>
          <w:position w:val="-10"/>
        </w:rPr>
        <w:drawing>
          <wp:inline distT="0" distB="0" distL="0" distR="0">
            <wp:extent cx="355600" cy="273685"/>
            <wp:effectExtent l="0" t="0" r="0" b="0"/>
            <wp:docPr id="1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0" cstate="print">
                      <a:extLst>
                        <a:ext uri="{28A0092B-C50C-407E-A947-70E740481C1C}">
                          <a14:useLocalDpi xmlns:a14="http://schemas.microsoft.com/office/drawing/2010/main" val="0"/>
                        </a:ext>
                      </a:extLst>
                    </a:blip>
                    <a:srcRect/>
                    <a:stretch>
                      <a:fillRect/>
                    </a:stretch>
                  </pic:blipFill>
                  <pic:spPr bwMode="auto">
                    <a:xfrm>
                      <a:off x="0" y="0"/>
                      <a:ext cx="355600" cy="273685"/>
                    </a:xfrm>
                    <a:prstGeom prst="rect">
                      <a:avLst/>
                    </a:prstGeom>
                    <a:noFill/>
                    <a:ln>
                      <a:noFill/>
                    </a:ln>
                  </pic:spPr>
                </pic:pic>
              </a:graphicData>
            </a:graphic>
          </wp:inline>
        </w:drawing>
      </w:r>
      <w:r>
        <w:t xml:space="preserve"> - величина, на которую уменьшается ставка за электрическую энергию предельного уровня нерегулируемых цен для четвертой и шестой ценовых категорий, рублей/МВт·ч;</w:t>
      </w:r>
    </w:p>
    <w:p w:rsidR="00041CC9" w:rsidRDefault="00041CC9">
      <w:pPr>
        <w:pStyle w:val="ConsPlusNormal"/>
        <w:spacing w:before="220"/>
        <w:ind w:firstLine="540"/>
        <w:jc w:val="both"/>
      </w:pPr>
      <w:r>
        <w:rPr>
          <w:noProof/>
          <w:position w:val="-10"/>
        </w:rPr>
        <w:drawing>
          <wp:inline distT="0" distB="0" distL="0" distR="0">
            <wp:extent cx="578485" cy="273685"/>
            <wp:effectExtent l="0" t="0" r="0" b="0"/>
            <wp:docPr id="1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1" cstate="print">
                      <a:extLst>
                        <a:ext uri="{28A0092B-C50C-407E-A947-70E740481C1C}">
                          <a14:useLocalDpi xmlns:a14="http://schemas.microsoft.com/office/drawing/2010/main" val="0"/>
                        </a:ext>
                      </a:extLst>
                    </a:blip>
                    <a:srcRect/>
                    <a:stretch>
                      <a:fillRect/>
                    </a:stretch>
                  </pic:blipFill>
                  <pic:spPr bwMode="auto">
                    <a:xfrm>
                      <a:off x="0" y="0"/>
                      <a:ext cx="578485" cy="273685"/>
                    </a:xfrm>
                    <a:prstGeom prst="rect">
                      <a:avLst/>
                    </a:prstGeom>
                    <a:noFill/>
                    <a:ln>
                      <a:noFill/>
                    </a:ln>
                  </pic:spPr>
                </pic:pic>
              </a:graphicData>
            </a:graphic>
          </wp:inline>
        </w:drawing>
      </w:r>
      <w:r>
        <w:t xml:space="preserve"> - ставка для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 установленного органом исполнительной власти субъекта Российской Федерации в области государственного регулирования тарифов, а в случае, предусмотренном </w:t>
      </w:r>
      <w:hyperlink r:id="rId352">
        <w:r>
          <w:rPr>
            <w:color w:val="0000FF"/>
          </w:rPr>
          <w:t>абзацем третьим пункта 7 статьи 23.1</w:t>
        </w:r>
      </w:hyperlink>
      <w:r>
        <w:t xml:space="preserve"> Федерального закона "Об электроэнергетике", - ставка, используемая для целей определения расходов на оплату нормативных потерь электрической энергии при ее </w:t>
      </w:r>
      <w:r>
        <w:lastRenderedPageBreak/>
        <w:t>передаче по электрическим сетям, установленного федеральным органом исполнительной власти в области регулирования тарифов предельного минимального уровня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рублей/МВт·ч.</w:t>
      </w:r>
    </w:p>
    <w:p w:rsidR="00041CC9" w:rsidRDefault="00041CC9">
      <w:pPr>
        <w:pStyle w:val="ConsPlusNormal"/>
        <w:jc w:val="both"/>
      </w:pPr>
      <w:r>
        <w:t xml:space="preserve">(в ред. </w:t>
      </w:r>
      <w:hyperlink r:id="rId353">
        <w:r>
          <w:rPr>
            <w:color w:val="0000FF"/>
          </w:rPr>
          <w:t>Постановления</w:t>
        </w:r>
      </w:hyperlink>
      <w:r>
        <w:t xml:space="preserve"> Правительства РФ от 28.12.2020 N 2319)</w:t>
      </w:r>
    </w:p>
    <w:p w:rsidR="00041CC9" w:rsidRDefault="00041CC9">
      <w:pPr>
        <w:pStyle w:val="ConsPlusNormal"/>
        <w:jc w:val="both"/>
      </w:pPr>
      <w:r>
        <w:t xml:space="preserve">(п. 10(1) в ред. </w:t>
      </w:r>
      <w:hyperlink r:id="rId354">
        <w:r>
          <w:rPr>
            <w:color w:val="0000FF"/>
          </w:rPr>
          <w:t>Постановления</w:t>
        </w:r>
      </w:hyperlink>
      <w:r>
        <w:t xml:space="preserve"> Правительства РФ от 31.07.2014 N 750)</w:t>
      </w:r>
    </w:p>
    <w:p w:rsidR="00041CC9" w:rsidRDefault="00041CC9">
      <w:pPr>
        <w:pStyle w:val="ConsPlusNormal"/>
        <w:spacing w:before="220"/>
        <w:ind w:firstLine="540"/>
        <w:jc w:val="both"/>
      </w:pPr>
      <w:r>
        <w:t>10(2). При определении и применении предельных уровней нерегулируемых цен на электрическую энергию (мощность), поставляемую розничным потребителям (покупателям), заключившим договор купли-продажи (поставки) электрической энергии (мощности), гарантирующий поставщик осуществляет корректировку в сторону уменьшения указанных предельных уровней нерегулируемых цен на величины, которые определяются по формулам:</w:t>
      </w:r>
    </w:p>
    <w:p w:rsidR="00041CC9" w:rsidRDefault="00041CC9">
      <w:pPr>
        <w:pStyle w:val="ConsPlusNormal"/>
        <w:ind w:firstLine="540"/>
        <w:jc w:val="both"/>
      </w:pPr>
    </w:p>
    <w:p w:rsidR="00041CC9" w:rsidRDefault="00041CC9">
      <w:pPr>
        <w:pStyle w:val="ConsPlusNormal"/>
        <w:jc w:val="center"/>
      </w:pPr>
      <w:bookmarkStart w:id="14" w:name="P455"/>
      <w:bookmarkEnd w:id="14"/>
      <w:r>
        <w:rPr>
          <w:noProof/>
          <w:position w:val="-10"/>
        </w:rPr>
        <w:drawing>
          <wp:inline distT="0" distB="0" distL="0" distR="0">
            <wp:extent cx="1033145" cy="273685"/>
            <wp:effectExtent l="0" t="0" r="0" b="0"/>
            <wp:docPr id="1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5" cstate="print">
                      <a:extLst>
                        <a:ext uri="{28A0092B-C50C-407E-A947-70E740481C1C}">
                          <a14:useLocalDpi xmlns:a14="http://schemas.microsoft.com/office/drawing/2010/main" val="0"/>
                        </a:ext>
                      </a:extLst>
                    </a:blip>
                    <a:srcRect/>
                    <a:stretch>
                      <a:fillRect/>
                    </a:stretch>
                  </pic:blipFill>
                  <pic:spPr bwMode="auto">
                    <a:xfrm>
                      <a:off x="0" y="0"/>
                      <a:ext cx="1033145" cy="273685"/>
                    </a:xfrm>
                    <a:prstGeom prst="rect">
                      <a:avLst/>
                    </a:prstGeom>
                    <a:noFill/>
                    <a:ln>
                      <a:noFill/>
                    </a:ln>
                  </pic:spPr>
                </pic:pic>
              </a:graphicData>
            </a:graphic>
          </wp:inline>
        </w:drawing>
      </w:r>
      <w:r>
        <w:t>, (30)</w:t>
      </w:r>
    </w:p>
    <w:p w:rsidR="00041CC9" w:rsidRDefault="00041CC9">
      <w:pPr>
        <w:pStyle w:val="ConsPlusNormal"/>
        <w:jc w:val="center"/>
      </w:pPr>
    </w:p>
    <w:p w:rsidR="00041CC9" w:rsidRDefault="00041CC9">
      <w:pPr>
        <w:pStyle w:val="ConsPlusNormal"/>
        <w:jc w:val="center"/>
      </w:pPr>
      <w:r>
        <w:rPr>
          <w:noProof/>
          <w:position w:val="-10"/>
        </w:rPr>
        <w:drawing>
          <wp:inline distT="0" distB="0" distL="0" distR="0">
            <wp:extent cx="1033145" cy="273685"/>
            <wp:effectExtent l="0" t="0" r="0" b="0"/>
            <wp:docPr id="1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6" cstate="print">
                      <a:extLst>
                        <a:ext uri="{28A0092B-C50C-407E-A947-70E740481C1C}">
                          <a14:useLocalDpi xmlns:a14="http://schemas.microsoft.com/office/drawing/2010/main" val="0"/>
                        </a:ext>
                      </a:extLst>
                    </a:blip>
                    <a:srcRect/>
                    <a:stretch>
                      <a:fillRect/>
                    </a:stretch>
                  </pic:blipFill>
                  <pic:spPr bwMode="auto">
                    <a:xfrm>
                      <a:off x="0" y="0"/>
                      <a:ext cx="1033145" cy="273685"/>
                    </a:xfrm>
                    <a:prstGeom prst="rect">
                      <a:avLst/>
                    </a:prstGeom>
                    <a:noFill/>
                    <a:ln>
                      <a:noFill/>
                    </a:ln>
                  </pic:spPr>
                </pic:pic>
              </a:graphicData>
            </a:graphic>
          </wp:inline>
        </w:drawing>
      </w:r>
      <w:r>
        <w:t>, (31)</w:t>
      </w:r>
    </w:p>
    <w:p w:rsidR="00041CC9" w:rsidRDefault="00041CC9">
      <w:pPr>
        <w:pStyle w:val="ConsPlusNormal"/>
        <w:jc w:val="center"/>
      </w:pPr>
    </w:p>
    <w:p w:rsidR="00041CC9" w:rsidRDefault="00041CC9">
      <w:pPr>
        <w:pStyle w:val="ConsPlusNormal"/>
        <w:jc w:val="center"/>
      </w:pPr>
      <w:bookmarkStart w:id="15" w:name="P459"/>
      <w:bookmarkEnd w:id="15"/>
      <w:r>
        <w:rPr>
          <w:noProof/>
          <w:position w:val="-10"/>
        </w:rPr>
        <w:drawing>
          <wp:inline distT="0" distB="0" distL="0" distR="0">
            <wp:extent cx="921385" cy="273685"/>
            <wp:effectExtent l="0" t="0" r="0" b="0"/>
            <wp:docPr id="1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7" cstate="print">
                      <a:extLst>
                        <a:ext uri="{28A0092B-C50C-407E-A947-70E740481C1C}">
                          <a14:useLocalDpi xmlns:a14="http://schemas.microsoft.com/office/drawing/2010/main" val="0"/>
                        </a:ext>
                      </a:extLst>
                    </a:blip>
                    <a:srcRect/>
                    <a:stretch>
                      <a:fillRect/>
                    </a:stretch>
                  </pic:blipFill>
                  <pic:spPr bwMode="auto">
                    <a:xfrm>
                      <a:off x="0" y="0"/>
                      <a:ext cx="921385" cy="273685"/>
                    </a:xfrm>
                    <a:prstGeom prst="rect">
                      <a:avLst/>
                    </a:prstGeom>
                    <a:noFill/>
                    <a:ln>
                      <a:noFill/>
                    </a:ln>
                  </pic:spPr>
                </pic:pic>
              </a:graphicData>
            </a:graphic>
          </wp:inline>
        </w:drawing>
      </w:r>
      <w:r>
        <w:t>, (32)</w:t>
      </w:r>
    </w:p>
    <w:p w:rsidR="00041CC9" w:rsidRDefault="00041CC9">
      <w:pPr>
        <w:pStyle w:val="ConsPlusNormal"/>
        <w:jc w:val="center"/>
      </w:pPr>
    </w:p>
    <w:p w:rsidR="00041CC9" w:rsidRDefault="00041CC9">
      <w:pPr>
        <w:pStyle w:val="ConsPlusNormal"/>
        <w:ind w:firstLine="540"/>
        <w:jc w:val="both"/>
      </w:pPr>
      <w:r>
        <w:t>где:</w:t>
      </w:r>
    </w:p>
    <w:p w:rsidR="00041CC9" w:rsidRDefault="00041CC9">
      <w:pPr>
        <w:pStyle w:val="ConsPlusNormal"/>
        <w:spacing w:before="220"/>
        <w:ind w:firstLine="540"/>
        <w:jc w:val="both"/>
      </w:pPr>
      <w:r>
        <w:rPr>
          <w:noProof/>
          <w:position w:val="-10"/>
        </w:rPr>
        <w:drawing>
          <wp:inline distT="0" distB="0" distL="0" distR="0">
            <wp:extent cx="355600" cy="273685"/>
            <wp:effectExtent l="0" t="0" r="0" b="0"/>
            <wp:docPr id="1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8" cstate="print">
                      <a:extLst>
                        <a:ext uri="{28A0092B-C50C-407E-A947-70E740481C1C}">
                          <a14:useLocalDpi xmlns:a14="http://schemas.microsoft.com/office/drawing/2010/main" val="0"/>
                        </a:ext>
                      </a:extLst>
                    </a:blip>
                    <a:srcRect/>
                    <a:stretch>
                      <a:fillRect/>
                    </a:stretch>
                  </pic:blipFill>
                  <pic:spPr bwMode="auto">
                    <a:xfrm>
                      <a:off x="0" y="0"/>
                      <a:ext cx="355600" cy="273685"/>
                    </a:xfrm>
                    <a:prstGeom prst="rect">
                      <a:avLst/>
                    </a:prstGeom>
                    <a:noFill/>
                    <a:ln>
                      <a:noFill/>
                    </a:ln>
                  </pic:spPr>
                </pic:pic>
              </a:graphicData>
            </a:graphic>
          </wp:inline>
        </w:drawing>
      </w:r>
      <w:r>
        <w:t xml:space="preserve"> - величина, на которую уменьшается ставка за электрическую энергию предельного уровня нерегулируемых цен для четвертой и шестой ценовых категорий, рублей/МВт·ч;</w:t>
      </w:r>
    </w:p>
    <w:p w:rsidR="00041CC9" w:rsidRDefault="00041CC9">
      <w:pPr>
        <w:pStyle w:val="ConsPlusNormal"/>
        <w:spacing w:before="220"/>
        <w:ind w:firstLine="540"/>
        <w:jc w:val="both"/>
      </w:pPr>
      <w:r>
        <w:rPr>
          <w:noProof/>
          <w:position w:val="-10"/>
        </w:rPr>
        <w:drawing>
          <wp:inline distT="0" distB="0" distL="0" distR="0">
            <wp:extent cx="578485" cy="273685"/>
            <wp:effectExtent l="0" t="0" r="0" b="0"/>
            <wp:docPr id="1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9" cstate="print">
                      <a:extLst>
                        <a:ext uri="{28A0092B-C50C-407E-A947-70E740481C1C}">
                          <a14:useLocalDpi xmlns:a14="http://schemas.microsoft.com/office/drawing/2010/main" val="0"/>
                        </a:ext>
                      </a:extLst>
                    </a:blip>
                    <a:srcRect/>
                    <a:stretch>
                      <a:fillRect/>
                    </a:stretch>
                  </pic:blipFill>
                  <pic:spPr bwMode="auto">
                    <a:xfrm>
                      <a:off x="0" y="0"/>
                      <a:ext cx="578485" cy="273685"/>
                    </a:xfrm>
                    <a:prstGeom prst="rect">
                      <a:avLst/>
                    </a:prstGeom>
                    <a:noFill/>
                    <a:ln>
                      <a:noFill/>
                    </a:ln>
                  </pic:spPr>
                </pic:pic>
              </a:graphicData>
            </a:graphic>
          </wp:inline>
        </w:drawing>
      </w:r>
      <w:r>
        <w:t xml:space="preserve"> - дифференцированная по уровням напряжения ставка для целей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 установленного органом исполнительной власти субъекта Российской Федерации в области государственного регулирования тарифов, а в случае, предусмотренном </w:t>
      </w:r>
      <w:hyperlink r:id="rId360">
        <w:r>
          <w:rPr>
            <w:color w:val="0000FF"/>
          </w:rPr>
          <w:t>абзацем третьим пункта 7 статьи 23.1</w:t>
        </w:r>
      </w:hyperlink>
      <w:r>
        <w:t xml:space="preserve"> Федерального закона "Об электроэнергетике", - ставка, используемая для целей определения расходов на оплату нормативных потерь электрической энергии при ее передаче по электрическим сетям, установленного федеральным органом исполнительной власти в области регулирования тарифов предельного минимального уровня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рублей/МВт·ч;</w:t>
      </w:r>
    </w:p>
    <w:p w:rsidR="00041CC9" w:rsidRDefault="00041CC9">
      <w:pPr>
        <w:pStyle w:val="ConsPlusNormal"/>
        <w:jc w:val="both"/>
      </w:pPr>
      <w:r>
        <w:t xml:space="preserve">(в ред. </w:t>
      </w:r>
      <w:hyperlink r:id="rId361">
        <w:r>
          <w:rPr>
            <w:color w:val="0000FF"/>
          </w:rPr>
          <w:t>Постановления</w:t>
        </w:r>
      </w:hyperlink>
      <w:r>
        <w:t xml:space="preserve"> Правительства РФ от 28.12.2020 N 2319)</w:t>
      </w:r>
    </w:p>
    <w:p w:rsidR="00041CC9" w:rsidRDefault="00041CC9">
      <w:pPr>
        <w:pStyle w:val="ConsPlusNormal"/>
        <w:spacing w:before="220"/>
        <w:ind w:firstLine="540"/>
        <w:jc w:val="both"/>
      </w:pPr>
      <w:r>
        <w:rPr>
          <w:noProof/>
          <w:position w:val="-10"/>
        </w:rPr>
        <w:drawing>
          <wp:inline distT="0" distB="0" distL="0" distR="0">
            <wp:extent cx="355600" cy="273685"/>
            <wp:effectExtent l="0" t="0" r="0" b="0"/>
            <wp:docPr id="1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2" cstate="print">
                      <a:extLst>
                        <a:ext uri="{28A0092B-C50C-407E-A947-70E740481C1C}">
                          <a14:useLocalDpi xmlns:a14="http://schemas.microsoft.com/office/drawing/2010/main" val="0"/>
                        </a:ext>
                      </a:extLst>
                    </a:blip>
                    <a:srcRect/>
                    <a:stretch>
                      <a:fillRect/>
                    </a:stretch>
                  </pic:blipFill>
                  <pic:spPr bwMode="auto">
                    <a:xfrm>
                      <a:off x="0" y="0"/>
                      <a:ext cx="355600" cy="273685"/>
                    </a:xfrm>
                    <a:prstGeom prst="rect">
                      <a:avLst/>
                    </a:prstGeom>
                    <a:noFill/>
                    <a:ln>
                      <a:noFill/>
                    </a:ln>
                  </pic:spPr>
                </pic:pic>
              </a:graphicData>
            </a:graphic>
          </wp:inline>
        </w:drawing>
      </w:r>
      <w:r>
        <w:t xml:space="preserve"> - величина, на которую уменьшается ставка тарифа на услуги по передаче электрической энергии за содержание электрических сетей предельного уровня нерегулируемых цен для четвертой и шестой ценовых категорий, рублей/МВт;</w:t>
      </w:r>
    </w:p>
    <w:p w:rsidR="00041CC9" w:rsidRDefault="00041CC9">
      <w:pPr>
        <w:pStyle w:val="ConsPlusNormal"/>
        <w:spacing w:before="220"/>
        <w:ind w:firstLine="540"/>
        <w:jc w:val="both"/>
      </w:pPr>
      <w:r>
        <w:rPr>
          <w:noProof/>
          <w:position w:val="-10"/>
        </w:rPr>
        <w:drawing>
          <wp:inline distT="0" distB="0" distL="0" distR="0">
            <wp:extent cx="578485" cy="273685"/>
            <wp:effectExtent l="0" t="0" r="0" b="0"/>
            <wp:docPr id="1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3" cstate="print">
                      <a:extLst>
                        <a:ext uri="{28A0092B-C50C-407E-A947-70E740481C1C}">
                          <a14:useLocalDpi xmlns:a14="http://schemas.microsoft.com/office/drawing/2010/main" val="0"/>
                        </a:ext>
                      </a:extLst>
                    </a:blip>
                    <a:srcRect/>
                    <a:stretch>
                      <a:fillRect/>
                    </a:stretch>
                  </pic:blipFill>
                  <pic:spPr bwMode="auto">
                    <a:xfrm>
                      <a:off x="0" y="0"/>
                      <a:ext cx="578485" cy="273685"/>
                    </a:xfrm>
                    <a:prstGeom prst="rect">
                      <a:avLst/>
                    </a:prstGeom>
                    <a:noFill/>
                    <a:ln>
                      <a:noFill/>
                    </a:ln>
                  </pic:spPr>
                </pic:pic>
              </a:graphicData>
            </a:graphic>
          </wp:inline>
        </w:drawing>
      </w:r>
      <w:r>
        <w:t xml:space="preserve"> - дифференцированная по уровням напряжения ставка, отражающая удельную величину расходов на содержание электрических сетей, тарифа на услуги по передаче электрической энергии, установленного органом исполнительной власти субъекта Российской Федерации в области государственного регулирования тарифов, а в случае, предусмотренном </w:t>
      </w:r>
      <w:hyperlink r:id="rId364">
        <w:r>
          <w:rPr>
            <w:color w:val="0000FF"/>
          </w:rPr>
          <w:t>абзацем третьим пункта 7 статьи 23.1</w:t>
        </w:r>
      </w:hyperlink>
      <w:r>
        <w:t xml:space="preserve"> Федерального закона "Об электроэнергетике", - ставка, отражающая удельную величину расходов на содержание электрических сетей, установленного федеральным органом исполнительной власти в области регулирования тарифов предельного минимального уровня цен (тарифов) на услуги по передаче электрической энергии по </w:t>
      </w:r>
      <w:r>
        <w:lastRenderedPageBreak/>
        <w:t>электрическим сетям, принадлежащим на праве собственности или ином законном основании территориальным сетевым организациям, рублей/МВт;</w:t>
      </w:r>
    </w:p>
    <w:p w:rsidR="00041CC9" w:rsidRDefault="00041CC9">
      <w:pPr>
        <w:pStyle w:val="ConsPlusNormal"/>
        <w:jc w:val="both"/>
      </w:pPr>
      <w:r>
        <w:t xml:space="preserve">(в ред. </w:t>
      </w:r>
      <w:hyperlink r:id="rId365">
        <w:r>
          <w:rPr>
            <w:color w:val="0000FF"/>
          </w:rPr>
          <w:t>Постановления</w:t>
        </w:r>
      </w:hyperlink>
      <w:r>
        <w:t xml:space="preserve"> Правительства РФ от 28.12.2020 N 2319)</w:t>
      </w:r>
    </w:p>
    <w:p w:rsidR="00041CC9" w:rsidRDefault="00041CC9">
      <w:pPr>
        <w:pStyle w:val="ConsPlusNormal"/>
        <w:spacing w:before="220"/>
        <w:ind w:firstLine="540"/>
        <w:jc w:val="both"/>
      </w:pPr>
      <w:r>
        <w:rPr>
          <w:noProof/>
          <w:position w:val="-10"/>
        </w:rPr>
        <w:drawing>
          <wp:inline distT="0" distB="0" distL="0" distR="0">
            <wp:extent cx="441960" cy="273685"/>
            <wp:effectExtent l="0" t="0" r="0" b="0"/>
            <wp:docPr id="1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6" cstate="print">
                      <a:extLst>
                        <a:ext uri="{28A0092B-C50C-407E-A947-70E740481C1C}">
                          <a14:useLocalDpi xmlns:a14="http://schemas.microsoft.com/office/drawing/2010/main" val="0"/>
                        </a:ext>
                      </a:extLst>
                    </a:blip>
                    <a:srcRect/>
                    <a:stretch>
                      <a:fillRect/>
                    </a:stretch>
                  </pic:blipFill>
                  <pic:spPr bwMode="auto">
                    <a:xfrm>
                      <a:off x="0" y="0"/>
                      <a:ext cx="441960" cy="273685"/>
                    </a:xfrm>
                    <a:prstGeom prst="rect">
                      <a:avLst/>
                    </a:prstGeom>
                    <a:noFill/>
                    <a:ln>
                      <a:noFill/>
                    </a:ln>
                  </pic:spPr>
                </pic:pic>
              </a:graphicData>
            </a:graphic>
          </wp:inline>
        </w:drawing>
      </w:r>
      <w:r>
        <w:t xml:space="preserve"> - величина, на которую уменьшается одноставочный предельный уровень нерегулируемых цен для первой и второй ценовых категорий, а также ставка за электрическую энергию предельного уровня нерегулируемых цен для третьей и пятой ценовых категорий, рублей/МВт·ч;</w:t>
      </w:r>
    </w:p>
    <w:p w:rsidR="00041CC9" w:rsidRDefault="00041CC9">
      <w:pPr>
        <w:pStyle w:val="ConsPlusNormal"/>
        <w:spacing w:before="220"/>
        <w:ind w:firstLine="540"/>
        <w:jc w:val="both"/>
      </w:pPr>
      <w:r>
        <w:rPr>
          <w:noProof/>
          <w:position w:val="-10"/>
        </w:rPr>
        <w:drawing>
          <wp:inline distT="0" distB="0" distL="0" distR="0">
            <wp:extent cx="377190" cy="273685"/>
            <wp:effectExtent l="0" t="0" r="0" b="0"/>
            <wp:docPr id="1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7" cstate="print">
                      <a:extLst>
                        <a:ext uri="{28A0092B-C50C-407E-A947-70E740481C1C}">
                          <a14:useLocalDpi xmlns:a14="http://schemas.microsoft.com/office/drawing/2010/main" val="0"/>
                        </a:ext>
                      </a:extLst>
                    </a:blip>
                    <a:srcRect/>
                    <a:stretch>
                      <a:fillRect/>
                    </a:stretch>
                  </pic:blipFill>
                  <pic:spPr bwMode="auto">
                    <a:xfrm>
                      <a:off x="0" y="0"/>
                      <a:ext cx="377190" cy="273685"/>
                    </a:xfrm>
                    <a:prstGeom prst="rect">
                      <a:avLst/>
                    </a:prstGeom>
                    <a:noFill/>
                    <a:ln>
                      <a:noFill/>
                    </a:ln>
                  </pic:spPr>
                </pic:pic>
              </a:graphicData>
            </a:graphic>
          </wp:inline>
        </w:drawing>
      </w:r>
      <w:r>
        <w:t xml:space="preserve"> - одноставочный тариф на оказание услуг по передаче электрической энергии, установленный органом исполнительной власти субъекта Российской Федерации в области государственного регулирования тарифов, а в случае, предусмотренном </w:t>
      </w:r>
      <w:hyperlink r:id="rId368">
        <w:r>
          <w:rPr>
            <w:color w:val="0000FF"/>
          </w:rPr>
          <w:t>абзацем третьим пункта 7 статьи 23.1</w:t>
        </w:r>
      </w:hyperlink>
      <w:r>
        <w:t xml:space="preserve"> Федерального закона "Об электроэнергетике", - установленный федеральным органом исполнительной власти в области регулирования тарифов одноставочный предельный минимальный уровень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рублей/МВт·ч.</w:t>
      </w:r>
    </w:p>
    <w:p w:rsidR="00041CC9" w:rsidRDefault="00041CC9">
      <w:pPr>
        <w:pStyle w:val="ConsPlusNormal"/>
        <w:jc w:val="both"/>
      </w:pPr>
      <w:r>
        <w:t xml:space="preserve">(в ред. </w:t>
      </w:r>
      <w:hyperlink r:id="rId369">
        <w:r>
          <w:rPr>
            <w:color w:val="0000FF"/>
          </w:rPr>
          <w:t>Постановления</w:t>
        </w:r>
      </w:hyperlink>
      <w:r>
        <w:t xml:space="preserve"> Правительства РФ от 28.12.2020 N 2319)</w:t>
      </w:r>
    </w:p>
    <w:p w:rsidR="00041CC9" w:rsidRDefault="00041CC9">
      <w:pPr>
        <w:pStyle w:val="ConsPlusNormal"/>
        <w:jc w:val="both"/>
      </w:pPr>
      <w:r>
        <w:t xml:space="preserve">(п. 10(2) введен </w:t>
      </w:r>
      <w:hyperlink r:id="rId370">
        <w:r>
          <w:rPr>
            <w:color w:val="0000FF"/>
          </w:rPr>
          <w:t>Постановлением</w:t>
        </w:r>
      </w:hyperlink>
      <w:r>
        <w:t xml:space="preserve"> Правительства РФ от 04.05.2012 N 442)</w:t>
      </w:r>
    </w:p>
    <w:p w:rsidR="00041CC9" w:rsidRDefault="00041CC9">
      <w:pPr>
        <w:pStyle w:val="ConsPlusNormal"/>
        <w:spacing w:before="220"/>
        <w:ind w:firstLine="540"/>
        <w:jc w:val="both"/>
      </w:pPr>
      <w:r>
        <w:t>10(3). При определении и применении предельных уровней нерегулируемых цен на электрическую энергию (мощность), поставляемую розничным потребителям (покупателям), заключившим договор энергоснабжения, предусматривающий урегулирование услуг по передаче электрической энергии по точкам поставки, в отношении которых гарантирующий поставщик в интересах указанного потребителя (покупателя) заключил договор оказания услуг по передаче электрической энергии с организацией по управлению единой национальной (общероссийской) электрической сетью, гарантирующий поставщик осуществляет корректировку в сторону уменьшения указанных предельных уровней нерегулируемых цен на величины, рассчитываемые по формулам:</w:t>
      </w:r>
    </w:p>
    <w:p w:rsidR="00041CC9" w:rsidRDefault="00041CC9">
      <w:pPr>
        <w:pStyle w:val="ConsPlusNormal"/>
        <w:jc w:val="both"/>
      </w:pPr>
      <w:r>
        <w:t xml:space="preserve">(в ред. </w:t>
      </w:r>
      <w:hyperlink r:id="rId371">
        <w:r>
          <w:rPr>
            <w:color w:val="0000FF"/>
          </w:rPr>
          <w:t>Постановления</w:t>
        </w:r>
      </w:hyperlink>
      <w:r>
        <w:t xml:space="preserve"> Правительства РФ от 31.07.2014 N 750)</w:t>
      </w:r>
    </w:p>
    <w:p w:rsidR="00041CC9" w:rsidRDefault="00041CC9">
      <w:pPr>
        <w:pStyle w:val="ConsPlusNormal"/>
        <w:ind w:firstLine="540"/>
        <w:jc w:val="both"/>
      </w:pPr>
    </w:p>
    <w:p w:rsidR="00041CC9" w:rsidRDefault="00041CC9">
      <w:pPr>
        <w:pStyle w:val="ConsPlusNormal"/>
        <w:jc w:val="center"/>
      </w:pPr>
      <w:r>
        <w:rPr>
          <w:noProof/>
          <w:position w:val="-10"/>
        </w:rPr>
        <w:drawing>
          <wp:inline distT="0" distB="0" distL="0" distR="0">
            <wp:extent cx="2570480" cy="273685"/>
            <wp:effectExtent l="0" t="0" r="0" b="0"/>
            <wp:docPr id="1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2" cstate="print">
                      <a:extLst>
                        <a:ext uri="{28A0092B-C50C-407E-A947-70E740481C1C}">
                          <a14:useLocalDpi xmlns:a14="http://schemas.microsoft.com/office/drawing/2010/main" val="0"/>
                        </a:ext>
                      </a:extLst>
                    </a:blip>
                    <a:srcRect/>
                    <a:stretch>
                      <a:fillRect/>
                    </a:stretch>
                  </pic:blipFill>
                  <pic:spPr bwMode="auto">
                    <a:xfrm>
                      <a:off x="0" y="0"/>
                      <a:ext cx="2570480" cy="273685"/>
                    </a:xfrm>
                    <a:prstGeom prst="rect">
                      <a:avLst/>
                    </a:prstGeom>
                    <a:noFill/>
                    <a:ln>
                      <a:noFill/>
                    </a:ln>
                  </pic:spPr>
                </pic:pic>
              </a:graphicData>
            </a:graphic>
          </wp:inline>
        </w:drawing>
      </w:r>
      <w:r>
        <w:t>, (33)</w:t>
      </w:r>
    </w:p>
    <w:p w:rsidR="00041CC9" w:rsidRDefault="00041CC9">
      <w:pPr>
        <w:pStyle w:val="ConsPlusNormal"/>
        <w:jc w:val="both"/>
      </w:pPr>
      <w:r>
        <w:t xml:space="preserve">(в ред. </w:t>
      </w:r>
      <w:hyperlink r:id="rId373">
        <w:r>
          <w:rPr>
            <w:color w:val="0000FF"/>
          </w:rPr>
          <w:t>Постановления</w:t>
        </w:r>
      </w:hyperlink>
      <w:r>
        <w:t xml:space="preserve"> Правительства РФ от 31.07.2014 N 750)</w:t>
      </w:r>
    </w:p>
    <w:p w:rsidR="00041CC9" w:rsidRDefault="00041CC9">
      <w:pPr>
        <w:pStyle w:val="ConsPlusNormal"/>
        <w:jc w:val="center"/>
      </w:pPr>
    </w:p>
    <w:p w:rsidR="00041CC9" w:rsidRDefault="00041CC9">
      <w:pPr>
        <w:pStyle w:val="ConsPlusNormal"/>
        <w:jc w:val="center"/>
      </w:pPr>
      <w:r>
        <w:rPr>
          <w:noProof/>
          <w:position w:val="-10"/>
        </w:rPr>
        <w:drawing>
          <wp:inline distT="0" distB="0" distL="0" distR="0">
            <wp:extent cx="1703705" cy="273685"/>
            <wp:effectExtent l="0" t="0" r="0" b="0"/>
            <wp:docPr id="1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4" cstate="print">
                      <a:extLst>
                        <a:ext uri="{28A0092B-C50C-407E-A947-70E740481C1C}">
                          <a14:useLocalDpi xmlns:a14="http://schemas.microsoft.com/office/drawing/2010/main" val="0"/>
                        </a:ext>
                      </a:extLst>
                    </a:blip>
                    <a:srcRect/>
                    <a:stretch>
                      <a:fillRect/>
                    </a:stretch>
                  </pic:blipFill>
                  <pic:spPr bwMode="auto">
                    <a:xfrm>
                      <a:off x="0" y="0"/>
                      <a:ext cx="1703705" cy="273685"/>
                    </a:xfrm>
                    <a:prstGeom prst="rect">
                      <a:avLst/>
                    </a:prstGeom>
                    <a:noFill/>
                    <a:ln>
                      <a:noFill/>
                    </a:ln>
                  </pic:spPr>
                </pic:pic>
              </a:graphicData>
            </a:graphic>
          </wp:inline>
        </w:drawing>
      </w:r>
      <w:r>
        <w:t>, (34)</w:t>
      </w:r>
    </w:p>
    <w:p w:rsidR="00041CC9" w:rsidRDefault="00041CC9">
      <w:pPr>
        <w:pStyle w:val="ConsPlusNormal"/>
        <w:jc w:val="center"/>
      </w:pPr>
    </w:p>
    <w:p w:rsidR="00041CC9" w:rsidRDefault="00041CC9">
      <w:pPr>
        <w:pStyle w:val="ConsPlusNormal"/>
        <w:ind w:firstLine="540"/>
        <w:jc w:val="both"/>
      </w:pPr>
      <w:r>
        <w:t>где:</w:t>
      </w:r>
    </w:p>
    <w:p w:rsidR="00041CC9" w:rsidRDefault="00041CC9">
      <w:pPr>
        <w:pStyle w:val="ConsPlusNormal"/>
        <w:spacing w:before="220"/>
        <w:ind w:firstLine="540"/>
        <w:jc w:val="both"/>
      </w:pPr>
      <w:r>
        <w:rPr>
          <w:noProof/>
          <w:position w:val="-10"/>
        </w:rPr>
        <w:drawing>
          <wp:inline distT="0" distB="0" distL="0" distR="0">
            <wp:extent cx="355600" cy="273685"/>
            <wp:effectExtent l="0" t="0" r="0" b="0"/>
            <wp:docPr id="1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5" cstate="print">
                      <a:extLst>
                        <a:ext uri="{28A0092B-C50C-407E-A947-70E740481C1C}">
                          <a14:useLocalDpi xmlns:a14="http://schemas.microsoft.com/office/drawing/2010/main" val="0"/>
                        </a:ext>
                      </a:extLst>
                    </a:blip>
                    <a:srcRect/>
                    <a:stretch>
                      <a:fillRect/>
                    </a:stretch>
                  </pic:blipFill>
                  <pic:spPr bwMode="auto">
                    <a:xfrm>
                      <a:off x="0" y="0"/>
                      <a:ext cx="355600" cy="273685"/>
                    </a:xfrm>
                    <a:prstGeom prst="rect">
                      <a:avLst/>
                    </a:prstGeom>
                    <a:noFill/>
                    <a:ln>
                      <a:noFill/>
                    </a:ln>
                  </pic:spPr>
                </pic:pic>
              </a:graphicData>
            </a:graphic>
          </wp:inline>
        </w:drawing>
      </w:r>
      <w:r>
        <w:t xml:space="preserve"> - величина, на которую уменьшается ставка за электрическую энергию предельного уровня нерегулируемых цен для четвертой и шестой ценовых категорий, применяемого в отношении поставляемого объема электрической энергии (мощности), соответствующего j-му уровню напряжения, рублей/МВт·ч;</w:t>
      </w:r>
    </w:p>
    <w:p w:rsidR="00041CC9" w:rsidRDefault="00041CC9">
      <w:pPr>
        <w:pStyle w:val="ConsPlusNormal"/>
        <w:spacing w:before="220"/>
        <w:ind w:firstLine="540"/>
        <w:jc w:val="both"/>
      </w:pPr>
      <w:r>
        <w:rPr>
          <w:noProof/>
          <w:position w:val="-10"/>
        </w:rPr>
        <w:drawing>
          <wp:inline distT="0" distB="0" distL="0" distR="0">
            <wp:extent cx="578485" cy="273685"/>
            <wp:effectExtent l="0" t="0" r="0" b="0"/>
            <wp:docPr id="1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6" cstate="print">
                      <a:extLst>
                        <a:ext uri="{28A0092B-C50C-407E-A947-70E740481C1C}">
                          <a14:useLocalDpi xmlns:a14="http://schemas.microsoft.com/office/drawing/2010/main" val="0"/>
                        </a:ext>
                      </a:extLst>
                    </a:blip>
                    <a:srcRect/>
                    <a:stretch>
                      <a:fillRect/>
                    </a:stretch>
                  </pic:blipFill>
                  <pic:spPr bwMode="auto">
                    <a:xfrm>
                      <a:off x="0" y="0"/>
                      <a:ext cx="578485" cy="273685"/>
                    </a:xfrm>
                    <a:prstGeom prst="rect">
                      <a:avLst/>
                    </a:prstGeom>
                    <a:noFill/>
                    <a:ln>
                      <a:noFill/>
                    </a:ln>
                  </pic:spPr>
                </pic:pic>
              </a:graphicData>
            </a:graphic>
          </wp:inline>
        </w:drawing>
      </w:r>
      <w:r>
        <w:t xml:space="preserve"> - дифференцированная по уровням напряжения ставка для целей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 установленного органом исполнительной власти субъекта Российской Федерации в области государственного регулирования тарифов, а в случае, предусмотренном </w:t>
      </w:r>
      <w:hyperlink r:id="rId377">
        <w:r>
          <w:rPr>
            <w:color w:val="0000FF"/>
          </w:rPr>
          <w:t>абзацем третьим пункта 7 статьи 23.1</w:t>
        </w:r>
      </w:hyperlink>
      <w:r>
        <w:t xml:space="preserve"> Федерального закона "Об электроэнергетике", - ставка, используемая для целей определения расходов на оплату нормативных потерь электрической энергии при ее передаче по электрическим сетям, установленного федеральным органом исполнительной власти в области </w:t>
      </w:r>
      <w:r>
        <w:lastRenderedPageBreak/>
        <w:t>регулирования тарифов предельного минимального уровня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в отношении j-го уровня напряжения, рублей/МВт·ч;</w:t>
      </w:r>
    </w:p>
    <w:p w:rsidR="00041CC9" w:rsidRDefault="00041CC9">
      <w:pPr>
        <w:pStyle w:val="ConsPlusNormal"/>
        <w:jc w:val="both"/>
      </w:pPr>
      <w:r>
        <w:t xml:space="preserve">(в ред. </w:t>
      </w:r>
      <w:hyperlink r:id="rId378">
        <w:r>
          <w:rPr>
            <w:color w:val="0000FF"/>
          </w:rPr>
          <w:t>Постановления</w:t>
        </w:r>
      </w:hyperlink>
      <w:r>
        <w:t xml:space="preserve"> Правительства РФ от 28.12.2020 N 2319)</w:t>
      </w:r>
    </w:p>
    <w:p w:rsidR="00041CC9" w:rsidRDefault="00041CC9">
      <w:pPr>
        <w:pStyle w:val="ConsPlusNormal"/>
        <w:spacing w:before="220"/>
        <w:ind w:firstLine="540"/>
        <w:jc w:val="both"/>
      </w:pPr>
      <w:r>
        <w:rPr>
          <w:noProof/>
          <w:position w:val="-5"/>
        </w:rPr>
        <w:drawing>
          <wp:inline distT="0" distB="0" distL="0" distR="0">
            <wp:extent cx="621030" cy="209550"/>
            <wp:effectExtent l="0" t="0" r="0" b="0"/>
            <wp:docPr id="1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9" cstate="print">
                      <a:extLst>
                        <a:ext uri="{28A0092B-C50C-407E-A947-70E740481C1C}">
                          <a14:useLocalDpi xmlns:a14="http://schemas.microsoft.com/office/drawing/2010/main" val="0"/>
                        </a:ext>
                      </a:extLst>
                    </a:blip>
                    <a:srcRect/>
                    <a:stretch>
                      <a:fillRect/>
                    </a:stretch>
                  </pic:blipFill>
                  <pic:spPr bwMode="auto">
                    <a:xfrm>
                      <a:off x="0" y="0"/>
                      <a:ext cx="621030" cy="209550"/>
                    </a:xfrm>
                    <a:prstGeom prst="rect">
                      <a:avLst/>
                    </a:prstGeom>
                    <a:noFill/>
                    <a:ln>
                      <a:noFill/>
                    </a:ln>
                  </pic:spPr>
                </pic:pic>
              </a:graphicData>
            </a:graphic>
          </wp:inline>
        </w:drawing>
      </w:r>
      <w:r>
        <w:t xml:space="preserve"> - ставка на оплату нормативных технологических потерь тарифа на услуги по передаче электрической энергии по единой национальной (общероссийской) электрической сети, определенная и опубликованная Федеральной службой по тарифам, рублей/МВт·ч;</w:t>
      </w:r>
    </w:p>
    <w:p w:rsidR="00041CC9" w:rsidRDefault="00041CC9">
      <w:pPr>
        <w:pStyle w:val="ConsPlusNormal"/>
        <w:spacing w:before="220"/>
        <w:ind w:firstLine="540"/>
        <w:jc w:val="both"/>
      </w:pPr>
      <w:r>
        <w:t>НТПЭi - норматив потерь электрической энергии при ее передаче по электрическим сетям единой национальной (общероссийской) электрической сети, утвержденный Министерством энергетики Российской Федерации для соответствующего класса напряжения, процентов;</w:t>
      </w:r>
    </w:p>
    <w:p w:rsidR="00041CC9" w:rsidRDefault="00041CC9">
      <w:pPr>
        <w:pStyle w:val="ConsPlusNormal"/>
        <w:jc w:val="both"/>
      </w:pPr>
      <w:r>
        <w:t xml:space="preserve">(абзац введен </w:t>
      </w:r>
      <w:hyperlink r:id="rId380">
        <w:r>
          <w:rPr>
            <w:color w:val="0000FF"/>
          </w:rPr>
          <w:t>Постановлением</w:t>
        </w:r>
      </w:hyperlink>
      <w:r>
        <w:t xml:space="preserve"> Правительства РФ от 31.07.2014 N 750)</w:t>
      </w:r>
    </w:p>
    <w:p w:rsidR="00041CC9" w:rsidRDefault="00041CC9">
      <w:pPr>
        <w:pStyle w:val="ConsPlusNormal"/>
        <w:spacing w:before="220"/>
        <w:ind w:firstLine="540"/>
        <w:jc w:val="both"/>
      </w:pPr>
      <w:r>
        <w:rPr>
          <w:noProof/>
          <w:position w:val="-10"/>
        </w:rPr>
        <w:drawing>
          <wp:inline distT="0" distB="0" distL="0" distR="0">
            <wp:extent cx="355600" cy="273685"/>
            <wp:effectExtent l="0" t="0" r="0" b="0"/>
            <wp:docPr id="1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1" cstate="print">
                      <a:extLst>
                        <a:ext uri="{28A0092B-C50C-407E-A947-70E740481C1C}">
                          <a14:useLocalDpi xmlns:a14="http://schemas.microsoft.com/office/drawing/2010/main" val="0"/>
                        </a:ext>
                      </a:extLst>
                    </a:blip>
                    <a:srcRect/>
                    <a:stretch>
                      <a:fillRect/>
                    </a:stretch>
                  </pic:blipFill>
                  <pic:spPr bwMode="auto">
                    <a:xfrm>
                      <a:off x="0" y="0"/>
                      <a:ext cx="355600" cy="273685"/>
                    </a:xfrm>
                    <a:prstGeom prst="rect">
                      <a:avLst/>
                    </a:prstGeom>
                    <a:noFill/>
                    <a:ln>
                      <a:noFill/>
                    </a:ln>
                  </pic:spPr>
                </pic:pic>
              </a:graphicData>
            </a:graphic>
          </wp:inline>
        </w:drawing>
      </w:r>
      <w:r>
        <w:t xml:space="preserve"> - величина, на которую уменьшается ставка тарифа на услуги по передаче электрической энергии за содержание электрических сетей предельного уровня нерегулируемых цен для четвертой и шестой ценовых категорий, рублей/МВт;</w:t>
      </w:r>
    </w:p>
    <w:p w:rsidR="00041CC9" w:rsidRDefault="00041CC9">
      <w:pPr>
        <w:pStyle w:val="ConsPlusNormal"/>
        <w:spacing w:before="220"/>
        <w:ind w:firstLine="540"/>
        <w:jc w:val="both"/>
      </w:pPr>
      <w:r>
        <w:rPr>
          <w:noProof/>
          <w:position w:val="-10"/>
        </w:rPr>
        <w:drawing>
          <wp:inline distT="0" distB="0" distL="0" distR="0">
            <wp:extent cx="578485" cy="273685"/>
            <wp:effectExtent l="0" t="0" r="0" b="0"/>
            <wp:docPr id="1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2" cstate="print">
                      <a:extLst>
                        <a:ext uri="{28A0092B-C50C-407E-A947-70E740481C1C}">
                          <a14:useLocalDpi xmlns:a14="http://schemas.microsoft.com/office/drawing/2010/main" val="0"/>
                        </a:ext>
                      </a:extLst>
                    </a:blip>
                    <a:srcRect/>
                    <a:stretch>
                      <a:fillRect/>
                    </a:stretch>
                  </pic:blipFill>
                  <pic:spPr bwMode="auto">
                    <a:xfrm>
                      <a:off x="0" y="0"/>
                      <a:ext cx="578485" cy="273685"/>
                    </a:xfrm>
                    <a:prstGeom prst="rect">
                      <a:avLst/>
                    </a:prstGeom>
                    <a:noFill/>
                    <a:ln>
                      <a:noFill/>
                    </a:ln>
                  </pic:spPr>
                </pic:pic>
              </a:graphicData>
            </a:graphic>
          </wp:inline>
        </w:drawing>
      </w:r>
      <w:r>
        <w:t xml:space="preserve"> - дифференцированная по уровням напряжения ставка, отражающая удельную величину расходов на содержание электрических сетей, тарифа на услуги по передаче электрической энергии, установленного органом исполнительной власти субъекта Российской Федерации в области государственного регулирования тарифов, а в случае, предусмотренном </w:t>
      </w:r>
      <w:hyperlink r:id="rId383">
        <w:r>
          <w:rPr>
            <w:color w:val="0000FF"/>
          </w:rPr>
          <w:t>абзацем третьим пункта 7 статьи 23.1</w:t>
        </w:r>
      </w:hyperlink>
      <w:r>
        <w:t xml:space="preserve"> Федерального закона "Об электроэнергетике", - ставка, отражающая удельную величину расходов на содержание электрических сетей, установленного федеральным органом исполнительной власти в области регулирования тарифов предельного минимального уровня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в отношении j-го уровня напряжения, рублей/МВт;</w:t>
      </w:r>
    </w:p>
    <w:p w:rsidR="00041CC9" w:rsidRDefault="00041CC9">
      <w:pPr>
        <w:pStyle w:val="ConsPlusNormal"/>
        <w:jc w:val="both"/>
      </w:pPr>
      <w:r>
        <w:t xml:space="preserve">(в ред. </w:t>
      </w:r>
      <w:hyperlink r:id="rId384">
        <w:r>
          <w:rPr>
            <w:color w:val="0000FF"/>
          </w:rPr>
          <w:t>Постановления</w:t>
        </w:r>
      </w:hyperlink>
      <w:r>
        <w:t xml:space="preserve"> Правительства РФ от 28.12.2020 N 2319)</w:t>
      </w:r>
    </w:p>
    <w:p w:rsidR="00041CC9" w:rsidRDefault="00041CC9">
      <w:pPr>
        <w:pStyle w:val="ConsPlusNormal"/>
        <w:spacing w:before="220"/>
        <w:ind w:firstLine="540"/>
        <w:jc w:val="both"/>
      </w:pPr>
      <w:r>
        <w:rPr>
          <w:noProof/>
          <w:position w:val="-5"/>
        </w:rPr>
        <w:drawing>
          <wp:inline distT="0" distB="0" distL="0" distR="0">
            <wp:extent cx="621030" cy="209550"/>
            <wp:effectExtent l="0" t="0" r="0" b="0"/>
            <wp:docPr id="1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5" cstate="print">
                      <a:extLst>
                        <a:ext uri="{28A0092B-C50C-407E-A947-70E740481C1C}">
                          <a14:useLocalDpi xmlns:a14="http://schemas.microsoft.com/office/drawing/2010/main" val="0"/>
                        </a:ext>
                      </a:extLst>
                    </a:blip>
                    <a:srcRect/>
                    <a:stretch>
                      <a:fillRect/>
                    </a:stretch>
                  </pic:blipFill>
                  <pic:spPr bwMode="auto">
                    <a:xfrm>
                      <a:off x="0" y="0"/>
                      <a:ext cx="621030" cy="209550"/>
                    </a:xfrm>
                    <a:prstGeom prst="rect">
                      <a:avLst/>
                    </a:prstGeom>
                    <a:noFill/>
                    <a:ln>
                      <a:noFill/>
                    </a:ln>
                  </pic:spPr>
                </pic:pic>
              </a:graphicData>
            </a:graphic>
          </wp:inline>
        </w:drawing>
      </w:r>
      <w:r>
        <w:t xml:space="preserve"> - ставка за содержание объектов электросетевого хозяйства, входящих в единую национальную (общероссийскую) электрическую сеть, тарифа на услуги по передаче электрической энергии по единой национальной (общероссийской) электрической сети, определенная и опубликованная Федеральной антимонопольной службой, рублей/МВт.</w:t>
      </w:r>
    </w:p>
    <w:p w:rsidR="00041CC9" w:rsidRDefault="00041CC9">
      <w:pPr>
        <w:pStyle w:val="ConsPlusNormal"/>
        <w:jc w:val="both"/>
      </w:pPr>
      <w:r>
        <w:t xml:space="preserve">(в ред. </w:t>
      </w:r>
      <w:hyperlink r:id="rId386">
        <w:r>
          <w:rPr>
            <w:color w:val="0000FF"/>
          </w:rPr>
          <w:t>Постановления</w:t>
        </w:r>
      </w:hyperlink>
      <w:r>
        <w:t xml:space="preserve"> Правительства РФ от 04.09.2015 N 941)</w:t>
      </w:r>
    </w:p>
    <w:p w:rsidR="00041CC9" w:rsidRDefault="00041CC9">
      <w:pPr>
        <w:pStyle w:val="ConsPlusNormal"/>
        <w:jc w:val="both"/>
      </w:pPr>
      <w:r>
        <w:t xml:space="preserve">(п. 10(3) введен </w:t>
      </w:r>
      <w:hyperlink r:id="rId387">
        <w:r>
          <w:rPr>
            <w:color w:val="0000FF"/>
          </w:rPr>
          <w:t>Постановлением</w:t>
        </w:r>
      </w:hyperlink>
      <w:r>
        <w:t xml:space="preserve"> Правительства РФ от 04.05.2012 N 442)</w:t>
      </w:r>
    </w:p>
    <w:p w:rsidR="00041CC9" w:rsidRDefault="00041CC9">
      <w:pPr>
        <w:pStyle w:val="ConsPlusNormal"/>
        <w:spacing w:before="220"/>
        <w:ind w:firstLine="540"/>
        <w:jc w:val="both"/>
      </w:pPr>
      <w:r>
        <w:t>10(4). Для монопотребителя моносетевой организации (покупателя, действующего в интересах такого потребителя), заключившего договор энергоснабжения и выбравшего для расчетов за услуги по передаче электрической энергии (мощности) одноставочный тариф, гарантирующий поставщик осуществляет корректировку в сторону увеличения предельных уровней нерегулируемых цен на величину, которая определяется по формуле:</w:t>
      </w:r>
    </w:p>
    <w:p w:rsidR="00041CC9" w:rsidRDefault="00041CC9">
      <w:pPr>
        <w:pStyle w:val="ConsPlusNormal"/>
        <w:jc w:val="both"/>
      </w:pPr>
    </w:p>
    <w:p w:rsidR="00041CC9" w:rsidRDefault="00041CC9">
      <w:pPr>
        <w:pStyle w:val="ConsPlusNormal"/>
        <w:jc w:val="center"/>
      </w:pPr>
      <w:bookmarkStart w:id="16" w:name="P495"/>
      <w:bookmarkEnd w:id="16"/>
      <w:r>
        <w:rPr>
          <w:noProof/>
          <w:position w:val="-10"/>
        </w:rPr>
        <w:drawing>
          <wp:inline distT="0" distB="0" distL="0" distR="0">
            <wp:extent cx="1254760" cy="273685"/>
            <wp:effectExtent l="0" t="0" r="0" b="0"/>
            <wp:docPr id="1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8" cstate="print">
                      <a:extLst>
                        <a:ext uri="{28A0092B-C50C-407E-A947-70E740481C1C}">
                          <a14:useLocalDpi xmlns:a14="http://schemas.microsoft.com/office/drawing/2010/main" val="0"/>
                        </a:ext>
                      </a:extLst>
                    </a:blip>
                    <a:srcRect/>
                    <a:stretch>
                      <a:fillRect/>
                    </a:stretch>
                  </pic:blipFill>
                  <pic:spPr bwMode="auto">
                    <a:xfrm>
                      <a:off x="0" y="0"/>
                      <a:ext cx="1254760" cy="273685"/>
                    </a:xfrm>
                    <a:prstGeom prst="rect">
                      <a:avLst/>
                    </a:prstGeom>
                    <a:noFill/>
                    <a:ln>
                      <a:noFill/>
                    </a:ln>
                  </pic:spPr>
                </pic:pic>
              </a:graphicData>
            </a:graphic>
          </wp:inline>
        </w:drawing>
      </w:r>
      <w:r>
        <w:t>, (34(1))</w:t>
      </w:r>
    </w:p>
    <w:p w:rsidR="00041CC9" w:rsidRDefault="00041CC9">
      <w:pPr>
        <w:pStyle w:val="ConsPlusNormal"/>
        <w:jc w:val="both"/>
      </w:pPr>
    </w:p>
    <w:p w:rsidR="00041CC9" w:rsidRDefault="00041CC9">
      <w:pPr>
        <w:pStyle w:val="ConsPlusNormal"/>
        <w:ind w:firstLine="540"/>
        <w:jc w:val="both"/>
      </w:pPr>
      <w:r>
        <w:t>где:</w:t>
      </w:r>
    </w:p>
    <w:p w:rsidR="00041CC9" w:rsidRDefault="00041CC9">
      <w:pPr>
        <w:pStyle w:val="ConsPlusNormal"/>
        <w:spacing w:before="220"/>
        <w:ind w:firstLine="540"/>
        <w:jc w:val="both"/>
      </w:pPr>
      <w:r>
        <w:rPr>
          <w:noProof/>
          <w:position w:val="-10"/>
        </w:rPr>
        <w:drawing>
          <wp:inline distT="0" distB="0" distL="0" distR="0">
            <wp:extent cx="424180" cy="273685"/>
            <wp:effectExtent l="0" t="0" r="0" b="0"/>
            <wp:docPr id="1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9" cstate="print">
                      <a:extLst>
                        <a:ext uri="{28A0092B-C50C-407E-A947-70E740481C1C}">
                          <a14:useLocalDpi xmlns:a14="http://schemas.microsoft.com/office/drawing/2010/main" val="0"/>
                        </a:ext>
                      </a:extLst>
                    </a:blip>
                    <a:srcRect/>
                    <a:stretch>
                      <a:fillRect/>
                    </a:stretch>
                  </pic:blipFill>
                  <pic:spPr bwMode="auto">
                    <a:xfrm>
                      <a:off x="0" y="0"/>
                      <a:ext cx="424180" cy="273685"/>
                    </a:xfrm>
                    <a:prstGeom prst="rect">
                      <a:avLst/>
                    </a:prstGeom>
                    <a:noFill/>
                    <a:ln>
                      <a:noFill/>
                    </a:ln>
                  </pic:spPr>
                </pic:pic>
              </a:graphicData>
            </a:graphic>
          </wp:inline>
        </w:drawing>
      </w:r>
      <w:r>
        <w:t xml:space="preserve"> - величина, на которую увеличивается одноставочный предельный уровень нерегулируемых цен для первой и второй ценовых категорий, а также ставка за электрическую энергию предельного уровня нерегулируемых цен для третьей и пятой ценовых категорий на j-м уровне напряжения, рублей/МВт·ч;</w:t>
      </w:r>
    </w:p>
    <w:p w:rsidR="00041CC9" w:rsidRDefault="00041CC9">
      <w:pPr>
        <w:pStyle w:val="ConsPlusNormal"/>
        <w:spacing w:before="220"/>
        <w:ind w:firstLine="540"/>
        <w:jc w:val="both"/>
      </w:pPr>
      <w:r>
        <w:rPr>
          <w:noProof/>
          <w:position w:val="-10"/>
        </w:rPr>
        <w:lastRenderedPageBreak/>
        <w:drawing>
          <wp:inline distT="0" distB="0" distL="0" distR="0">
            <wp:extent cx="662940" cy="273685"/>
            <wp:effectExtent l="0" t="0" r="0" b="0"/>
            <wp:docPr id="1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0" cstate="print">
                      <a:extLst>
                        <a:ext uri="{28A0092B-C50C-407E-A947-70E740481C1C}">
                          <a14:useLocalDpi xmlns:a14="http://schemas.microsoft.com/office/drawing/2010/main" val="0"/>
                        </a:ext>
                      </a:extLst>
                    </a:blip>
                    <a:srcRect/>
                    <a:stretch>
                      <a:fillRect/>
                    </a:stretch>
                  </pic:blipFill>
                  <pic:spPr bwMode="auto">
                    <a:xfrm>
                      <a:off x="0" y="0"/>
                      <a:ext cx="662940" cy="273685"/>
                    </a:xfrm>
                    <a:prstGeom prst="rect">
                      <a:avLst/>
                    </a:prstGeom>
                    <a:noFill/>
                    <a:ln>
                      <a:noFill/>
                    </a:ln>
                  </pic:spPr>
                </pic:pic>
              </a:graphicData>
            </a:graphic>
          </wp:inline>
        </w:drawing>
      </w:r>
      <w:r>
        <w:t xml:space="preserve"> - дифференцированный по уровням напряжения 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 определяемый органом исполнительной власти субъекта Российской Федерации в области регулирования тарифов для моносетевой организации, к объектам электросетевого хозяйства которой присоединены энергопринимающие устройства монопотребителя, в отношении j-го уровня напряжения, рублей/МВт·ч.</w:t>
      </w:r>
    </w:p>
    <w:p w:rsidR="00041CC9" w:rsidRDefault="00041CC9">
      <w:pPr>
        <w:pStyle w:val="ConsPlusNormal"/>
        <w:jc w:val="both"/>
      </w:pPr>
      <w:r>
        <w:t xml:space="preserve">(п. 10(4) введен </w:t>
      </w:r>
      <w:hyperlink r:id="rId391">
        <w:r>
          <w:rPr>
            <w:color w:val="0000FF"/>
          </w:rPr>
          <w:t>Постановлением</w:t>
        </w:r>
      </w:hyperlink>
      <w:r>
        <w:t xml:space="preserve"> Правительства РФ от 07.07.2015 N 680)</w:t>
      </w:r>
    </w:p>
    <w:p w:rsidR="00041CC9" w:rsidRDefault="00041CC9">
      <w:pPr>
        <w:pStyle w:val="ConsPlusNormal"/>
        <w:spacing w:before="220"/>
        <w:ind w:firstLine="540"/>
        <w:jc w:val="both"/>
      </w:pPr>
      <w:r>
        <w:t>10(5). Для монопотребителя моносетевой организации (покупателя, действующего в интересах такого потребителя), заключившего договор энергоснабжения и выбравшего для расчетов за услуги по передаче электрической энергии (мощности) двухставочный тариф, гарантирующий поставщик осуществляет корректировку в сторону увеличения предельных уровней нерегулируемых цен на величину, которая определяется по формулам:</w:t>
      </w:r>
    </w:p>
    <w:p w:rsidR="00041CC9" w:rsidRDefault="00041CC9">
      <w:pPr>
        <w:pStyle w:val="ConsPlusNormal"/>
        <w:jc w:val="both"/>
      </w:pPr>
    </w:p>
    <w:p w:rsidR="00041CC9" w:rsidRDefault="00041CC9">
      <w:pPr>
        <w:pStyle w:val="ConsPlusNormal"/>
        <w:jc w:val="center"/>
      </w:pPr>
      <w:r>
        <w:rPr>
          <w:noProof/>
          <w:position w:val="-10"/>
        </w:rPr>
        <w:drawing>
          <wp:inline distT="0" distB="0" distL="0" distR="0">
            <wp:extent cx="1354455" cy="273685"/>
            <wp:effectExtent l="0" t="0" r="0" b="0"/>
            <wp:docPr id="1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2" cstate="print">
                      <a:extLst>
                        <a:ext uri="{28A0092B-C50C-407E-A947-70E740481C1C}">
                          <a14:useLocalDpi xmlns:a14="http://schemas.microsoft.com/office/drawing/2010/main" val="0"/>
                        </a:ext>
                      </a:extLst>
                    </a:blip>
                    <a:srcRect/>
                    <a:stretch>
                      <a:fillRect/>
                    </a:stretch>
                  </pic:blipFill>
                  <pic:spPr bwMode="auto">
                    <a:xfrm>
                      <a:off x="0" y="0"/>
                      <a:ext cx="1354455" cy="273685"/>
                    </a:xfrm>
                    <a:prstGeom prst="rect">
                      <a:avLst/>
                    </a:prstGeom>
                    <a:noFill/>
                    <a:ln>
                      <a:noFill/>
                    </a:ln>
                  </pic:spPr>
                </pic:pic>
              </a:graphicData>
            </a:graphic>
          </wp:inline>
        </w:drawing>
      </w:r>
      <w:r>
        <w:t>, (34(2))</w:t>
      </w:r>
    </w:p>
    <w:p w:rsidR="00041CC9" w:rsidRDefault="00041CC9">
      <w:pPr>
        <w:pStyle w:val="ConsPlusNormal"/>
        <w:jc w:val="both"/>
      </w:pPr>
    </w:p>
    <w:p w:rsidR="00041CC9" w:rsidRDefault="00041CC9">
      <w:pPr>
        <w:pStyle w:val="ConsPlusNormal"/>
        <w:jc w:val="center"/>
      </w:pPr>
      <w:bookmarkStart w:id="17" w:name="P505"/>
      <w:bookmarkEnd w:id="17"/>
      <w:r>
        <w:rPr>
          <w:noProof/>
          <w:position w:val="-10"/>
        </w:rPr>
        <w:drawing>
          <wp:inline distT="0" distB="0" distL="0" distR="0">
            <wp:extent cx="1367790" cy="273685"/>
            <wp:effectExtent l="0" t="0" r="0" b="0"/>
            <wp:docPr id="2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3" cstate="print">
                      <a:extLst>
                        <a:ext uri="{28A0092B-C50C-407E-A947-70E740481C1C}">
                          <a14:useLocalDpi xmlns:a14="http://schemas.microsoft.com/office/drawing/2010/main" val="0"/>
                        </a:ext>
                      </a:extLst>
                    </a:blip>
                    <a:srcRect/>
                    <a:stretch>
                      <a:fillRect/>
                    </a:stretch>
                  </pic:blipFill>
                  <pic:spPr bwMode="auto">
                    <a:xfrm>
                      <a:off x="0" y="0"/>
                      <a:ext cx="1367790" cy="273685"/>
                    </a:xfrm>
                    <a:prstGeom prst="rect">
                      <a:avLst/>
                    </a:prstGeom>
                    <a:noFill/>
                    <a:ln>
                      <a:noFill/>
                    </a:ln>
                  </pic:spPr>
                </pic:pic>
              </a:graphicData>
            </a:graphic>
          </wp:inline>
        </w:drawing>
      </w:r>
      <w:r>
        <w:t>, (34(3))</w:t>
      </w:r>
    </w:p>
    <w:p w:rsidR="00041CC9" w:rsidRDefault="00041CC9">
      <w:pPr>
        <w:pStyle w:val="ConsPlusNormal"/>
        <w:jc w:val="both"/>
      </w:pPr>
    </w:p>
    <w:p w:rsidR="00041CC9" w:rsidRDefault="00041CC9">
      <w:pPr>
        <w:pStyle w:val="ConsPlusNormal"/>
        <w:ind w:firstLine="540"/>
        <w:jc w:val="both"/>
      </w:pPr>
      <w:r>
        <w:t>где:</w:t>
      </w:r>
    </w:p>
    <w:p w:rsidR="00041CC9" w:rsidRDefault="00041CC9">
      <w:pPr>
        <w:pStyle w:val="ConsPlusNormal"/>
        <w:spacing w:before="220"/>
        <w:ind w:firstLine="540"/>
        <w:jc w:val="both"/>
      </w:pPr>
      <w:r>
        <w:rPr>
          <w:noProof/>
          <w:position w:val="-10"/>
        </w:rPr>
        <w:drawing>
          <wp:inline distT="0" distB="0" distL="0" distR="0">
            <wp:extent cx="356235" cy="273685"/>
            <wp:effectExtent l="0" t="0" r="0" b="0"/>
            <wp:docPr id="2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4" cstate="print">
                      <a:extLst>
                        <a:ext uri="{28A0092B-C50C-407E-A947-70E740481C1C}">
                          <a14:useLocalDpi xmlns:a14="http://schemas.microsoft.com/office/drawing/2010/main" val="0"/>
                        </a:ext>
                      </a:extLst>
                    </a:blip>
                    <a:srcRect/>
                    <a:stretch>
                      <a:fillRect/>
                    </a:stretch>
                  </pic:blipFill>
                  <pic:spPr bwMode="auto">
                    <a:xfrm>
                      <a:off x="0" y="0"/>
                      <a:ext cx="356235" cy="273685"/>
                    </a:xfrm>
                    <a:prstGeom prst="rect">
                      <a:avLst/>
                    </a:prstGeom>
                    <a:noFill/>
                    <a:ln>
                      <a:noFill/>
                    </a:ln>
                  </pic:spPr>
                </pic:pic>
              </a:graphicData>
            </a:graphic>
          </wp:inline>
        </w:drawing>
      </w:r>
      <w:r>
        <w:t xml:space="preserve"> - величина, на которую увеличивается ставка за электрическую энергию предельного уровня нерегулируемых цен для четвертой и шестой ценовой категории, в рамках которой ставка за электрическую энергию нерегулируемой цены применяется к фактически поставленному потребителю (покупателю) объему электрической энергии по нерегулируемой цене на j-м уровне напряжения, рублей/МВт·ч;</w:t>
      </w:r>
    </w:p>
    <w:p w:rsidR="00041CC9" w:rsidRDefault="00041CC9">
      <w:pPr>
        <w:pStyle w:val="ConsPlusNormal"/>
        <w:spacing w:before="220"/>
        <w:ind w:firstLine="540"/>
        <w:jc w:val="both"/>
      </w:pPr>
      <w:r>
        <w:rPr>
          <w:noProof/>
          <w:position w:val="-10"/>
        </w:rPr>
        <w:drawing>
          <wp:inline distT="0" distB="0" distL="0" distR="0">
            <wp:extent cx="356235" cy="273685"/>
            <wp:effectExtent l="0" t="0" r="0" b="0"/>
            <wp:docPr id="2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5" cstate="print">
                      <a:extLst>
                        <a:ext uri="{28A0092B-C50C-407E-A947-70E740481C1C}">
                          <a14:useLocalDpi xmlns:a14="http://schemas.microsoft.com/office/drawing/2010/main" val="0"/>
                        </a:ext>
                      </a:extLst>
                    </a:blip>
                    <a:srcRect/>
                    <a:stretch>
                      <a:fillRect/>
                    </a:stretch>
                  </pic:blipFill>
                  <pic:spPr bwMode="auto">
                    <a:xfrm>
                      <a:off x="0" y="0"/>
                      <a:ext cx="356235" cy="273685"/>
                    </a:xfrm>
                    <a:prstGeom prst="rect">
                      <a:avLst/>
                    </a:prstGeom>
                    <a:noFill/>
                    <a:ln>
                      <a:noFill/>
                    </a:ln>
                  </pic:spPr>
                </pic:pic>
              </a:graphicData>
            </a:graphic>
          </wp:inline>
        </w:drawing>
      </w:r>
      <w:r>
        <w:t xml:space="preserve"> - величина, на которую увеличивается дифференцированная по уровням напряжения ставка тарифа на услуги по передаче электрической энергии за содержание электрических сетей предельного уровня нерегулируемых цен для четвертой и шестой ценовой категории, применяемая гарантирующим поставщиком к величине мощности, оплачиваемой потребителем (покупателем) в части услуг по передаче электрической энергии и определяемой в соответствии с </w:t>
      </w:r>
      <w:hyperlink r:id="rId396">
        <w:r>
          <w:rPr>
            <w:color w:val="0000FF"/>
          </w:rPr>
          <w:t>Правилами</w:t>
        </w:r>
      </w:hyperlink>
      <w:r>
        <w:t xml:space="preserve"> недискриминационного доступа к услугам по передаче электрической энергии и оказания этих услуг на j-м уровне напряжения, рублей/МВт;</w:t>
      </w:r>
    </w:p>
    <w:p w:rsidR="00041CC9" w:rsidRDefault="00041CC9">
      <w:pPr>
        <w:pStyle w:val="ConsPlusNormal"/>
        <w:spacing w:before="220"/>
        <w:ind w:firstLine="540"/>
        <w:jc w:val="both"/>
      </w:pPr>
      <w:r>
        <w:rPr>
          <w:noProof/>
          <w:position w:val="-10"/>
        </w:rPr>
        <w:drawing>
          <wp:inline distT="0" distB="0" distL="0" distR="0">
            <wp:extent cx="851535" cy="273685"/>
            <wp:effectExtent l="0" t="0" r="0" b="0"/>
            <wp:docPr id="2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7" cstate="print">
                      <a:extLst>
                        <a:ext uri="{28A0092B-C50C-407E-A947-70E740481C1C}">
                          <a14:useLocalDpi xmlns:a14="http://schemas.microsoft.com/office/drawing/2010/main" val="0"/>
                        </a:ext>
                      </a:extLst>
                    </a:blip>
                    <a:srcRect/>
                    <a:stretch>
                      <a:fillRect/>
                    </a:stretch>
                  </pic:blipFill>
                  <pic:spPr bwMode="auto">
                    <a:xfrm>
                      <a:off x="0" y="0"/>
                      <a:ext cx="851535" cy="273685"/>
                    </a:xfrm>
                    <a:prstGeom prst="rect">
                      <a:avLst/>
                    </a:prstGeom>
                    <a:noFill/>
                    <a:ln>
                      <a:noFill/>
                    </a:ln>
                  </pic:spPr>
                </pic:pic>
              </a:graphicData>
            </a:graphic>
          </wp:inline>
        </w:drawing>
      </w:r>
      <w:r>
        <w:t xml:space="preserve"> - дифференцированная по уровням напряжения ставка для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 определенная и опубликованная органом исполнительной власти субъекта Российской Федерации в области регулирования тарифов для моносетевой организации, к объектам электросетевого хозяйства которой присоединены энергопринимающие устройства монопотребителя и j-го уровня напряжения, рублей/МВт·ч;</w:t>
      </w:r>
    </w:p>
    <w:p w:rsidR="00041CC9" w:rsidRDefault="00041CC9">
      <w:pPr>
        <w:pStyle w:val="ConsPlusNormal"/>
        <w:spacing w:before="220"/>
        <w:ind w:firstLine="540"/>
        <w:jc w:val="both"/>
      </w:pPr>
      <w:r>
        <w:rPr>
          <w:noProof/>
          <w:position w:val="-10"/>
        </w:rPr>
        <w:drawing>
          <wp:inline distT="0" distB="0" distL="0" distR="0">
            <wp:extent cx="859790" cy="273685"/>
            <wp:effectExtent l="0" t="0" r="0" b="0"/>
            <wp:docPr id="2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8" cstate="print">
                      <a:extLst>
                        <a:ext uri="{28A0092B-C50C-407E-A947-70E740481C1C}">
                          <a14:useLocalDpi xmlns:a14="http://schemas.microsoft.com/office/drawing/2010/main" val="0"/>
                        </a:ext>
                      </a:extLst>
                    </a:blip>
                    <a:srcRect/>
                    <a:stretch>
                      <a:fillRect/>
                    </a:stretch>
                  </pic:blipFill>
                  <pic:spPr bwMode="auto">
                    <a:xfrm>
                      <a:off x="0" y="0"/>
                      <a:ext cx="859790" cy="273685"/>
                    </a:xfrm>
                    <a:prstGeom prst="rect">
                      <a:avLst/>
                    </a:prstGeom>
                    <a:noFill/>
                    <a:ln>
                      <a:noFill/>
                    </a:ln>
                  </pic:spPr>
                </pic:pic>
              </a:graphicData>
            </a:graphic>
          </wp:inline>
        </w:drawing>
      </w:r>
      <w:r>
        <w:t xml:space="preserve"> - дифференцированная по уровням напряжения ставка, отражающая удельную величину расходов на содержание электрических сетей, тарифа на услуги по передаче электрической энергии, определяемая органом исполнительной власти субъекта Российской Федерации в области регулирования тарифов для моносетевой организации, к объектам электросетевого хозяйства которой присоединены энергопринимающие устройства монопотребителя в отношении j-го уровня напряжения, рублей/МВт.</w:t>
      </w:r>
    </w:p>
    <w:p w:rsidR="00041CC9" w:rsidRDefault="00041CC9">
      <w:pPr>
        <w:pStyle w:val="ConsPlusNormal"/>
        <w:jc w:val="both"/>
      </w:pPr>
      <w:r>
        <w:t xml:space="preserve">(п. 10(5) введен </w:t>
      </w:r>
      <w:hyperlink r:id="rId399">
        <w:r>
          <w:rPr>
            <w:color w:val="0000FF"/>
          </w:rPr>
          <w:t>Постановлением</w:t>
        </w:r>
      </w:hyperlink>
      <w:r>
        <w:t xml:space="preserve"> Правительства РФ от 07.07.2015 N 680)</w:t>
      </w:r>
    </w:p>
    <w:p w:rsidR="00041CC9" w:rsidRDefault="00041CC9">
      <w:pPr>
        <w:pStyle w:val="ConsPlusNormal"/>
        <w:spacing w:before="220"/>
        <w:ind w:firstLine="540"/>
        <w:jc w:val="both"/>
      </w:pPr>
      <w:r>
        <w:lastRenderedPageBreak/>
        <w:t xml:space="preserve">10(6). Предусмотренная </w:t>
      </w:r>
      <w:hyperlink w:anchor="P102">
        <w:r>
          <w:rPr>
            <w:color w:val="0000FF"/>
          </w:rPr>
          <w:t>пунктом 3</w:t>
        </w:r>
      </w:hyperlink>
      <w:r>
        <w:t xml:space="preserve"> настоящих Правил величина </w:t>
      </w:r>
      <w:r>
        <w:rPr>
          <w:noProof/>
          <w:position w:val="-9"/>
        </w:rPr>
        <w:drawing>
          <wp:inline distT="0" distB="0" distL="0" distR="0">
            <wp:extent cx="492760" cy="262255"/>
            <wp:effectExtent l="0" t="0" r="0" b="0"/>
            <wp:docPr id="2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0" cstate="print">
                      <a:extLst>
                        <a:ext uri="{28A0092B-C50C-407E-A947-70E740481C1C}">
                          <a14:useLocalDpi xmlns:a14="http://schemas.microsoft.com/office/drawing/2010/main" val="0"/>
                        </a:ext>
                      </a:extLst>
                    </a:blip>
                    <a:srcRect/>
                    <a:stretch>
                      <a:fillRect/>
                    </a:stretch>
                  </pic:blipFill>
                  <pic:spPr bwMode="auto">
                    <a:xfrm>
                      <a:off x="0" y="0"/>
                      <a:ext cx="492760" cy="262255"/>
                    </a:xfrm>
                    <a:prstGeom prst="rect">
                      <a:avLst/>
                    </a:prstGeom>
                    <a:noFill/>
                    <a:ln>
                      <a:noFill/>
                    </a:ln>
                  </pic:spPr>
                </pic:pic>
              </a:graphicData>
            </a:graphic>
          </wp:inline>
        </w:drawing>
      </w:r>
      <w:r>
        <w:t xml:space="preserve">, используемая гарантирующим поставщиком, приобретающим электрическую энергию (мощность) по договорам, предусмотренным </w:t>
      </w:r>
      <w:hyperlink r:id="rId401">
        <w:r>
          <w:rPr>
            <w:color w:val="0000FF"/>
          </w:rPr>
          <w:t>пунктом 65(5)</w:t>
        </w:r>
      </w:hyperlink>
      <w:r>
        <w:t xml:space="preserve"> Основных положений функционирования розничных рынков, при определении нерегулируемых цен, рассчитывается им по формуле:</w:t>
      </w:r>
    </w:p>
    <w:p w:rsidR="00041CC9" w:rsidRDefault="00041CC9">
      <w:pPr>
        <w:pStyle w:val="ConsPlusNormal"/>
        <w:jc w:val="both"/>
      </w:pPr>
    </w:p>
    <w:p w:rsidR="00041CC9" w:rsidRDefault="00041CC9">
      <w:pPr>
        <w:pStyle w:val="ConsPlusNormal"/>
        <w:jc w:val="center"/>
      </w:pPr>
      <w:bookmarkStart w:id="18" w:name="P515"/>
      <w:bookmarkEnd w:id="18"/>
      <w:r>
        <w:rPr>
          <w:noProof/>
          <w:position w:val="-31"/>
        </w:rPr>
        <w:drawing>
          <wp:inline distT="0" distB="0" distL="0" distR="0">
            <wp:extent cx="4851400" cy="534670"/>
            <wp:effectExtent l="0" t="0" r="0" b="0"/>
            <wp:docPr id="2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2" cstate="print">
                      <a:extLst>
                        <a:ext uri="{28A0092B-C50C-407E-A947-70E740481C1C}">
                          <a14:useLocalDpi xmlns:a14="http://schemas.microsoft.com/office/drawing/2010/main" val="0"/>
                        </a:ext>
                      </a:extLst>
                    </a:blip>
                    <a:srcRect/>
                    <a:stretch>
                      <a:fillRect/>
                    </a:stretch>
                  </pic:blipFill>
                  <pic:spPr bwMode="auto">
                    <a:xfrm>
                      <a:off x="0" y="0"/>
                      <a:ext cx="4851400" cy="534670"/>
                    </a:xfrm>
                    <a:prstGeom prst="rect">
                      <a:avLst/>
                    </a:prstGeom>
                    <a:noFill/>
                    <a:ln>
                      <a:noFill/>
                    </a:ln>
                  </pic:spPr>
                </pic:pic>
              </a:graphicData>
            </a:graphic>
          </wp:inline>
        </w:drawing>
      </w:r>
      <w:r>
        <w:t>, (34(4))</w:t>
      </w:r>
    </w:p>
    <w:p w:rsidR="00041CC9" w:rsidRDefault="00041CC9">
      <w:pPr>
        <w:pStyle w:val="ConsPlusNormal"/>
        <w:jc w:val="both"/>
      </w:pPr>
    </w:p>
    <w:p w:rsidR="00041CC9" w:rsidRDefault="00041CC9">
      <w:pPr>
        <w:pStyle w:val="ConsPlusNormal"/>
        <w:ind w:firstLine="540"/>
        <w:jc w:val="both"/>
      </w:pPr>
      <w:r>
        <w:t>где:</w:t>
      </w:r>
    </w:p>
    <w:p w:rsidR="00041CC9" w:rsidRDefault="00041CC9">
      <w:pPr>
        <w:pStyle w:val="ConsPlusNormal"/>
        <w:spacing w:before="220"/>
        <w:ind w:firstLine="540"/>
        <w:jc w:val="both"/>
      </w:pPr>
      <w:r>
        <w:rPr>
          <w:noProof/>
          <w:position w:val="-9"/>
        </w:rPr>
        <w:drawing>
          <wp:inline distT="0" distB="0" distL="0" distR="0">
            <wp:extent cx="367030" cy="262255"/>
            <wp:effectExtent l="0" t="0" r="0" b="0"/>
            <wp:docPr id="2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3" cstate="print">
                      <a:extLst>
                        <a:ext uri="{28A0092B-C50C-407E-A947-70E740481C1C}">
                          <a14:useLocalDpi xmlns:a14="http://schemas.microsoft.com/office/drawing/2010/main" val="0"/>
                        </a:ext>
                      </a:extLst>
                    </a:blip>
                    <a:srcRect/>
                    <a:stretch>
                      <a:fillRect/>
                    </a:stretch>
                  </pic:blipFill>
                  <pic:spPr bwMode="auto">
                    <a:xfrm>
                      <a:off x="0" y="0"/>
                      <a:ext cx="367030" cy="262255"/>
                    </a:xfrm>
                    <a:prstGeom prst="rect">
                      <a:avLst/>
                    </a:prstGeom>
                    <a:noFill/>
                    <a:ln>
                      <a:noFill/>
                    </a:ln>
                  </pic:spPr>
                </pic:pic>
              </a:graphicData>
            </a:graphic>
          </wp:inline>
        </w:drawing>
      </w:r>
      <w:r>
        <w:t xml:space="preserve"> - минимальная величина снижения ставок предельных уровней нерегулируемых цен, применяемых к фактически поставленным потребителям (покупателям) объемам электрической энергии, в расчетном периоде (m), рублей/МВт·ч;</w:t>
      </w:r>
    </w:p>
    <w:p w:rsidR="00041CC9" w:rsidRDefault="00041CC9">
      <w:pPr>
        <w:pStyle w:val="ConsPlusNormal"/>
        <w:spacing w:before="220"/>
        <w:ind w:firstLine="540"/>
        <w:jc w:val="both"/>
      </w:pPr>
      <w:r>
        <w:rPr>
          <w:noProof/>
          <w:position w:val="-11"/>
        </w:rPr>
        <w:drawing>
          <wp:inline distT="0" distB="0" distL="0" distR="0">
            <wp:extent cx="387985" cy="283210"/>
            <wp:effectExtent l="0" t="0" r="0" b="0"/>
            <wp:docPr id="2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4" cstate="print">
                      <a:extLst>
                        <a:ext uri="{28A0092B-C50C-407E-A947-70E740481C1C}">
                          <a14:useLocalDpi xmlns:a14="http://schemas.microsoft.com/office/drawing/2010/main" val="0"/>
                        </a:ext>
                      </a:extLst>
                    </a:blip>
                    <a:srcRect/>
                    <a:stretch>
                      <a:fillRect/>
                    </a:stretch>
                  </pic:blipFill>
                  <pic:spPr bwMode="auto">
                    <a:xfrm>
                      <a:off x="0" y="0"/>
                      <a:ext cx="387985" cy="283210"/>
                    </a:xfrm>
                    <a:prstGeom prst="rect">
                      <a:avLst/>
                    </a:prstGeom>
                    <a:noFill/>
                    <a:ln>
                      <a:noFill/>
                    </a:ln>
                  </pic:spPr>
                </pic:pic>
              </a:graphicData>
            </a:graphic>
          </wp:inline>
        </w:drawing>
      </w:r>
      <w:r>
        <w:t xml:space="preserve"> - объем электрической энергии, фактически поставленной в час (h) расчетного периода (m) гарантирующему поставщику по договору (d), предусмотренному </w:t>
      </w:r>
      <w:hyperlink r:id="rId405">
        <w:r>
          <w:rPr>
            <w:color w:val="0000FF"/>
          </w:rPr>
          <w:t>пунктом 65(5)</w:t>
        </w:r>
      </w:hyperlink>
      <w:r>
        <w:t xml:space="preserve"> Основных положений функционирования розничных рынков, МВт·ч;</w:t>
      </w:r>
    </w:p>
    <w:p w:rsidR="00041CC9" w:rsidRDefault="00041CC9">
      <w:pPr>
        <w:pStyle w:val="ConsPlusNormal"/>
        <w:spacing w:before="220"/>
        <w:ind w:firstLine="540"/>
        <w:jc w:val="both"/>
      </w:pPr>
      <w:r>
        <w:rPr>
          <w:noProof/>
          <w:position w:val="-11"/>
        </w:rPr>
        <w:drawing>
          <wp:inline distT="0" distB="0" distL="0" distR="0">
            <wp:extent cx="723265" cy="283210"/>
            <wp:effectExtent l="0" t="0" r="0" b="0"/>
            <wp:docPr id="2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6" cstate="print">
                      <a:extLst>
                        <a:ext uri="{28A0092B-C50C-407E-A947-70E740481C1C}">
                          <a14:useLocalDpi xmlns:a14="http://schemas.microsoft.com/office/drawing/2010/main" val="0"/>
                        </a:ext>
                      </a:extLst>
                    </a:blip>
                    <a:srcRect/>
                    <a:stretch>
                      <a:fillRect/>
                    </a:stretch>
                  </pic:blipFill>
                  <pic:spPr bwMode="auto">
                    <a:xfrm>
                      <a:off x="0" y="0"/>
                      <a:ext cx="723265" cy="283210"/>
                    </a:xfrm>
                    <a:prstGeom prst="rect">
                      <a:avLst/>
                    </a:prstGeom>
                    <a:noFill/>
                    <a:ln>
                      <a:noFill/>
                    </a:ln>
                  </pic:spPr>
                </pic:pic>
              </a:graphicData>
            </a:graphic>
          </wp:inline>
        </w:drawing>
      </w:r>
      <w:r>
        <w:t xml:space="preserve"> - дифференцированная по часам (h) расчетного периода (m) нерегулируемая цена на электрическую энергию на оптовом рынке, определенная коммерческим оператором оптового рынка по результатам конкурентного отбора ценовых заявок на сутки вперед в отношении указанного гарантирующего поставщика в соответствии с </w:t>
      </w:r>
      <w:hyperlink w:anchor="P645">
        <w:r>
          <w:rPr>
            <w:color w:val="0000FF"/>
          </w:rPr>
          <w:t>пунктом 16</w:t>
        </w:r>
      </w:hyperlink>
      <w:r>
        <w:t xml:space="preserve"> настоящих Правил, рублей/МВт·ч;</w:t>
      </w:r>
    </w:p>
    <w:p w:rsidR="00041CC9" w:rsidRDefault="00041CC9">
      <w:pPr>
        <w:pStyle w:val="ConsPlusNormal"/>
        <w:spacing w:before="220"/>
        <w:ind w:firstLine="540"/>
        <w:jc w:val="both"/>
      </w:pPr>
      <w:r>
        <w:rPr>
          <w:noProof/>
          <w:position w:val="-11"/>
        </w:rPr>
        <w:drawing>
          <wp:inline distT="0" distB="0" distL="0" distR="0">
            <wp:extent cx="304165" cy="283210"/>
            <wp:effectExtent l="0" t="0" r="0" b="0"/>
            <wp:docPr id="2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7" cstate="print">
                      <a:extLst>
                        <a:ext uri="{28A0092B-C50C-407E-A947-70E740481C1C}">
                          <a14:useLocalDpi xmlns:a14="http://schemas.microsoft.com/office/drawing/2010/main" val="0"/>
                        </a:ext>
                      </a:extLst>
                    </a:blip>
                    <a:srcRect/>
                    <a:stretch>
                      <a:fillRect/>
                    </a:stretch>
                  </pic:blipFill>
                  <pic:spPr bwMode="auto">
                    <a:xfrm>
                      <a:off x="0" y="0"/>
                      <a:ext cx="304165" cy="283210"/>
                    </a:xfrm>
                    <a:prstGeom prst="rect">
                      <a:avLst/>
                    </a:prstGeom>
                    <a:noFill/>
                    <a:ln>
                      <a:noFill/>
                    </a:ln>
                  </pic:spPr>
                </pic:pic>
              </a:graphicData>
            </a:graphic>
          </wp:inline>
        </w:drawing>
      </w:r>
      <w:r>
        <w:t xml:space="preserve"> - объем мощности, определенный как среднее арифметическое значение фактических почасовых объемов покупки электрической энергии гарантирующим поставщиком по договору (d), предусмотренному </w:t>
      </w:r>
      <w:hyperlink r:id="rId408">
        <w:r>
          <w:rPr>
            <w:color w:val="0000FF"/>
          </w:rPr>
          <w:t>пунктом 65(5)</w:t>
        </w:r>
      </w:hyperlink>
      <w:r>
        <w:t xml:space="preserve"> Основных положений функционирования розничных рынков, в часы для расчета величины мощности, оплачиваемой на розничном рынке, указанные в </w:t>
      </w:r>
      <w:hyperlink r:id="rId409">
        <w:r>
          <w:rPr>
            <w:color w:val="0000FF"/>
          </w:rPr>
          <w:t>пункте 95</w:t>
        </w:r>
      </w:hyperlink>
      <w:r>
        <w:t xml:space="preserve"> Основных положений функционирования розничных рынков, МВт;</w:t>
      </w:r>
    </w:p>
    <w:p w:rsidR="00041CC9" w:rsidRDefault="00041CC9">
      <w:pPr>
        <w:pStyle w:val="ConsPlusNormal"/>
        <w:spacing w:before="220"/>
        <w:ind w:firstLine="540"/>
        <w:jc w:val="both"/>
      </w:pPr>
      <w:r>
        <w:rPr>
          <w:noProof/>
          <w:position w:val="-9"/>
        </w:rPr>
        <w:drawing>
          <wp:inline distT="0" distB="0" distL="0" distR="0">
            <wp:extent cx="544830" cy="262255"/>
            <wp:effectExtent l="0" t="0" r="0" b="0"/>
            <wp:docPr id="2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0" cstate="print">
                      <a:extLst>
                        <a:ext uri="{28A0092B-C50C-407E-A947-70E740481C1C}">
                          <a14:useLocalDpi xmlns:a14="http://schemas.microsoft.com/office/drawing/2010/main" val="0"/>
                        </a:ext>
                      </a:extLst>
                    </a:blip>
                    <a:srcRect/>
                    <a:stretch>
                      <a:fillRect/>
                    </a:stretch>
                  </pic:blipFill>
                  <pic:spPr bwMode="auto">
                    <a:xfrm>
                      <a:off x="0" y="0"/>
                      <a:ext cx="544830" cy="262255"/>
                    </a:xfrm>
                    <a:prstGeom prst="rect">
                      <a:avLst/>
                    </a:prstGeom>
                    <a:noFill/>
                    <a:ln>
                      <a:noFill/>
                    </a:ln>
                  </pic:spPr>
                </pic:pic>
              </a:graphicData>
            </a:graphic>
          </wp:inline>
        </w:drawing>
      </w:r>
      <w:r>
        <w:t xml:space="preserve"> - средневзвешенная нерегулируемая цена на мощность на оптовом рынке за расчетный период (m), определенная коммерческим оператором оптового рынка в отношении указанного гарантирующего поставщика в соответствии с </w:t>
      </w:r>
      <w:hyperlink w:anchor="P754">
        <w:r>
          <w:rPr>
            <w:color w:val="0000FF"/>
          </w:rPr>
          <w:t>пунктом 22</w:t>
        </w:r>
      </w:hyperlink>
      <w:r>
        <w:t xml:space="preserve"> настоящих Правил, рублей/МВт;</w:t>
      </w:r>
    </w:p>
    <w:p w:rsidR="00041CC9" w:rsidRDefault="00041CC9">
      <w:pPr>
        <w:pStyle w:val="ConsPlusNormal"/>
        <w:spacing w:before="220"/>
        <w:ind w:firstLine="540"/>
        <w:jc w:val="both"/>
      </w:pPr>
      <w:r>
        <w:rPr>
          <w:noProof/>
          <w:position w:val="-11"/>
        </w:rPr>
        <w:drawing>
          <wp:inline distT="0" distB="0" distL="0" distR="0">
            <wp:extent cx="335280" cy="283210"/>
            <wp:effectExtent l="0" t="0" r="0" b="0"/>
            <wp:docPr id="2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1" cstate="print">
                      <a:extLst>
                        <a:ext uri="{28A0092B-C50C-407E-A947-70E740481C1C}">
                          <a14:useLocalDpi xmlns:a14="http://schemas.microsoft.com/office/drawing/2010/main" val="0"/>
                        </a:ext>
                      </a:extLst>
                    </a:blip>
                    <a:srcRect/>
                    <a:stretch>
                      <a:fillRect/>
                    </a:stretch>
                  </pic:blipFill>
                  <pic:spPr bwMode="auto">
                    <a:xfrm>
                      <a:off x="0" y="0"/>
                      <a:ext cx="335280" cy="283210"/>
                    </a:xfrm>
                    <a:prstGeom prst="rect">
                      <a:avLst/>
                    </a:prstGeom>
                    <a:noFill/>
                    <a:ln>
                      <a:noFill/>
                    </a:ln>
                  </pic:spPr>
                </pic:pic>
              </a:graphicData>
            </a:graphic>
          </wp:inline>
        </w:drawing>
      </w:r>
      <w:r>
        <w:t xml:space="preserve"> - фактическая стоимость электрической энергии (мощности), поставленной в расчетном периоде (m) гарантирующему поставщику по договору (d), предусмотренному </w:t>
      </w:r>
      <w:hyperlink r:id="rId412">
        <w:r>
          <w:rPr>
            <w:color w:val="0000FF"/>
          </w:rPr>
          <w:t>пунктом 65(5)</w:t>
        </w:r>
      </w:hyperlink>
      <w:r>
        <w:t xml:space="preserve"> Основных положений функционирования розничных рынков, рублей;</w:t>
      </w:r>
    </w:p>
    <w:p w:rsidR="00041CC9" w:rsidRDefault="00041CC9">
      <w:pPr>
        <w:pStyle w:val="ConsPlusNormal"/>
        <w:spacing w:before="220"/>
        <w:ind w:firstLine="540"/>
        <w:jc w:val="both"/>
      </w:pPr>
      <w:r>
        <w:rPr>
          <w:noProof/>
          <w:position w:val="-9"/>
        </w:rPr>
        <w:drawing>
          <wp:inline distT="0" distB="0" distL="0" distR="0">
            <wp:extent cx="534670" cy="262255"/>
            <wp:effectExtent l="0" t="0" r="0" b="0"/>
            <wp:docPr id="2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3" cstate="print">
                      <a:extLst>
                        <a:ext uri="{28A0092B-C50C-407E-A947-70E740481C1C}">
                          <a14:useLocalDpi xmlns:a14="http://schemas.microsoft.com/office/drawing/2010/main" val="0"/>
                        </a:ext>
                      </a:extLst>
                    </a:blip>
                    <a:srcRect/>
                    <a:stretch>
                      <a:fillRect/>
                    </a:stretch>
                  </pic:blipFill>
                  <pic:spPr bwMode="auto">
                    <a:xfrm>
                      <a:off x="0" y="0"/>
                      <a:ext cx="534670" cy="262255"/>
                    </a:xfrm>
                    <a:prstGeom prst="rect">
                      <a:avLst/>
                    </a:prstGeom>
                    <a:noFill/>
                    <a:ln>
                      <a:noFill/>
                    </a:ln>
                  </pic:spPr>
                </pic:pic>
              </a:graphicData>
            </a:graphic>
          </wp:inline>
        </w:drawing>
      </w:r>
      <w:r>
        <w:t xml:space="preserve"> - сумма объемов потребления электрической энергии за расчетный период (m) потребителями (покупателями), осуществляющими расчеты по первой - шестой ценовым категориям, МВт·ч.</w:t>
      </w:r>
    </w:p>
    <w:p w:rsidR="00041CC9" w:rsidRDefault="00041CC9">
      <w:pPr>
        <w:pStyle w:val="ConsPlusNormal"/>
        <w:jc w:val="both"/>
      </w:pPr>
      <w:r>
        <w:t xml:space="preserve">(п. 10(6) введен </w:t>
      </w:r>
      <w:hyperlink r:id="rId414">
        <w:r>
          <w:rPr>
            <w:color w:val="0000FF"/>
          </w:rPr>
          <w:t>Постановлением</w:t>
        </w:r>
      </w:hyperlink>
      <w:r>
        <w:t xml:space="preserve"> Правительства РФ от 23.12.2024 N 1868)</w:t>
      </w:r>
    </w:p>
    <w:p w:rsidR="00041CC9" w:rsidRDefault="00041CC9">
      <w:pPr>
        <w:pStyle w:val="ConsPlusNormal"/>
        <w:ind w:firstLine="540"/>
        <w:jc w:val="both"/>
      </w:pPr>
    </w:p>
    <w:p w:rsidR="00041CC9" w:rsidRDefault="00041CC9">
      <w:pPr>
        <w:pStyle w:val="ConsPlusTitle"/>
        <w:jc w:val="center"/>
        <w:outlineLvl w:val="1"/>
      </w:pPr>
      <w:bookmarkStart w:id="19" w:name="P527"/>
      <w:bookmarkEnd w:id="19"/>
      <w:r>
        <w:t>III. Порядок определения коммерческим оператором оптового</w:t>
      </w:r>
    </w:p>
    <w:p w:rsidR="00041CC9" w:rsidRDefault="00041CC9">
      <w:pPr>
        <w:pStyle w:val="ConsPlusTitle"/>
        <w:jc w:val="center"/>
      </w:pPr>
      <w:r>
        <w:t>рынка составляющих предельных уровней нерегулируемых цен</w:t>
      </w:r>
    </w:p>
    <w:p w:rsidR="00041CC9" w:rsidRDefault="00041CC9">
      <w:pPr>
        <w:pStyle w:val="ConsPlusTitle"/>
        <w:jc w:val="center"/>
      </w:pPr>
      <w:r>
        <w:t>на электрическую энергию (мощность)</w:t>
      </w:r>
    </w:p>
    <w:p w:rsidR="00041CC9" w:rsidRDefault="00041CC9">
      <w:pPr>
        <w:pStyle w:val="ConsPlusNormal"/>
        <w:jc w:val="center"/>
      </w:pPr>
      <w:r>
        <w:t xml:space="preserve">(в ред. </w:t>
      </w:r>
      <w:hyperlink r:id="rId415">
        <w:r>
          <w:rPr>
            <w:color w:val="0000FF"/>
          </w:rPr>
          <w:t>Постановления</w:t>
        </w:r>
      </w:hyperlink>
      <w:r>
        <w:t xml:space="preserve"> Правительства РФ от 04.05.2012 N 442)</w:t>
      </w:r>
    </w:p>
    <w:p w:rsidR="00041CC9" w:rsidRDefault="00041CC9">
      <w:pPr>
        <w:pStyle w:val="ConsPlusNormal"/>
        <w:ind w:firstLine="540"/>
        <w:jc w:val="both"/>
      </w:pPr>
    </w:p>
    <w:p w:rsidR="00041CC9" w:rsidRDefault="00041CC9">
      <w:pPr>
        <w:pStyle w:val="ConsPlusNormal"/>
        <w:ind w:firstLine="540"/>
        <w:jc w:val="both"/>
      </w:pPr>
      <w:r>
        <w:lastRenderedPageBreak/>
        <w:t xml:space="preserve">11. Коммерческий оператор оптового рынка определяет в соответствии с </w:t>
      </w:r>
      <w:hyperlink r:id="rId416">
        <w:r>
          <w:rPr>
            <w:color w:val="0000FF"/>
          </w:rPr>
          <w:t>Правилами</w:t>
        </w:r>
      </w:hyperlink>
      <w:r>
        <w:t xml:space="preserve"> оптового рынка электрической энергии и мощности, а также договором о присоединении к торговой системе оптового рынка в отношении группы точек поставки гарантирующего поставщика - участника оптового рынка, публикует на своем официальном сайте в сети Интернет и предоставляет по письменному запросу любому обратившемуся следующие составляющие предельных уровней нерегулируемых цен и параметры, используемые для расчета в соответствии с Основными положениями функционирования розничных рынков электрической энергии:</w:t>
      </w:r>
    </w:p>
    <w:p w:rsidR="00041CC9" w:rsidRDefault="00041CC9">
      <w:pPr>
        <w:pStyle w:val="ConsPlusNormal"/>
        <w:jc w:val="both"/>
      </w:pPr>
      <w:r>
        <w:t xml:space="preserve">(в ред. </w:t>
      </w:r>
      <w:hyperlink r:id="rId417">
        <w:r>
          <w:rPr>
            <w:color w:val="0000FF"/>
          </w:rPr>
          <w:t>Постановления</w:t>
        </w:r>
      </w:hyperlink>
      <w:r>
        <w:t xml:space="preserve"> Правительства РФ от 04.05.2012 N 442)</w:t>
      </w:r>
    </w:p>
    <w:p w:rsidR="00041CC9" w:rsidRDefault="00041CC9">
      <w:pPr>
        <w:pStyle w:val="ConsPlusNormal"/>
        <w:spacing w:before="220"/>
        <w:ind w:firstLine="540"/>
        <w:jc w:val="both"/>
      </w:pPr>
      <w:bookmarkStart w:id="20" w:name="P534"/>
      <w:bookmarkEnd w:id="20"/>
      <w:r>
        <w:t xml:space="preserve">абзац действовал до 1 апреля 2012 года. - </w:t>
      </w:r>
      <w:hyperlink w:anchor="P24">
        <w:r>
          <w:rPr>
            <w:color w:val="0000FF"/>
          </w:rPr>
          <w:t>Абзац второй пункта 2</w:t>
        </w:r>
      </w:hyperlink>
      <w:r>
        <w:t xml:space="preserve"> данного документа;</w:t>
      </w:r>
    </w:p>
    <w:p w:rsidR="00041CC9" w:rsidRDefault="00041CC9">
      <w:pPr>
        <w:pStyle w:val="ConsPlusNormal"/>
        <w:spacing w:before="220"/>
        <w:ind w:firstLine="540"/>
        <w:jc w:val="both"/>
      </w:pPr>
      <w:r>
        <w:t>дифференцированная по зонам суток расчетного периода средневзвешенная нерегулируемая цена на электрическую энергию (мощность) на оптовом рынке (</w:t>
      </w:r>
      <w:r>
        <w:rPr>
          <w:noProof/>
          <w:position w:val="-10"/>
        </w:rPr>
        <w:drawing>
          <wp:inline distT="0" distB="0" distL="0" distR="0">
            <wp:extent cx="621030" cy="273685"/>
            <wp:effectExtent l="0" t="0" r="0" b="0"/>
            <wp:docPr id="2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8" cstate="print">
                      <a:extLst>
                        <a:ext uri="{28A0092B-C50C-407E-A947-70E740481C1C}">
                          <a14:useLocalDpi xmlns:a14="http://schemas.microsoft.com/office/drawing/2010/main" val="0"/>
                        </a:ext>
                      </a:extLst>
                    </a:blip>
                    <a:srcRect/>
                    <a:stretch>
                      <a:fillRect/>
                    </a:stretch>
                  </pic:blipFill>
                  <pic:spPr bwMode="auto">
                    <a:xfrm>
                      <a:off x="0" y="0"/>
                      <a:ext cx="621030" cy="273685"/>
                    </a:xfrm>
                    <a:prstGeom prst="rect">
                      <a:avLst/>
                    </a:prstGeom>
                    <a:noFill/>
                    <a:ln>
                      <a:noFill/>
                    </a:ln>
                  </pic:spPr>
                </pic:pic>
              </a:graphicData>
            </a:graphic>
          </wp:inline>
        </w:drawing>
      </w:r>
      <w:r>
        <w:t>);</w:t>
      </w:r>
    </w:p>
    <w:p w:rsidR="00041CC9" w:rsidRDefault="00041CC9">
      <w:pPr>
        <w:pStyle w:val="ConsPlusNormal"/>
        <w:spacing w:before="220"/>
        <w:ind w:firstLine="540"/>
        <w:jc w:val="both"/>
      </w:pPr>
      <w:r>
        <w:t>средневзвешенная нерегулируемая цена на электрическую энергию на оптовом рынке, определяемая по результатам конкурентного отбора ценовых заявок на сутки вперед и конкурентного отбора заявок для балансирования системы (</w:t>
      </w:r>
      <w:r>
        <w:rPr>
          <w:noProof/>
          <w:position w:val="-10"/>
        </w:rPr>
        <w:drawing>
          <wp:inline distT="0" distB="0" distL="0" distR="0">
            <wp:extent cx="490855" cy="273685"/>
            <wp:effectExtent l="0" t="0" r="0" b="0"/>
            <wp:docPr id="2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9" cstate="print">
                      <a:extLst>
                        <a:ext uri="{28A0092B-C50C-407E-A947-70E740481C1C}">
                          <a14:useLocalDpi xmlns:a14="http://schemas.microsoft.com/office/drawing/2010/main" val="0"/>
                        </a:ext>
                      </a:extLst>
                    </a:blip>
                    <a:srcRect/>
                    <a:stretch>
                      <a:fillRect/>
                    </a:stretch>
                  </pic:blipFill>
                  <pic:spPr bwMode="auto">
                    <a:xfrm>
                      <a:off x="0" y="0"/>
                      <a:ext cx="490855" cy="273685"/>
                    </a:xfrm>
                    <a:prstGeom prst="rect">
                      <a:avLst/>
                    </a:prstGeom>
                    <a:noFill/>
                    <a:ln>
                      <a:noFill/>
                    </a:ln>
                  </pic:spPr>
                </pic:pic>
              </a:graphicData>
            </a:graphic>
          </wp:inline>
        </w:drawing>
      </w:r>
      <w:r>
        <w:t>);</w:t>
      </w:r>
    </w:p>
    <w:p w:rsidR="00041CC9" w:rsidRDefault="00041CC9">
      <w:pPr>
        <w:pStyle w:val="ConsPlusNormal"/>
        <w:spacing w:before="220"/>
        <w:ind w:firstLine="540"/>
        <w:jc w:val="both"/>
      </w:pPr>
      <w:r>
        <w:t>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ценовых заявок на сутки вперед (</w:t>
      </w:r>
      <w:r>
        <w:rPr>
          <w:noProof/>
          <w:position w:val="-10"/>
        </w:rPr>
        <w:drawing>
          <wp:inline distT="0" distB="0" distL="0" distR="0">
            <wp:extent cx="726440" cy="273685"/>
            <wp:effectExtent l="0" t="0" r="0" b="0"/>
            <wp:docPr id="2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0" cstate="print">
                      <a:extLst>
                        <a:ext uri="{28A0092B-C50C-407E-A947-70E740481C1C}">
                          <a14:useLocalDpi xmlns:a14="http://schemas.microsoft.com/office/drawing/2010/main" val="0"/>
                        </a:ext>
                      </a:extLst>
                    </a:blip>
                    <a:srcRect/>
                    <a:stretch>
                      <a:fillRect/>
                    </a:stretch>
                  </pic:blipFill>
                  <pic:spPr bwMode="auto">
                    <a:xfrm>
                      <a:off x="0" y="0"/>
                      <a:ext cx="726440" cy="273685"/>
                    </a:xfrm>
                    <a:prstGeom prst="rect">
                      <a:avLst/>
                    </a:prstGeom>
                    <a:noFill/>
                    <a:ln>
                      <a:noFill/>
                    </a:ln>
                  </pic:spPr>
                </pic:pic>
              </a:graphicData>
            </a:graphic>
          </wp:inline>
        </w:drawing>
      </w:r>
      <w:r>
        <w:t>);</w:t>
      </w:r>
    </w:p>
    <w:p w:rsidR="00041CC9" w:rsidRDefault="00041CC9">
      <w:pPr>
        <w:pStyle w:val="ConsPlusNormal"/>
        <w:spacing w:before="220"/>
        <w:ind w:firstLine="540"/>
        <w:jc w:val="both"/>
      </w:pPr>
      <w:r>
        <w:t>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ценовых заявок на сутки вперед и конкурентного отбора заявок для балансирования системы (</w:t>
      </w:r>
      <w:r>
        <w:rPr>
          <w:noProof/>
          <w:position w:val="-10"/>
        </w:rPr>
        <w:drawing>
          <wp:inline distT="0" distB="0" distL="0" distR="0">
            <wp:extent cx="662305" cy="273685"/>
            <wp:effectExtent l="0" t="0" r="0" b="0"/>
            <wp:docPr id="2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1" cstate="print">
                      <a:extLst>
                        <a:ext uri="{28A0092B-C50C-407E-A947-70E740481C1C}">
                          <a14:useLocalDpi xmlns:a14="http://schemas.microsoft.com/office/drawing/2010/main" val="0"/>
                        </a:ext>
                      </a:extLst>
                    </a:blip>
                    <a:srcRect/>
                    <a:stretch>
                      <a:fillRect/>
                    </a:stretch>
                  </pic:blipFill>
                  <pic:spPr bwMode="auto">
                    <a:xfrm>
                      <a:off x="0" y="0"/>
                      <a:ext cx="662305" cy="273685"/>
                    </a:xfrm>
                    <a:prstGeom prst="rect">
                      <a:avLst/>
                    </a:prstGeom>
                    <a:noFill/>
                    <a:ln>
                      <a:noFill/>
                    </a:ln>
                  </pic:spPr>
                </pic:pic>
              </a:graphicData>
            </a:graphic>
          </wp:inline>
        </w:drawing>
      </w:r>
      <w:r>
        <w:t>);</w:t>
      </w:r>
    </w:p>
    <w:p w:rsidR="00041CC9" w:rsidRDefault="00041CC9">
      <w:pPr>
        <w:pStyle w:val="ConsPlusNormal"/>
        <w:spacing w:before="220"/>
        <w:ind w:firstLine="540"/>
        <w:jc w:val="both"/>
      </w:pPr>
      <w:r>
        <w:t>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заявок для балансирования системы в отношении объема превышения фактического потребления над плановым (</w:t>
      </w:r>
      <w:r>
        <w:rPr>
          <w:noProof/>
          <w:position w:val="-10"/>
        </w:rPr>
        <w:drawing>
          <wp:inline distT="0" distB="0" distL="0" distR="0">
            <wp:extent cx="605790" cy="273685"/>
            <wp:effectExtent l="0" t="0" r="0" b="0"/>
            <wp:docPr id="2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2" cstate="print">
                      <a:extLst>
                        <a:ext uri="{28A0092B-C50C-407E-A947-70E740481C1C}">
                          <a14:useLocalDpi xmlns:a14="http://schemas.microsoft.com/office/drawing/2010/main" val="0"/>
                        </a:ext>
                      </a:extLst>
                    </a:blip>
                    <a:srcRect/>
                    <a:stretch>
                      <a:fillRect/>
                    </a:stretch>
                  </pic:blipFill>
                  <pic:spPr bwMode="auto">
                    <a:xfrm>
                      <a:off x="0" y="0"/>
                      <a:ext cx="605790" cy="273685"/>
                    </a:xfrm>
                    <a:prstGeom prst="rect">
                      <a:avLst/>
                    </a:prstGeom>
                    <a:noFill/>
                    <a:ln>
                      <a:noFill/>
                    </a:ln>
                  </pic:spPr>
                </pic:pic>
              </a:graphicData>
            </a:graphic>
          </wp:inline>
        </w:drawing>
      </w:r>
      <w:r>
        <w:t>);</w:t>
      </w:r>
    </w:p>
    <w:p w:rsidR="00041CC9" w:rsidRDefault="00041CC9">
      <w:pPr>
        <w:pStyle w:val="ConsPlusNormal"/>
        <w:spacing w:before="220"/>
        <w:ind w:firstLine="540"/>
        <w:jc w:val="both"/>
      </w:pPr>
      <w:r>
        <w:t>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заявок для балансирования системы в отношении объема превышения планового потребления над фактическим (</w:t>
      </w:r>
      <w:r>
        <w:rPr>
          <w:noProof/>
          <w:position w:val="-10"/>
        </w:rPr>
        <w:drawing>
          <wp:inline distT="0" distB="0" distL="0" distR="0">
            <wp:extent cx="578485" cy="273685"/>
            <wp:effectExtent l="0" t="0" r="0" b="0"/>
            <wp:docPr id="2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3" cstate="print">
                      <a:extLst>
                        <a:ext uri="{28A0092B-C50C-407E-A947-70E740481C1C}">
                          <a14:useLocalDpi xmlns:a14="http://schemas.microsoft.com/office/drawing/2010/main" val="0"/>
                        </a:ext>
                      </a:extLst>
                    </a:blip>
                    <a:srcRect/>
                    <a:stretch>
                      <a:fillRect/>
                    </a:stretch>
                  </pic:blipFill>
                  <pic:spPr bwMode="auto">
                    <a:xfrm>
                      <a:off x="0" y="0"/>
                      <a:ext cx="578485" cy="273685"/>
                    </a:xfrm>
                    <a:prstGeom prst="rect">
                      <a:avLst/>
                    </a:prstGeom>
                    <a:noFill/>
                    <a:ln>
                      <a:noFill/>
                    </a:ln>
                  </pic:spPr>
                </pic:pic>
              </a:graphicData>
            </a:graphic>
          </wp:inline>
        </w:drawing>
      </w:r>
      <w:r>
        <w:t>);</w:t>
      </w:r>
    </w:p>
    <w:p w:rsidR="00041CC9" w:rsidRDefault="00041CC9">
      <w:pPr>
        <w:pStyle w:val="ConsPlusNormal"/>
        <w:spacing w:before="220"/>
        <w:ind w:firstLine="540"/>
        <w:jc w:val="both"/>
      </w:pPr>
      <w:r>
        <w:t>приходящаяся на единицу электрической энергии величина разницы предварительных требований и обязательств по результатам конкурентного отбора ценовых заявок на сутки вперед (</w:t>
      </w:r>
      <w:r>
        <w:rPr>
          <w:noProof/>
          <w:position w:val="-10"/>
        </w:rPr>
        <w:drawing>
          <wp:inline distT="0" distB="0" distL="0" distR="0">
            <wp:extent cx="774700" cy="273685"/>
            <wp:effectExtent l="0" t="0" r="0" b="0"/>
            <wp:docPr id="2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4" cstate="print">
                      <a:extLst>
                        <a:ext uri="{28A0092B-C50C-407E-A947-70E740481C1C}">
                          <a14:useLocalDpi xmlns:a14="http://schemas.microsoft.com/office/drawing/2010/main" val="0"/>
                        </a:ext>
                      </a:extLst>
                    </a:blip>
                    <a:srcRect/>
                    <a:stretch>
                      <a:fillRect/>
                    </a:stretch>
                  </pic:blipFill>
                  <pic:spPr bwMode="auto">
                    <a:xfrm>
                      <a:off x="0" y="0"/>
                      <a:ext cx="774700" cy="273685"/>
                    </a:xfrm>
                    <a:prstGeom prst="rect">
                      <a:avLst/>
                    </a:prstGeom>
                    <a:noFill/>
                    <a:ln>
                      <a:noFill/>
                    </a:ln>
                  </pic:spPr>
                </pic:pic>
              </a:graphicData>
            </a:graphic>
          </wp:inline>
        </w:drawing>
      </w:r>
      <w:r>
        <w:t>);</w:t>
      </w:r>
    </w:p>
    <w:p w:rsidR="00041CC9" w:rsidRDefault="00041CC9">
      <w:pPr>
        <w:pStyle w:val="ConsPlusNormal"/>
        <w:spacing w:before="220"/>
        <w:ind w:firstLine="540"/>
        <w:jc w:val="both"/>
      </w:pPr>
      <w:r>
        <w:t>приходящаяся на единицу электрической энергии величина разницы предварительных требований и обязательств по результатам конкурентного отбора заявок для балансирования системы (</w:t>
      </w:r>
      <w:r>
        <w:rPr>
          <w:noProof/>
          <w:position w:val="-10"/>
        </w:rPr>
        <w:drawing>
          <wp:inline distT="0" distB="0" distL="0" distR="0">
            <wp:extent cx="704850" cy="273685"/>
            <wp:effectExtent l="0" t="0" r="0" b="0"/>
            <wp:docPr id="2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5" cstate="print">
                      <a:extLst>
                        <a:ext uri="{28A0092B-C50C-407E-A947-70E740481C1C}">
                          <a14:useLocalDpi xmlns:a14="http://schemas.microsoft.com/office/drawing/2010/main" val="0"/>
                        </a:ext>
                      </a:extLst>
                    </a:blip>
                    <a:srcRect/>
                    <a:stretch>
                      <a:fillRect/>
                    </a:stretch>
                  </pic:blipFill>
                  <pic:spPr bwMode="auto">
                    <a:xfrm>
                      <a:off x="0" y="0"/>
                      <a:ext cx="704850" cy="273685"/>
                    </a:xfrm>
                    <a:prstGeom prst="rect">
                      <a:avLst/>
                    </a:prstGeom>
                    <a:noFill/>
                    <a:ln>
                      <a:noFill/>
                    </a:ln>
                  </pic:spPr>
                </pic:pic>
              </a:graphicData>
            </a:graphic>
          </wp:inline>
        </w:drawing>
      </w:r>
      <w:r>
        <w:t>);</w:t>
      </w:r>
    </w:p>
    <w:p w:rsidR="00041CC9" w:rsidRDefault="00041CC9">
      <w:pPr>
        <w:pStyle w:val="ConsPlusNormal"/>
        <w:spacing w:before="220"/>
        <w:ind w:firstLine="540"/>
        <w:jc w:val="both"/>
      </w:pPr>
      <w:r>
        <w:t>средневзвешенная нерегулируемая цена на мощность на оптовом рынке (</w:t>
      </w:r>
      <w:r>
        <w:rPr>
          <w:noProof/>
          <w:position w:val="-10"/>
        </w:rPr>
        <w:drawing>
          <wp:inline distT="0" distB="0" distL="0" distR="0">
            <wp:extent cx="566420" cy="273685"/>
            <wp:effectExtent l="0" t="0" r="0" b="0"/>
            <wp:docPr id="2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6" cstate="print">
                      <a:extLst>
                        <a:ext uri="{28A0092B-C50C-407E-A947-70E740481C1C}">
                          <a14:useLocalDpi xmlns:a14="http://schemas.microsoft.com/office/drawing/2010/main" val="0"/>
                        </a:ext>
                      </a:extLst>
                    </a:blip>
                    <a:srcRect/>
                    <a:stretch>
                      <a:fillRect/>
                    </a:stretch>
                  </pic:blipFill>
                  <pic:spPr bwMode="auto">
                    <a:xfrm>
                      <a:off x="0" y="0"/>
                      <a:ext cx="566420" cy="273685"/>
                    </a:xfrm>
                    <a:prstGeom prst="rect">
                      <a:avLst/>
                    </a:prstGeom>
                    <a:noFill/>
                    <a:ln>
                      <a:noFill/>
                    </a:ln>
                  </pic:spPr>
                </pic:pic>
              </a:graphicData>
            </a:graphic>
          </wp:inline>
        </w:drawing>
      </w:r>
      <w:r>
        <w:t>);</w:t>
      </w:r>
    </w:p>
    <w:p w:rsidR="00041CC9" w:rsidRDefault="00041CC9">
      <w:pPr>
        <w:pStyle w:val="ConsPlusNormal"/>
        <w:spacing w:before="220"/>
        <w:ind w:firstLine="540"/>
        <w:jc w:val="both"/>
      </w:pPr>
      <w:r>
        <w:t>средневзвешенная цена оказания услуг по управлению изменением режима потребления электрической энергии (</w:t>
      </w:r>
      <w:r>
        <w:rPr>
          <w:noProof/>
          <w:position w:val="-9"/>
        </w:rPr>
        <w:drawing>
          <wp:inline distT="0" distB="0" distL="0" distR="0">
            <wp:extent cx="576580" cy="262255"/>
            <wp:effectExtent l="0" t="0" r="0" b="0"/>
            <wp:docPr id="2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5" cstate="print">
                      <a:extLst>
                        <a:ext uri="{28A0092B-C50C-407E-A947-70E740481C1C}">
                          <a14:useLocalDpi xmlns:a14="http://schemas.microsoft.com/office/drawing/2010/main" val="0"/>
                        </a:ext>
                      </a:extLst>
                    </a:blip>
                    <a:srcRect/>
                    <a:stretch>
                      <a:fillRect/>
                    </a:stretch>
                  </pic:blipFill>
                  <pic:spPr bwMode="auto">
                    <a:xfrm>
                      <a:off x="0" y="0"/>
                      <a:ext cx="576580" cy="262255"/>
                    </a:xfrm>
                    <a:prstGeom prst="rect">
                      <a:avLst/>
                    </a:prstGeom>
                    <a:noFill/>
                    <a:ln>
                      <a:noFill/>
                    </a:ln>
                  </pic:spPr>
                </pic:pic>
              </a:graphicData>
            </a:graphic>
          </wp:inline>
        </w:drawing>
      </w:r>
      <w:r>
        <w:t>).</w:t>
      </w:r>
    </w:p>
    <w:p w:rsidR="00041CC9" w:rsidRDefault="00041CC9">
      <w:pPr>
        <w:pStyle w:val="ConsPlusNormal"/>
        <w:jc w:val="both"/>
      </w:pPr>
      <w:r>
        <w:t xml:space="preserve">(абзац введен </w:t>
      </w:r>
      <w:hyperlink r:id="rId427">
        <w:r>
          <w:rPr>
            <w:color w:val="0000FF"/>
          </w:rPr>
          <w:t>Постановлением</w:t>
        </w:r>
      </w:hyperlink>
      <w:r>
        <w:t xml:space="preserve"> Правительства РФ от 12.04.2024 N 461)</w:t>
      </w:r>
    </w:p>
    <w:p w:rsidR="00041CC9" w:rsidRDefault="00041CC9">
      <w:pPr>
        <w:pStyle w:val="ConsPlusNormal"/>
        <w:spacing w:before="220"/>
        <w:ind w:firstLine="540"/>
        <w:jc w:val="both"/>
      </w:pPr>
      <w:r>
        <w:lastRenderedPageBreak/>
        <w:t xml:space="preserve">Значения показателей, используемых для расчета указанных составляющих предельных уровней нерегулируемых цен, определяются и учитываются в расчете составляющих предельных уровней нерегулируемых цен коммерческим оператором оптового рынка в отношении группы точек поставки гарантирующего поставщика в соответствии с </w:t>
      </w:r>
      <w:hyperlink r:id="rId428">
        <w:r>
          <w:rPr>
            <w:color w:val="0000FF"/>
          </w:rPr>
          <w:t>Правилами</w:t>
        </w:r>
      </w:hyperlink>
      <w:r>
        <w:t xml:space="preserve"> оптового рынка электрической энергии и мощности.</w:t>
      </w:r>
    </w:p>
    <w:p w:rsidR="00041CC9" w:rsidRDefault="00041CC9">
      <w:pPr>
        <w:pStyle w:val="ConsPlusNormal"/>
        <w:spacing w:before="220"/>
        <w:ind w:firstLine="540"/>
        <w:jc w:val="both"/>
      </w:pPr>
      <w:r>
        <w:t>В случае если гарантирующему поставщику в субъекте Российской Федерации соответствует несколько групп точек поставки, то указанные составляющие предельных уровней нерегулируемых цен определяются коммерческим оператором оптового рынка как средневзвешенные величины по указанным группам точек поставки в порядке, определенном договором о присоединении к торговой системе оптового рынка, и публикуются на официальном сайте в сети Интернет.</w:t>
      </w:r>
    </w:p>
    <w:p w:rsidR="00041CC9" w:rsidRDefault="00041CC9">
      <w:pPr>
        <w:pStyle w:val="ConsPlusNormal"/>
        <w:spacing w:before="220"/>
        <w:ind w:firstLine="540"/>
        <w:jc w:val="both"/>
      </w:pPr>
      <w:r>
        <w:t>Составляющие предельных уровней нерегулируемых цен в текущем расчетном периоде формируются коммерческим оператором оптового рынка исходя из данных, которыми он располагает на момент формирования таких цен.</w:t>
      </w:r>
    </w:p>
    <w:p w:rsidR="00041CC9" w:rsidRDefault="00041CC9">
      <w:pPr>
        <w:pStyle w:val="ConsPlusNormal"/>
        <w:spacing w:before="220"/>
        <w:ind w:firstLine="540"/>
        <w:jc w:val="both"/>
      </w:pPr>
      <w:bookmarkStart w:id="21" w:name="P549"/>
      <w:bookmarkEnd w:id="21"/>
      <w:r>
        <w:t xml:space="preserve">12. Действовал до 1 апреля 2012 года. - </w:t>
      </w:r>
      <w:hyperlink w:anchor="P24">
        <w:r>
          <w:rPr>
            <w:color w:val="0000FF"/>
          </w:rPr>
          <w:t>Абзац второй пункта 2</w:t>
        </w:r>
      </w:hyperlink>
      <w:r>
        <w:t xml:space="preserve"> данного документа.</w:t>
      </w:r>
    </w:p>
    <w:p w:rsidR="00041CC9" w:rsidRDefault="00041CC9">
      <w:pPr>
        <w:pStyle w:val="ConsPlusNormal"/>
        <w:spacing w:before="220"/>
        <w:ind w:firstLine="540"/>
        <w:jc w:val="both"/>
      </w:pPr>
      <w:r>
        <w:t>13. Дифференцированная по зонам суток расчетного периода средневзвешенная нерегулируемая цена на электрическую энергию (мощность) на оптовом рынке в зоне суток (z) расчетного периода (m) (</w:t>
      </w:r>
      <w:r>
        <w:rPr>
          <w:noProof/>
          <w:position w:val="-10"/>
        </w:rPr>
        <w:drawing>
          <wp:inline distT="0" distB="0" distL="0" distR="0">
            <wp:extent cx="621030" cy="273685"/>
            <wp:effectExtent l="0" t="0" r="0" b="0"/>
            <wp:docPr id="2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9" cstate="print">
                      <a:extLst>
                        <a:ext uri="{28A0092B-C50C-407E-A947-70E740481C1C}">
                          <a14:useLocalDpi xmlns:a14="http://schemas.microsoft.com/office/drawing/2010/main" val="0"/>
                        </a:ext>
                      </a:extLst>
                    </a:blip>
                    <a:srcRect/>
                    <a:stretch>
                      <a:fillRect/>
                    </a:stretch>
                  </pic:blipFill>
                  <pic:spPr bwMode="auto">
                    <a:xfrm>
                      <a:off x="0" y="0"/>
                      <a:ext cx="621030" cy="273685"/>
                    </a:xfrm>
                    <a:prstGeom prst="rect">
                      <a:avLst/>
                    </a:prstGeom>
                    <a:noFill/>
                    <a:ln>
                      <a:noFill/>
                    </a:ln>
                  </pic:spPr>
                </pic:pic>
              </a:graphicData>
            </a:graphic>
          </wp:inline>
        </w:drawing>
      </w:r>
      <w:r>
        <w:t>) рассчитывается коммерческим оператором оптового рынка в 2 вариантах - для 3 зон суток (ночь, полупик и пик) и для 2 зон суток (ночь и пик). Отнесение часов (h) расчетного периода (m) к зоне суток (z) производится в соответствии с решением федерального органа исполнительной власти в области регулирования тарифов об интервалах тарифных зон суток.</w:t>
      </w:r>
    </w:p>
    <w:p w:rsidR="00041CC9" w:rsidRDefault="00041CC9">
      <w:pPr>
        <w:pStyle w:val="ConsPlusNormal"/>
        <w:spacing w:before="220"/>
        <w:ind w:firstLine="540"/>
        <w:jc w:val="both"/>
      </w:pPr>
      <w:r>
        <w:t>14. Дифференцированная по зонам суток расчетного периода средневзвешенная нерегулируемая цена на электрическую энергию на оптовом рынке в зоне суток (z) расчетного периода (m) (</w:t>
      </w:r>
      <w:r>
        <w:rPr>
          <w:noProof/>
          <w:position w:val="-10"/>
        </w:rPr>
        <w:drawing>
          <wp:inline distT="0" distB="0" distL="0" distR="0">
            <wp:extent cx="521970" cy="273685"/>
            <wp:effectExtent l="0" t="0" r="0" b="0"/>
            <wp:docPr id="2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0" cstate="print">
                      <a:extLst>
                        <a:ext uri="{28A0092B-C50C-407E-A947-70E740481C1C}">
                          <a14:useLocalDpi xmlns:a14="http://schemas.microsoft.com/office/drawing/2010/main" val="0"/>
                        </a:ext>
                      </a:extLst>
                    </a:blip>
                    <a:srcRect/>
                    <a:stretch>
                      <a:fillRect/>
                    </a:stretch>
                  </pic:blipFill>
                  <pic:spPr bwMode="auto">
                    <a:xfrm>
                      <a:off x="0" y="0"/>
                      <a:ext cx="521970" cy="273685"/>
                    </a:xfrm>
                    <a:prstGeom prst="rect">
                      <a:avLst/>
                    </a:prstGeom>
                    <a:noFill/>
                    <a:ln>
                      <a:noFill/>
                    </a:ln>
                  </pic:spPr>
                </pic:pic>
              </a:graphicData>
            </a:graphic>
          </wp:inline>
        </w:drawing>
      </w:r>
      <w:r>
        <w:t>) рассчитывается коммерческим оператором по формуле:</w:t>
      </w:r>
    </w:p>
    <w:p w:rsidR="00041CC9" w:rsidRDefault="00041CC9">
      <w:pPr>
        <w:pStyle w:val="ConsPlusNormal"/>
        <w:ind w:firstLine="540"/>
        <w:jc w:val="both"/>
      </w:pPr>
    </w:p>
    <w:p w:rsidR="00041CC9" w:rsidRDefault="00041CC9">
      <w:pPr>
        <w:pStyle w:val="ConsPlusNormal"/>
        <w:jc w:val="center"/>
      </w:pPr>
      <w:bookmarkStart w:id="22" w:name="P553"/>
      <w:bookmarkEnd w:id="22"/>
      <w:r>
        <w:rPr>
          <w:noProof/>
          <w:position w:val="-46"/>
        </w:rPr>
        <w:drawing>
          <wp:inline distT="0" distB="0" distL="0" distR="0">
            <wp:extent cx="3464560" cy="726440"/>
            <wp:effectExtent l="0" t="0" r="0" b="0"/>
            <wp:docPr id="2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1" cstate="print">
                      <a:extLst>
                        <a:ext uri="{28A0092B-C50C-407E-A947-70E740481C1C}">
                          <a14:useLocalDpi xmlns:a14="http://schemas.microsoft.com/office/drawing/2010/main" val="0"/>
                        </a:ext>
                      </a:extLst>
                    </a:blip>
                    <a:srcRect/>
                    <a:stretch>
                      <a:fillRect/>
                    </a:stretch>
                  </pic:blipFill>
                  <pic:spPr bwMode="auto">
                    <a:xfrm>
                      <a:off x="0" y="0"/>
                      <a:ext cx="3464560" cy="726440"/>
                    </a:xfrm>
                    <a:prstGeom prst="rect">
                      <a:avLst/>
                    </a:prstGeom>
                    <a:noFill/>
                    <a:ln>
                      <a:noFill/>
                    </a:ln>
                  </pic:spPr>
                </pic:pic>
              </a:graphicData>
            </a:graphic>
          </wp:inline>
        </w:drawing>
      </w:r>
      <w:r>
        <w:t>, (35)</w:t>
      </w:r>
    </w:p>
    <w:p w:rsidR="00041CC9" w:rsidRDefault="00041CC9">
      <w:pPr>
        <w:pStyle w:val="ConsPlusNormal"/>
        <w:ind w:firstLine="540"/>
        <w:jc w:val="both"/>
      </w:pPr>
    </w:p>
    <w:p w:rsidR="00041CC9" w:rsidRDefault="00041CC9">
      <w:pPr>
        <w:pStyle w:val="ConsPlusNormal"/>
        <w:ind w:firstLine="540"/>
        <w:jc w:val="both"/>
      </w:pPr>
      <w:r>
        <w:t>где:</w:t>
      </w:r>
    </w:p>
    <w:p w:rsidR="00041CC9" w:rsidRDefault="00041CC9">
      <w:pPr>
        <w:pStyle w:val="ConsPlusNormal"/>
        <w:spacing w:before="220"/>
        <w:ind w:firstLine="540"/>
        <w:jc w:val="both"/>
      </w:pPr>
      <w:r>
        <w:rPr>
          <w:noProof/>
          <w:position w:val="-10"/>
        </w:rPr>
        <w:drawing>
          <wp:inline distT="0" distB="0" distL="0" distR="0">
            <wp:extent cx="740410" cy="273685"/>
            <wp:effectExtent l="0" t="0" r="0" b="0"/>
            <wp:docPr id="2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2" cstate="print">
                      <a:extLst>
                        <a:ext uri="{28A0092B-C50C-407E-A947-70E740481C1C}">
                          <a14:useLocalDpi xmlns:a14="http://schemas.microsoft.com/office/drawing/2010/main" val="0"/>
                        </a:ext>
                      </a:extLst>
                    </a:blip>
                    <a:srcRect/>
                    <a:stretch>
                      <a:fillRect/>
                    </a:stretch>
                  </pic:blipFill>
                  <pic:spPr bwMode="auto">
                    <a:xfrm>
                      <a:off x="0" y="0"/>
                      <a:ext cx="740410" cy="273685"/>
                    </a:xfrm>
                    <a:prstGeom prst="rect">
                      <a:avLst/>
                    </a:prstGeom>
                    <a:noFill/>
                    <a:ln>
                      <a:noFill/>
                    </a:ln>
                  </pic:spPr>
                </pic:pic>
              </a:graphicData>
            </a:graphic>
          </wp:inline>
        </w:drawing>
      </w:r>
      <w:r>
        <w:t xml:space="preserve"> - 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ценовых заявок на сутки вперед для часа (h) расчетного периода (m), рассчитываемая коммерческим оператором оптового рынка в соответствии с </w:t>
      </w:r>
      <w:hyperlink w:anchor="P645">
        <w:r>
          <w:rPr>
            <w:color w:val="0000FF"/>
          </w:rPr>
          <w:t>пунктами 16</w:t>
        </w:r>
      </w:hyperlink>
      <w:r>
        <w:t xml:space="preserve"> и </w:t>
      </w:r>
      <w:hyperlink w:anchor="P678">
        <w:r>
          <w:rPr>
            <w:color w:val="0000FF"/>
          </w:rPr>
          <w:t>16(1)</w:t>
        </w:r>
      </w:hyperlink>
      <w:r>
        <w:t xml:space="preserve"> настоящих Правил, рублей/МВт·ч;</w:t>
      </w:r>
    </w:p>
    <w:p w:rsidR="00041CC9" w:rsidRDefault="00041CC9">
      <w:pPr>
        <w:pStyle w:val="ConsPlusNormal"/>
        <w:jc w:val="both"/>
      </w:pPr>
      <w:r>
        <w:t xml:space="preserve">(в ред. </w:t>
      </w:r>
      <w:hyperlink r:id="rId433">
        <w:r>
          <w:rPr>
            <w:color w:val="0000FF"/>
          </w:rPr>
          <w:t>Постановления</w:t>
        </w:r>
      </w:hyperlink>
      <w:r>
        <w:t xml:space="preserve"> Правительства РФ от 15.05.2019 N 598)</w:t>
      </w:r>
    </w:p>
    <w:p w:rsidR="00041CC9" w:rsidRDefault="00041CC9">
      <w:pPr>
        <w:pStyle w:val="ConsPlusNormal"/>
        <w:spacing w:before="220"/>
        <w:ind w:firstLine="540"/>
        <w:jc w:val="both"/>
      </w:pPr>
      <w:r>
        <w:rPr>
          <w:noProof/>
          <w:position w:val="-10"/>
        </w:rPr>
        <w:drawing>
          <wp:inline distT="0" distB="0" distL="0" distR="0">
            <wp:extent cx="479425" cy="273685"/>
            <wp:effectExtent l="0" t="0" r="0" b="0"/>
            <wp:docPr id="2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4" cstate="print">
                      <a:extLst>
                        <a:ext uri="{28A0092B-C50C-407E-A947-70E740481C1C}">
                          <a14:useLocalDpi xmlns:a14="http://schemas.microsoft.com/office/drawing/2010/main" val="0"/>
                        </a:ext>
                      </a:extLst>
                    </a:blip>
                    <a:srcRect/>
                    <a:stretch>
                      <a:fillRect/>
                    </a:stretch>
                  </pic:blipFill>
                  <pic:spPr bwMode="auto">
                    <a:xfrm>
                      <a:off x="0" y="0"/>
                      <a:ext cx="479425" cy="273685"/>
                    </a:xfrm>
                    <a:prstGeom prst="rect">
                      <a:avLst/>
                    </a:prstGeom>
                    <a:noFill/>
                    <a:ln>
                      <a:noFill/>
                    </a:ln>
                  </pic:spPr>
                </pic:pic>
              </a:graphicData>
            </a:graphic>
          </wp:inline>
        </w:drawing>
      </w:r>
      <w:r>
        <w:t xml:space="preserve"> - плановый объем потребления электрической энергии гарантирующим поставщиком без учета объема покупки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час (h) расчетного периода (m), определяемый коммерческим оператором оптового рынка по </w:t>
      </w:r>
      <w:hyperlink w:anchor="P627">
        <w:r>
          <w:rPr>
            <w:color w:val="0000FF"/>
          </w:rPr>
          <w:t>формуле (44)</w:t>
        </w:r>
      </w:hyperlink>
      <w:r>
        <w:t>, МВт·ч;</w:t>
      </w:r>
    </w:p>
    <w:p w:rsidR="00041CC9" w:rsidRDefault="00041CC9">
      <w:pPr>
        <w:pStyle w:val="ConsPlusNormal"/>
        <w:spacing w:before="220"/>
        <w:ind w:firstLine="540"/>
        <w:jc w:val="both"/>
      </w:pPr>
      <w:r>
        <w:t xml:space="preserve">формула </w:t>
      </w:r>
      <w:r>
        <w:rPr>
          <w:noProof/>
          <w:position w:val="-3"/>
        </w:rPr>
        <w:drawing>
          <wp:inline distT="0" distB="0" distL="0" distR="0">
            <wp:extent cx="377190" cy="188595"/>
            <wp:effectExtent l="0" t="0" r="0" b="0"/>
            <wp:docPr id="2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5" cstate="print">
                      <a:extLst>
                        <a:ext uri="{28A0092B-C50C-407E-A947-70E740481C1C}">
                          <a14:useLocalDpi xmlns:a14="http://schemas.microsoft.com/office/drawing/2010/main" val="0"/>
                        </a:ext>
                      </a:extLst>
                    </a:blip>
                    <a:srcRect/>
                    <a:stretch>
                      <a:fillRect/>
                    </a:stretch>
                  </pic:blipFill>
                  <pic:spPr bwMode="auto">
                    <a:xfrm>
                      <a:off x="0" y="0"/>
                      <a:ext cx="377190" cy="188595"/>
                    </a:xfrm>
                    <a:prstGeom prst="rect">
                      <a:avLst/>
                    </a:prstGeom>
                    <a:noFill/>
                    <a:ln>
                      <a:noFill/>
                    </a:ln>
                  </pic:spPr>
                </pic:pic>
              </a:graphicData>
            </a:graphic>
          </wp:inline>
        </w:drawing>
      </w:r>
      <w:r>
        <w:t xml:space="preserve"> обозначает, что множество часов (h) расчетного периода относится к </w:t>
      </w:r>
      <w:r>
        <w:lastRenderedPageBreak/>
        <w:t>соответствующей зоне суток (z);</w:t>
      </w:r>
    </w:p>
    <w:p w:rsidR="00041CC9" w:rsidRDefault="00041CC9">
      <w:pPr>
        <w:pStyle w:val="ConsPlusNormal"/>
        <w:spacing w:before="220"/>
        <w:ind w:firstLine="540"/>
        <w:jc w:val="both"/>
      </w:pPr>
      <w:r>
        <w:rPr>
          <w:noProof/>
          <w:position w:val="-10"/>
        </w:rPr>
        <w:drawing>
          <wp:inline distT="0" distB="0" distL="0" distR="0">
            <wp:extent cx="313690" cy="273685"/>
            <wp:effectExtent l="0" t="0" r="0" b="0"/>
            <wp:docPr id="2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6" cstate="print">
                      <a:extLst>
                        <a:ext uri="{28A0092B-C50C-407E-A947-70E740481C1C}">
                          <a14:useLocalDpi xmlns:a14="http://schemas.microsoft.com/office/drawing/2010/main" val="0"/>
                        </a:ext>
                      </a:extLst>
                    </a:blip>
                    <a:srcRect/>
                    <a:stretch>
                      <a:fillRect/>
                    </a:stretch>
                  </pic:blipFill>
                  <pic:spPr bwMode="auto">
                    <a:xfrm>
                      <a:off x="0" y="0"/>
                      <a:ext cx="313690" cy="273685"/>
                    </a:xfrm>
                    <a:prstGeom prst="rect">
                      <a:avLst/>
                    </a:prstGeom>
                    <a:noFill/>
                    <a:ln>
                      <a:noFill/>
                    </a:ln>
                  </pic:spPr>
                </pic:pic>
              </a:graphicData>
            </a:graphic>
          </wp:inline>
        </w:drawing>
      </w:r>
      <w:r>
        <w:t xml:space="preserve"> - средневзвешенная цена на электрическую энергию, рассчитанная коммерческим оператором по результатам конкурентного отбора заявок для балансирования системы по </w:t>
      </w:r>
      <w:hyperlink w:anchor="P699">
        <w:r>
          <w:rPr>
            <w:color w:val="0000FF"/>
          </w:rPr>
          <w:t>формуле (48)</w:t>
        </w:r>
      </w:hyperlink>
      <w:r>
        <w:t>, рублей/МВт·ч;</w:t>
      </w:r>
    </w:p>
    <w:p w:rsidR="00041CC9" w:rsidRDefault="00041CC9">
      <w:pPr>
        <w:pStyle w:val="ConsPlusNormal"/>
        <w:spacing w:before="220"/>
        <w:ind w:firstLine="540"/>
        <w:jc w:val="both"/>
      </w:pPr>
      <w:r>
        <w:rPr>
          <w:noProof/>
          <w:position w:val="-10"/>
        </w:rPr>
        <w:drawing>
          <wp:inline distT="0" distB="0" distL="0" distR="0">
            <wp:extent cx="578485" cy="273685"/>
            <wp:effectExtent l="0" t="0" r="0" b="0"/>
            <wp:docPr id="2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7" cstate="print">
                      <a:extLst>
                        <a:ext uri="{28A0092B-C50C-407E-A947-70E740481C1C}">
                          <a14:useLocalDpi xmlns:a14="http://schemas.microsoft.com/office/drawing/2010/main" val="0"/>
                        </a:ext>
                      </a:extLst>
                    </a:blip>
                    <a:srcRect/>
                    <a:stretch>
                      <a:fillRect/>
                    </a:stretch>
                  </pic:blipFill>
                  <pic:spPr bwMode="auto">
                    <a:xfrm>
                      <a:off x="0" y="0"/>
                      <a:ext cx="578485" cy="273685"/>
                    </a:xfrm>
                    <a:prstGeom prst="rect">
                      <a:avLst/>
                    </a:prstGeom>
                    <a:noFill/>
                    <a:ln>
                      <a:noFill/>
                    </a:ln>
                  </pic:spPr>
                </pic:pic>
              </a:graphicData>
            </a:graphic>
          </wp:inline>
        </w:drawing>
      </w:r>
      <w:r>
        <w:t xml:space="preserve"> - приходящаяся на единицу электрической энергии величина разницы предварительных требований и обязательств по результатам конкурентных отборов на сутки вперед и для балансирования системы, рассчитанная коммерческим оператором для расчетного периода (m) по </w:t>
      </w:r>
      <w:hyperlink w:anchor="P701">
        <w:r>
          <w:rPr>
            <w:color w:val="0000FF"/>
          </w:rPr>
          <w:t>формуле (49)</w:t>
        </w:r>
      </w:hyperlink>
      <w:r>
        <w:t>, рублей/МВт·ч.</w:t>
      </w:r>
    </w:p>
    <w:p w:rsidR="00041CC9" w:rsidRDefault="00041CC9">
      <w:pPr>
        <w:pStyle w:val="ConsPlusNormal"/>
        <w:jc w:val="both"/>
      </w:pPr>
      <w:r>
        <w:t xml:space="preserve">(п. 14 в ред. </w:t>
      </w:r>
      <w:hyperlink r:id="rId438">
        <w:r>
          <w:rPr>
            <w:color w:val="0000FF"/>
          </w:rPr>
          <w:t>Постановления</w:t>
        </w:r>
      </w:hyperlink>
      <w:r>
        <w:t xml:space="preserve"> Правительства РФ от 04.05.2012 N 442)</w:t>
      </w:r>
    </w:p>
    <w:p w:rsidR="00041CC9" w:rsidRDefault="00041CC9">
      <w:pPr>
        <w:pStyle w:val="ConsPlusNormal"/>
        <w:spacing w:before="220"/>
        <w:ind w:firstLine="540"/>
        <w:jc w:val="both"/>
      </w:pPr>
      <w:r>
        <w:t>14(1). Величину дифференцированной по зонам суток расчетного периода средневзвешенной нерегулируемой цены на электрическую энергию (мощность) (</w:t>
      </w:r>
      <w:r>
        <w:rPr>
          <w:noProof/>
          <w:position w:val="-10"/>
        </w:rPr>
        <w:drawing>
          <wp:inline distT="0" distB="0" distL="0" distR="0">
            <wp:extent cx="621030" cy="273685"/>
            <wp:effectExtent l="0" t="0" r="0" b="0"/>
            <wp:docPr id="2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9" cstate="print">
                      <a:extLst>
                        <a:ext uri="{28A0092B-C50C-407E-A947-70E740481C1C}">
                          <a14:useLocalDpi xmlns:a14="http://schemas.microsoft.com/office/drawing/2010/main" val="0"/>
                        </a:ext>
                      </a:extLst>
                    </a:blip>
                    <a:srcRect/>
                    <a:stretch>
                      <a:fillRect/>
                    </a:stretch>
                  </pic:blipFill>
                  <pic:spPr bwMode="auto">
                    <a:xfrm>
                      <a:off x="0" y="0"/>
                      <a:ext cx="621030" cy="273685"/>
                    </a:xfrm>
                    <a:prstGeom prst="rect">
                      <a:avLst/>
                    </a:prstGeom>
                    <a:noFill/>
                    <a:ln>
                      <a:noFill/>
                    </a:ln>
                  </pic:spPr>
                </pic:pic>
              </a:graphicData>
            </a:graphic>
          </wp:inline>
        </w:drawing>
      </w:r>
      <w:r>
        <w:t>) для трех зон суток коммерческий оператор определяет по формулам, рублей/МВт·ч:</w:t>
      </w:r>
    </w:p>
    <w:p w:rsidR="00041CC9" w:rsidRDefault="00041CC9">
      <w:pPr>
        <w:pStyle w:val="ConsPlusNormal"/>
        <w:ind w:firstLine="540"/>
        <w:jc w:val="both"/>
      </w:pPr>
    </w:p>
    <w:p w:rsidR="00041CC9" w:rsidRDefault="00041CC9">
      <w:pPr>
        <w:pStyle w:val="ConsPlusNormal"/>
        <w:jc w:val="center"/>
      </w:pPr>
      <w:bookmarkStart w:id="23" w:name="P565"/>
      <w:bookmarkEnd w:id="23"/>
      <w:r>
        <w:rPr>
          <w:noProof/>
          <w:position w:val="-10"/>
        </w:rPr>
        <w:drawing>
          <wp:inline distT="0" distB="0" distL="0" distR="0">
            <wp:extent cx="1240790" cy="273685"/>
            <wp:effectExtent l="0" t="0" r="0" b="0"/>
            <wp:docPr id="2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40" cstate="print">
                      <a:extLst>
                        <a:ext uri="{28A0092B-C50C-407E-A947-70E740481C1C}">
                          <a14:useLocalDpi xmlns:a14="http://schemas.microsoft.com/office/drawing/2010/main" val="0"/>
                        </a:ext>
                      </a:extLst>
                    </a:blip>
                    <a:srcRect/>
                    <a:stretch>
                      <a:fillRect/>
                    </a:stretch>
                  </pic:blipFill>
                  <pic:spPr bwMode="auto">
                    <a:xfrm>
                      <a:off x="0" y="0"/>
                      <a:ext cx="1240790" cy="273685"/>
                    </a:xfrm>
                    <a:prstGeom prst="rect">
                      <a:avLst/>
                    </a:prstGeom>
                    <a:noFill/>
                    <a:ln>
                      <a:noFill/>
                    </a:ln>
                  </pic:spPr>
                </pic:pic>
              </a:graphicData>
            </a:graphic>
          </wp:inline>
        </w:drawing>
      </w:r>
      <w:r>
        <w:t>, (36)</w:t>
      </w:r>
    </w:p>
    <w:p w:rsidR="00041CC9" w:rsidRDefault="00041CC9">
      <w:pPr>
        <w:pStyle w:val="ConsPlusNormal"/>
        <w:jc w:val="center"/>
      </w:pPr>
    </w:p>
    <w:p w:rsidR="00041CC9" w:rsidRDefault="00041CC9">
      <w:pPr>
        <w:pStyle w:val="ConsPlusNormal"/>
        <w:jc w:val="center"/>
      </w:pPr>
      <w:bookmarkStart w:id="24" w:name="P567"/>
      <w:bookmarkEnd w:id="24"/>
      <w:r>
        <w:rPr>
          <w:noProof/>
          <w:position w:val="-41"/>
        </w:rPr>
        <w:drawing>
          <wp:inline distT="0" distB="0" distL="0" distR="0">
            <wp:extent cx="3282950" cy="662940"/>
            <wp:effectExtent l="0" t="0" r="0" b="0"/>
            <wp:docPr id="2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41" cstate="print">
                      <a:extLst>
                        <a:ext uri="{28A0092B-C50C-407E-A947-70E740481C1C}">
                          <a14:useLocalDpi xmlns:a14="http://schemas.microsoft.com/office/drawing/2010/main" val="0"/>
                        </a:ext>
                      </a:extLst>
                    </a:blip>
                    <a:srcRect/>
                    <a:stretch>
                      <a:fillRect/>
                    </a:stretch>
                  </pic:blipFill>
                  <pic:spPr bwMode="auto">
                    <a:xfrm>
                      <a:off x="0" y="0"/>
                      <a:ext cx="3282950" cy="662940"/>
                    </a:xfrm>
                    <a:prstGeom prst="rect">
                      <a:avLst/>
                    </a:prstGeom>
                    <a:noFill/>
                    <a:ln>
                      <a:noFill/>
                    </a:ln>
                  </pic:spPr>
                </pic:pic>
              </a:graphicData>
            </a:graphic>
          </wp:inline>
        </w:drawing>
      </w:r>
      <w:r>
        <w:t>, (37)</w:t>
      </w:r>
    </w:p>
    <w:p w:rsidR="00041CC9" w:rsidRDefault="00041CC9">
      <w:pPr>
        <w:pStyle w:val="ConsPlusNormal"/>
        <w:jc w:val="center"/>
      </w:pPr>
    </w:p>
    <w:p w:rsidR="00041CC9" w:rsidRDefault="00041CC9">
      <w:pPr>
        <w:pStyle w:val="ConsPlusNormal"/>
        <w:jc w:val="center"/>
      </w:pPr>
      <w:bookmarkStart w:id="25" w:name="P569"/>
      <w:bookmarkEnd w:id="25"/>
      <w:r>
        <w:rPr>
          <w:noProof/>
          <w:position w:val="-41"/>
        </w:rPr>
        <w:drawing>
          <wp:inline distT="0" distB="0" distL="0" distR="0">
            <wp:extent cx="4513580" cy="661035"/>
            <wp:effectExtent l="0" t="0" r="0" b="0"/>
            <wp:docPr id="2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42" cstate="print">
                      <a:extLst>
                        <a:ext uri="{28A0092B-C50C-407E-A947-70E740481C1C}">
                          <a14:useLocalDpi xmlns:a14="http://schemas.microsoft.com/office/drawing/2010/main" val="0"/>
                        </a:ext>
                      </a:extLst>
                    </a:blip>
                    <a:srcRect/>
                    <a:stretch>
                      <a:fillRect/>
                    </a:stretch>
                  </pic:blipFill>
                  <pic:spPr bwMode="auto">
                    <a:xfrm>
                      <a:off x="0" y="0"/>
                      <a:ext cx="4513580" cy="661035"/>
                    </a:xfrm>
                    <a:prstGeom prst="rect">
                      <a:avLst/>
                    </a:prstGeom>
                    <a:noFill/>
                    <a:ln>
                      <a:noFill/>
                    </a:ln>
                  </pic:spPr>
                </pic:pic>
              </a:graphicData>
            </a:graphic>
          </wp:inline>
        </w:drawing>
      </w:r>
      <w:r>
        <w:t>, (38)</w:t>
      </w:r>
    </w:p>
    <w:p w:rsidR="00041CC9" w:rsidRDefault="00041CC9">
      <w:pPr>
        <w:pStyle w:val="ConsPlusNormal"/>
        <w:ind w:firstLine="540"/>
        <w:jc w:val="both"/>
      </w:pPr>
    </w:p>
    <w:p w:rsidR="00041CC9" w:rsidRDefault="00041CC9">
      <w:pPr>
        <w:pStyle w:val="ConsPlusNormal"/>
        <w:ind w:firstLine="540"/>
        <w:jc w:val="both"/>
      </w:pPr>
      <w:r>
        <w:t>где:</w:t>
      </w:r>
    </w:p>
    <w:p w:rsidR="00041CC9" w:rsidRDefault="00041CC9">
      <w:pPr>
        <w:pStyle w:val="ConsPlusNormal"/>
        <w:spacing w:before="220"/>
        <w:ind w:firstLine="540"/>
        <w:jc w:val="both"/>
      </w:pPr>
      <w:r>
        <w:rPr>
          <w:noProof/>
          <w:position w:val="-10"/>
        </w:rPr>
        <w:drawing>
          <wp:inline distT="0" distB="0" distL="0" distR="0">
            <wp:extent cx="621030" cy="273685"/>
            <wp:effectExtent l="0" t="0" r="0" b="0"/>
            <wp:docPr id="2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43" cstate="print">
                      <a:extLst>
                        <a:ext uri="{28A0092B-C50C-407E-A947-70E740481C1C}">
                          <a14:useLocalDpi xmlns:a14="http://schemas.microsoft.com/office/drawing/2010/main" val="0"/>
                        </a:ext>
                      </a:extLst>
                    </a:blip>
                    <a:srcRect/>
                    <a:stretch>
                      <a:fillRect/>
                    </a:stretch>
                  </pic:blipFill>
                  <pic:spPr bwMode="auto">
                    <a:xfrm>
                      <a:off x="0" y="0"/>
                      <a:ext cx="621030" cy="273685"/>
                    </a:xfrm>
                    <a:prstGeom prst="rect">
                      <a:avLst/>
                    </a:prstGeom>
                    <a:noFill/>
                    <a:ln>
                      <a:noFill/>
                    </a:ln>
                  </pic:spPr>
                </pic:pic>
              </a:graphicData>
            </a:graphic>
          </wp:inline>
        </w:drawing>
      </w:r>
      <w:r>
        <w:t xml:space="preserve"> - средневзвешенная нерегулируемая цена на электрическую энергию (мощность) на оптовом рынке в ночной зоне суток расчетного периода (m), рассчитанная коммерческим оператором по </w:t>
      </w:r>
      <w:hyperlink w:anchor="P565">
        <w:r>
          <w:rPr>
            <w:color w:val="0000FF"/>
          </w:rPr>
          <w:t>формуле (36)</w:t>
        </w:r>
      </w:hyperlink>
      <w:r>
        <w:t>, рублей/МВт·ч;</w:t>
      </w:r>
    </w:p>
    <w:p w:rsidR="00041CC9" w:rsidRDefault="00041CC9">
      <w:pPr>
        <w:pStyle w:val="ConsPlusNormal"/>
        <w:spacing w:before="220"/>
        <w:ind w:firstLine="540"/>
        <w:jc w:val="both"/>
      </w:pPr>
      <w:r>
        <w:rPr>
          <w:noProof/>
          <w:position w:val="-10"/>
        </w:rPr>
        <w:drawing>
          <wp:inline distT="0" distB="0" distL="0" distR="0">
            <wp:extent cx="521970" cy="273685"/>
            <wp:effectExtent l="0" t="0" r="0" b="0"/>
            <wp:docPr id="2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44" cstate="print">
                      <a:extLst>
                        <a:ext uri="{28A0092B-C50C-407E-A947-70E740481C1C}">
                          <a14:useLocalDpi xmlns:a14="http://schemas.microsoft.com/office/drawing/2010/main" val="0"/>
                        </a:ext>
                      </a:extLst>
                    </a:blip>
                    <a:srcRect/>
                    <a:stretch>
                      <a:fillRect/>
                    </a:stretch>
                  </pic:blipFill>
                  <pic:spPr bwMode="auto">
                    <a:xfrm>
                      <a:off x="0" y="0"/>
                      <a:ext cx="521970" cy="273685"/>
                    </a:xfrm>
                    <a:prstGeom prst="rect">
                      <a:avLst/>
                    </a:prstGeom>
                    <a:noFill/>
                    <a:ln>
                      <a:noFill/>
                    </a:ln>
                  </pic:spPr>
                </pic:pic>
              </a:graphicData>
            </a:graphic>
          </wp:inline>
        </w:drawing>
      </w:r>
      <w:r>
        <w:t xml:space="preserve"> - средневзвешенная нерегулируемая цена на электрическую энергию на оптовом рынке в ночной зоне суток расчетного периода (m), рассчитанная коммерческим оператором по </w:t>
      </w:r>
      <w:hyperlink w:anchor="P553">
        <w:r>
          <w:rPr>
            <w:color w:val="0000FF"/>
          </w:rPr>
          <w:t>формуле (35)</w:t>
        </w:r>
      </w:hyperlink>
      <w:r>
        <w:t>, рублей/МВт·ч;</w:t>
      </w:r>
    </w:p>
    <w:p w:rsidR="00041CC9" w:rsidRDefault="00041CC9">
      <w:pPr>
        <w:pStyle w:val="ConsPlusNormal"/>
        <w:spacing w:before="220"/>
        <w:ind w:firstLine="540"/>
        <w:jc w:val="both"/>
      </w:pPr>
      <w:r>
        <w:rPr>
          <w:noProof/>
          <w:position w:val="-10"/>
        </w:rPr>
        <w:drawing>
          <wp:inline distT="0" distB="0" distL="0" distR="0">
            <wp:extent cx="621030" cy="273685"/>
            <wp:effectExtent l="0" t="0" r="0" b="0"/>
            <wp:docPr id="2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45" cstate="print">
                      <a:extLst>
                        <a:ext uri="{28A0092B-C50C-407E-A947-70E740481C1C}">
                          <a14:useLocalDpi xmlns:a14="http://schemas.microsoft.com/office/drawing/2010/main" val="0"/>
                        </a:ext>
                      </a:extLst>
                    </a:blip>
                    <a:srcRect/>
                    <a:stretch>
                      <a:fillRect/>
                    </a:stretch>
                  </pic:blipFill>
                  <pic:spPr bwMode="auto">
                    <a:xfrm>
                      <a:off x="0" y="0"/>
                      <a:ext cx="621030" cy="273685"/>
                    </a:xfrm>
                    <a:prstGeom prst="rect">
                      <a:avLst/>
                    </a:prstGeom>
                    <a:noFill/>
                    <a:ln>
                      <a:noFill/>
                    </a:ln>
                  </pic:spPr>
                </pic:pic>
              </a:graphicData>
            </a:graphic>
          </wp:inline>
        </w:drawing>
      </w:r>
      <w:r>
        <w:t xml:space="preserve"> - средневзвешенная нерегулируемая цена на электрическую энергию (мощность) на оптовом рынке в полупиковой зоне суток расчетного периода (m), рассчитанная коммерческим оператором по </w:t>
      </w:r>
      <w:hyperlink w:anchor="P567">
        <w:r>
          <w:rPr>
            <w:color w:val="0000FF"/>
          </w:rPr>
          <w:t>формуле (37)</w:t>
        </w:r>
      </w:hyperlink>
      <w:r>
        <w:t>, рублей/МВт·ч;</w:t>
      </w:r>
    </w:p>
    <w:p w:rsidR="00041CC9" w:rsidRDefault="00041CC9">
      <w:pPr>
        <w:pStyle w:val="ConsPlusNormal"/>
        <w:spacing w:before="220"/>
        <w:ind w:firstLine="540"/>
        <w:jc w:val="both"/>
      </w:pPr>
      <w:r>
        <w:rPr>
          <w:noProof/>
          <w:position w:val="-10"/>
        </w:rPr>
        <w:drawing>
          <wp:inline distT="0" distB="0" distL="0" distR="0">
            <wp:extent cx="521970" cy="273685"/>
            <wp:effectExtent l="0" t="0" r="0" b="0"/>
            <wp:docPr id="2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46" cstate="print">
                      <a:extLst>
                        <a:ext uri="{28A0092B-C50C-407E-A947-70E740481C1C}">
                          <a14:useLocalDpi xmlns:a14="http://schemas.microsoft.com/office/drawing/2010/main" val="0"/>
                        </a:ext>
                      </a:extLst>
                    </a:blip>
                    <a:srcRect/>
                    <a:stretch>
                      <a:fillRect/>
                    </a:stretch>
                  </pic:blipFill>
                  <pic:spPr bwMode="auto">
                    <a:xfrm>
                      <a:off x="0" y="0"/>
                      <a:ext cx="521970" cy="273685"/>
                    </a:xfrm>
                    <a:prstGeom prst="rect">
                      <a:avLst/>
                    </a:prstGeom>
                    <a:noFill/>
                    <a:ln>
                      <a:noFill/>
                    </a:ln>
                  </pic:spPr>
                </pic:pic>
              </a:graphicData>
            </a:graphic>
          </wp:inline>
        </w:drawing>
      </w:r>
      <w:r>
        <w:t xml:space="preserve"> - средневзвешенная нерегулируемая цена на электрическую энергию на оптовом рынке в полупиковой зоне суток расчетного периода (m), рассчитанная коммерческим оператором по </w:t>
      </w:r>
      <w:hyperlink w:anchor="P553">
        <w:r>
          <w:rPr>
            <w:color w:val="0000FF"/>
          </w:rPr>
          <w:t>формуле (35)</w:t>
        </w:r>
      </w:hyperlink>
      <w:r>
        <w:t>, рублей/МВт·ч;</w:t>
      </w:r>
    </w:p>
    <w:p w:rsidR="00041CC9" w:rsidRDefault="00041CC9">
      <w:pPr>
        <w:pStyle w:val="ConsPlusNormal"/>
        <w:spacing w:before="220"/>
        <w:ind w:firstLine="540"/>
        <w:jc w:val="both"/>
      </w:pPr>
      <w:r>
        <w:rPr>
          <w:noProof/>
          <w:position w:val="-10"/>
        </w:rPr>
        <w:drawing>
          <wp:inline distT="0" distB="0" distL="0" distR="0">
            <wp:extent cx="544830" cy="273685"/>
            <wp:effectExtent l="0" t="0" r="0" b="0"/>
            <wp:docPr id="2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47" cstate="print">
                      <a:extLst>
                        <a:ext uri="{28A0092B-C50C-407E-A947-70E740481C1C}">
                          <a14:useLocalDpi xmlns:a14="http://schemas.microsoft.com/office/drawing/2010/main" val="0"/>
                        </a:ext>
                      </a:extLst>
                    </a:blip>
                    <a:srcRect/>
                    <a:stretch>
                      <a:fillRect/>
                    </a:stretch>
                  </pic:blipFill>
                  <pic:spPr bwMode="auto">
                    <a:xfrm>
                      <a:off x="0" y="0"/>
                      <a:ext cx="544830" cy="273685"/>
                    </a:xfrm>
                    <a:prstGeom prst="rect">
                      <a:avLst/>
                    </a:prstGeom>
                    <a:noFill/>
                    <a:ln>
                      <a:noFill/>
                    </a:ln>
                  </pic:spPr>
                </pic:pic>
              </a:graphicData>
            </a:graphic>
          </wp:inline>
        </w:drawing>
      </w:r>
      <w:r>
        <w:t xml:space="preserve"> - средневзвешенная нерегулируемая цена на мощность на оптовом рынке в отношении расчетного периода (m), рассчитываемая коммерческим оператором оптового рынка по </w:t>
      </w:r>
      <w:hyperlink w:anchor="P756">
        <w:r>
          <w:rPr>
            <w:color w:val="0000FF"/>
          </w:rPr>
          <w:t>формуле (55)</w:t>
        </w:r>
      </w:hyperlink>
      <w:r>
        <w:t>, рублей/МВт;</w:t>
      </w:r>
    </w:p>
    <w:p w:rsidR="00041CC9" w:rsidRDefault="00041CC9">
      <w:pPr>
        <w:pStyle w:val="ConsPlusNormal"/>
        <w:spacing w:before="220"/>
        <w:ind w:firstLine="540"/>
        <w:jc w:val="both"/>
      </w:pPr>
      <w:r>
        <w:rPr>
          <w:noProof/>
          <w:position w:val="-10"/>
        </w:rPr>
        <w:lastRenderedPageBreak/>
        <w:drawing>
          <wp:inline distT="0" distB="0" distL="0" distR="0">
            <wp:extent cx="335280" cy="273685"/>
            <wp:effectExtent l="0" t="0" r="0" b="0"/>
            <wp:docPr id="2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48" cstate="print">
                      <a:extLst>
                        <a:ext uri="{28A0092B-C50C-407E-A947-70E740481C1C}">
                          <a14:useLocalDpi xmlns:a14="http://schemas.microsoft.com/office/drawing/2010/main" val="0"/>
                        </a:ext>
                      </a:extLst>
                    </a:blip>
                    <a:srcRect/>
                    <a:stretch>
                      <a:fillRect/>
                    </a:stretch>
                  </pic:blipFill>
                  <pic:spPr bwMode="auto">
                    <a:xfrm>
                      <a:off x="0" y="0"/>
                      <a:ext cx="335280" cy="273685"/>
                    </a:xfrm>
                    <a:prstGeom prst="rect">
                      <a:avLst/>
                    </a:prstGeom>
                    <a:noFill/>
                    <a:ln>
                      <a:noFill/>
                    </a:ln>
                  </pic:spPr>
                </pic:pic>
              </a:graphicData>
            </a:graphic>
          </wp:inline>
        </w:drawing>
      </w:r>
      <w:r>
        <w:t xml:space="preserve"> - объем фактического пикового потребления гарантирующего поставщика на оптовом рынке, рассчитываемый коммерческим оператором для расчетного периода (m) в соответствии с </w:t>
      </w:r>
      <w:hyperlink r:id="rId449">
        <w:r>
          <w:rPr>
            <w:color w:val="0000FF"/>
          </w:rPr>
          <w:t>Правилами</w:t>
        </w:r>
      </w:hyperlink>
      <w:r>
        <w:t xml:space="preserve"> оптового рынка электрической энергии и мощности, МВт;</w:t>
      </w:r>
    </w:p>
    <w:p w:rsidR="00041CC9" w:rsidRDefault="00041CC9">
      <w:pPr>
        <w:pStyle w:val="ConsPlusNormal"/>
        <w:spacing w:before="220"/>
        <w:ind w:firstLine="540"/>
        <w:jc w:val="both"/>
      </w:pPr>
      <w:r>
        <w:rPr>
          <w:noProof/>
          <w:position w:val="-10"/>
        </w:rPr>
        <w:drawing>
          <wp:inline distT="0" distB="0" distL="0" distR="0">
            <wp:extent cx="774700" cy="273685"/>
            <wp:effectExtent l="0" t="0" r="0" b="0"/>
            <wp:docPr id="2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0" cstate="print">
                      <a:extLst>
                        <a:ext uri="{28A0092B-C50C-407E-A947-70E740481C1C}">
                          <a14:useLocalDpi xmlns:a14="http://schemas.microsoft.com/office/drawing/2010/main" val="0"/>
                        </a:ext>
                      </a:extLst>
                    </a:blip>
                    <a:srcRect/>
                    <a:stretch>
                      <a:fillRect/>
                    </a:stretch>
                  </pic:blipFill>
                  <pic:spPr bwMode="auto">
                    <a:xfrm>
                      <a:off x="0" y="0"/>
                      <a:ext cx="774700" cy="273685"/>
                    </a:xfrm>
                    <a:prstGeom prst="rect">
                      <a:avLst/>
                    </a:prstGeom>
                    <a:noFill/>
                    <a:ln>
                      <a:noFill/>
                    </a:ln>
                  </pic:spPr>
                </pic:pic>
              </a:graphicData>
            </a:graphic>
          </wp:inline>
        </w:drawing>
      </w:r>
      <w:r>
        <w:t xml:space="preserve"> - объем потребления мощности населением и приравненными к нему категориями потребителей, исходя из которого коммерческий оператор определяет объем поставки мощности для расчетного периода (m)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соответствии с </w:t>
      </w:r>
      <w:hyperlink r:id="rId451">
        <w:r>
          <w:rPr>
            <w:color w:val="0000FF"/>
          </w:rPr>
          <w:t>Правилами</w:t>
        </w:r>
      </w:hyperlink>
      <w:r>
        <w:t xml:space="preserve"> оптового рынка электрической энергии и мощности, МВт;</w:t>
      </w:r>
    </w:p>
    <w:p w:rsidR="00041CC9" w:rsidRDefault="00041CC9">
      <w:pPr>
        <w:pStyle w:val="ConsPlusNormal"/>
        <w:spacing w:before="220"/>
        <w:ind w:firstLine="540"/>
        <w:jc w:val="both"/>
      </w:pPr>
      <w:r>
        <w:rPr>
          <w:noProof/>
          <w:position w:val="-10"/>
        </w:rPr>
        <w:drawing>
          <wp:inline distT="0" distB="0" distL="0" distR="0">
            <wp:extent cx="335280" cy="273685"/>
            <wp:effectExtent l="0" t="0" r="0" b="0"/>
            <wp:docPr id="2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cstate="print">
                      <a:extLst>
                        <a:ext uri="{28A0092B-C50C-407E-A947-70E740481C1C}">
                          <a14:useLocalDpi xmlns:a14="http://schemas.microsoft.com/office/drawing/2010/main" val="0"/>
                        </a:ext>
                      </a:extLst>
                    </a:blip>
                    <a:srcRect/>
                    <a:stretch>
                      <a:fillRect/>
                    </a:stretch>
                  </pic:blipFill>
                  <pic:spPr bwMode="auto">
                    <a:xfrm>
                      <a:off x="0" y="0"/>
                      <a:ext cx="335280" cy="273685"/>
                    </a:xfrm>
                    <a:prstGeom prst="rect">
                      <a:avLst/>
                    </a:prstGeom>
                    <a:noFill/>
                    <a:ln>
                      <a:noFill/>
                    </a:ln>
                  </pic:spPr>
                </pic:pic>
              </a:graphicData>
            </a:graphic>
          </wp:inline>
        </w:drawing>
      </w:r>
      <w:r>
        <w:t xml:space="preserve"> - фактический объем покупки электрической энергии гарантирующим поставщиком без учета объема покупки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час (h) расчетного периода (m), определяемый коммерческим оператором оптового рынка по </w:t>
      </w:r>
      <w:hyperlink w:anchor="P703">
        <w:r>
          <w:rPr>
            <w:color w:val="0000FF"/>
          </w:rPr>
          <w:t>формуле (50)</w:t>
        </w:r>
      </w:hyperlink>
      <w:r>
        <w:t>, МВт·ч;</w:t>
      </w:r>
    </w:p>
    <w:p w:rsidR="00041CC9" w:rsidRDefault="00041CC9">
      <w:pPr>
        <w:pStyle w:val="ConsPlusNormal"/>
        <w:spacing w:before="220"/>
        <w:ind w:firstLine="540"/>
        <w:jc w:val="both"/>
      </w:pPr>
      <w:r>
        <w:t>H - множество часов (h) в расчетном периоде (m);</w:t>
      </w:r>
    </w:p>
    <w:p w:rsidR="00041CC9" w:rsidRDefault="00041CC9">
      <w:pPr>
        <w:pStyle w:val="ConsPlusNormal"/>
        <w:spacing w:before="220"/>
        <w:ind w:firstLine="540"/>
        <w:jc w:val="both"/>
      </w:pPr>
      <w:r>
        <w:rPr>
          <w:noProof/>
          <w:position w:val="-10"/>
        </w:rPr>
        <w:drawing>
          <wp:inline distT="0" distB="0" distL="0" distR="0">
            <wp:extent cx="621030" cy="273685"/>
            <wp:effectExtent l="0" t="0" r="0" b="0"/>
            <wp:docPr id="2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3" cstate="print">
                      <a:extLst>
                        <a:ext uri="{28A0092B-C50C-407E-A947-70E740481C1C}">
                          <a14:useLocalDpi xmlns:a14="http://schemas.microsoft.com/office/drawing/2010/main" val="0"/>
                        </a:ext>
                      </a:extLst>
                    </a:blip>
                    <a:srcRect/>
                    <a:stretch>
                      <a:fillRect/>
                    </a:stretch>
                  </pic:blipFill>
                  <pic:spPr bwMode="auto">
                    <a:xfrm>
                      <a:off x="0" y="0"/>
                      <a:ext cx="621030" cy="273685"/>
                    </a:xfrm>
                    <a:prstGeom prst="rect">
                      <a:avLst/>
                    </a:prstGeom>
                    <a:noFill/>
                    <a:ln>
                      <a:noFill/>
                    </a:ln>
                  </pic:spPr>
                </pic:pic>
              </a:graphicData>
            </a:graphic>
          </wp:inline>
        </w:drawing>
      </w:r>
      <w:r>
        <w:t xml:space="preserve"> - средневзвешенная нерегулируемая цена на электрическую энергию (мощность) на оптовом рынке в пиковой зоне суток расчетного периода (m), рассчитанная коммерческим оператором по </w:t>
      </w:r>
      <w:hyperlink w:anchor="P569">
        <w:r>
          <w:rPr>
            <w:color w:val="0000FF"/>
          </w:rPr>
          <w:t>формуле (38)</w:t>
        </w:r>
      </w:hyperlink>
      <w:r>
        <w:t>, рублей/МВт·ч;</w:t>
      </w:r>
    </w:p>
    <w:p w:rsidR="00041CC9" w:rsidRDefault="00041CC9">
      <w:pPr>
        <w:pStyle w:val="ConsPlusNormal"/>
        <w:spacing w:before="220"/>
        <w:ind w:firstLine="540"/>
        <w:jc w:val="both"/>
      </w:pPr>
      <w:r>
        <w:rPr>
          <w:noProof/>
          <w:position w:val="-10"/>
        </w:rPr>
        <w:drawing>
          <wp:inline distT="0" distB="0" distL="0" distR="0">
            <wp:extent cx="967740" cy="273685"/>
            <wp:effectExtent l="0" t="0" r="0" b="0"/>
            <wp:docPr id="2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4" cstate="print">
                      <a:extLst>
                        <a:ext uri="{28A0092B-C50C-407E-A947-70E740481C1C}">
                          <a14:useLocalDpi xmlns:a14="http://schemas.microsoft.com/office/drawing/2010/main" val="0"/>
                        </a:ext>
                      </a:extLst>
                    </a:blip>
                    <a:srcRect/>
                    <a:stretch>
                      <a:fillRect/>
                    </a:stretch>
                  </pic:blipFill>
                  <pic:spPr bwMode="auto">
                    <a:xfrm>
                      <a:off x="0" y="0"/>
                      <a:ext cx="967740" cy="273685"/>
                    </a:xfrm>
                    <a:prstGeom prst="rect">
                      <a:avLst/>
                    </a:prstGeom>
                    <a:noFill/>
                    <a:ln>
                      <a:noFill/>
                    </a:ln>
                  </pic:spPr>
                </pic:pic>
              </a:graphicData>
            </a:graphic>
          </wp:inline>
        </w:drawing>
      </w:r>
      <w:r>
        <w:t xml:space="preserve"> - средневзвешенная нерегулируемая цена на электрическую энергию (мощность) на оптовом рынке за расчетный период (m), рассчитываемая коммерческим оператором оптового рынка по </w:t>
      </w:r>
      <w:hyperlink w:anchor="P589">
        <w:r>
          <w:rPr>
            <w:color w:val="0000FF"/>
          </w:rPr>
          <w:t>формуле (39)</w:t>
        </w:r>
      </w:hyperlink>
      <w:r>
        <w:t>, рублей/МВт·ч;</w:t>
      </w:r>
    </w:p>
    <w:p w:rsidR="00041CC9" w:rsidRDefault="00041CC9">
      <w:pPr>
        <w:pStyle w:val="ConsPlusNormal"/>
        <w:spacing w:before="220"/>
        <w:ind w:firstLine="540"/>
        <w:jc w:val="both"/>
      </w:pPr>
      <w:r>
        <w:t>Z</w:t>
      </w:r>
      <w:r>
        <w:rPr>
          <w:vertAlign w:val="subscript"/>
        </w:rPr>
        <w:t>Н</w:t>
      </w:r>
      <w:r>
        <w:t xml:space="preserve"> - множество часов (h) расчетного периода (m), относящихся к ночной зоне суток;</w:t>
      </w:r>
    </w:p>
    <w:p w:rsidR="00041CC9" w:rsidRDefault="00041CC9">
      <w:pPr>
        <w:pStyle w:val="ConsPlusNormal"/>
        <w:spacing w:before="220"/>
        <w:ind w:firstLine="540"/>
        <w:jc w:val="both"/>
      </w:pPr>
      <w:r>
        <w:t>Z</w:t>
      </w:r>
      <w:r>
        <w:rPr>
          <w:vertAlign w:val="subscript"/>
        </w:rPr>
        <w:t>ПП</w:t>
      </w:r>
      <w:r>
        <w:t xml:space="preserve"> - множество часов (h) расчетного периода (m), относящихся к полупиковой зоне суток;</w:t>
      </w:r>
    </w:p>
    <w:p w:rsidR="00041CC9" w:rsidRDefault="00041CC9">
      <w:pPr>
        <w:pStyle w:val="ConsPlusNormal"/>
        <w:spacing w:before="220"/>
        <w:ind w:firstLine="540"/>
        <w:jc w:val="both"/>
      </w:pPr>
      <w:r>
        <w:t>Z</w:t>
      </w:r>
      <w:r>
        <w:rPr>
          <w:vertAlign w:val="subscript"/>
        </w:rPr>
        <w:t>П</w:t>
      </w:r>
      <w:r>
        <w:t xml:space="preserve"> - множество часов (h) расчетного периода (m), относящихся к пиковой зоне суток.</w:t>
      </w:r>
    </w:p>
    <w:p w:rsidR="00041CC9" w:rsidRDefault="00041CC9">
      <w:pPr>
        <w:pStyle w:val="ConsPlusNormal"/>
        <w:jc w:val="both"/>
      </w:pPr>
      <w:r>
        <w:t xml:space="preserve">(п. 14(1) введен </w:t>
      </w:r>
      <w:hyperlink r:id="rId455">
        <w:r>
          <w:rPr>
            <w:color w:val="0000FF"/>
          </w:rPr>
          <w:t>Постановлением</w:t>
        </w:r>
      </w:hyperlink>
      <w:r>
        <w:t xml:space="preserve"> Правительства РФ от 04.05.2012 N 442)</w:t>
      </w:r>
    </w:p>
    <w:p w:rsidR="00041CC9" w:rsidRDefault="00041CC9">
      <w:pPr>
        <w:pStyle w:val="ConsPlusNormal"/>
        <w:spacing w:before="220"/>
        <w:ind w:firstLine="540"/>
        <w:jc w:val="both"/>
      </w:pPr>
      <w:r>
        <w:t>14(2). Средневзвешенная нерегулируемая цена на электрическую энергию (мощность) на оптовом рынке в расчетном периоде (m) рассчитывается коммерческим оператором оптового рынка по формуле, рублей/МВт·ч:</w:t>
      </w:r>
    </w:p>
    <w:p w:rsidR="00041CC9" w:rsidRDefault="00041CC9">
      <w:pPr>
        <w:pStyle w:val="ConsPlusNormal"/>
        <w:ind w:firstLine="540"/>
        <w:jc w:val="both"/>
      </w:pPr>
    </w:p>
    <w:p w:rsidR="00041CC9" w:rsidRDefault="00041CC9">
      <w:pPr>
        <w:pStyle w:val="ConsPlusNormal"/>
        <w:jc w:val="center"/>
      </w:pPr>
      <w:bookmarkStart w:id="26" w:name="P589"/>
      <w:bookmarkEnd w:id="26"/>
      <w:r>
        <w:rPr>
          <w:noProof/>
          <w:position w:val="-10"/>
        </w:rPr>
        <w:drawing>
          <wp:inline distT="0" distB="0" distL="0" distR="0">
            <wp:extent cx="2682240" cy="273685"/>
            <wp:effectExtent l="0" t="0" r="0" b="0"/>
            <wp:docPr id="2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6" cstate="print">
                      <a:extLst>
                        <a:ext uri="{28A0092B-C50C-407E-A947-70E740481C1C}">
                          <a14:useLocalDpi xmlns:a14="http://schemas.microsoft.com/office/drawing/2010/main" val="0"/>
                        </a:ext>
                      </a:extLst>
                    </a:blip>
                    <a:srcRect/>
                    <a:stretch>
                      <a:fillRect/>
                    </a:stretch>
                  </pic:blipFill>
                  <pic:spPr bwMode="auto">
                    <a:xfrm>
                      <a:off x="0" y="0"/>
                      <a:ext cx="2682240" cy="273685"/>
                    </a:xfrm>
                    <a:prstGeom prst="rect">
                      <a:avLst/>
                    </a:prstGeom>
                    <a:noFill/>
                    <a:ln>
                      <a:noFill/>
                    </a:ln>
                  </pic:spPr>
                </pic:pic>
              </a:graphicData>
            </a:graphic>
          </wp:inline>
        </w:drawing>
      </w:r>
      <w:r>
        <w:t>, (39)</w:t>
      </w:r>
    </w:p>
    <w:p w:rsidR="00041CC9" w:rsidRDefault="00041CC9">
      <w:pPr>
        <w:pStyle w:val="ConsPlusNormal"/>
        <w:ind w:firstLine="540"/>
        <w:jc w:val="both"/>
      </w:pPr>
    </w:p>
    <w:p w:rsidR="00041CC9" w:rsidRDefault="00041CC9">
      <w:pPr>
        <w:pStyle w:val="ConsPlusNormal"/>
        <w:ind w:firstLine="540"/>
        <w:jc w:val="both"/>
      </w:pPr>
      <w:r>
        <w:t>где:</w:t>
      </w:r>
    </w:p>
    <w:p w:rsidR="00041CC9" w:rsidRDefault="00041CC9">
      <w:pPr>
        <w:pStyle w:val="ConsPlusNormal"/>
        <w:spacing w:before="220"/>
        <w:ind w:firstLine="540"/>
        <w:jc w:val="both"/>
      </w:pPr>
      <w:r>
        <w:rPr>
          <w:noProof/>
          <w:position w:val="-10"/>
        </w:rPr>
        <w:drawing>
          <wp:inline distT="0" distB="0" distL="0" distR="0">
            <wp:extent cx="521970" cy="273685"/>
            <wp:effectExtent l="0" t="0" r="0" b="0"/>
            <wp:docPr id="2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521970" cy="273685"/>
                    </a:xfrm>
                    <a:prstGeom prst="rect">
                      <a:avLst/>
                    </a:prstGeom>
                    <a:noFill/>
                    <a:ln>
                      <a:noFill/>
                    </a:ln>
                  </pic:spPr>
                </pic:pic>
              </a:graphicData>
            </a:graphic>
          </wp:inline>
        </w:drawing>
      </w:r>
      <w:r>
        <w:t xml:space="preserve"> - средневзвешенная нерегулируемая цена на электрическую энергию на оптовом рынке в отношении расчетного периода (m), рассчитываемая коммерческим оператором оптового рынка по </w:t>
      </w:r>
      <w:hyperlink w:anchor="P623">
        <w:r>
          <w:rPr>
            <w:color w:val="0000FF"/>
          </w:rPr>
          <w:t>формуле (42)</w:t>
        </w:r>
      </w:hyperlink>
      <w:r>
        <w:t>, рублей/МВт·ч;</w:t>
      </w:r>
    </w:p>
    <w:p w:rsidR="00041CC9" w:rsidRDefault="00041CC9">
      <w:pPr>
        <w:pStyle w:val="ConsPlusNormal"/>
        <w:spacing w:before="220"/>
        <w:ind w:firstLine="540"/>
        <w:jc w:val="both"/>
      </w:pPr>
      <w:r>
        <w:rPr>
          <w:noProof/>
          <w:position w:val="-10"/>
        </w:rPr>
        <w:drawing>
          <wp:inline distT="0" distB="0" distL="0" distR="0">
            <wp:extent cx="544830" cy="273685"/>
            <wp:effectExtent l="0" t="0" r="0" b="0"/>
            <wp:docPr id="2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8" cstate="print">
                      <a:extLst>
                        <a:ext uri="{28A0092B-C50C-407E-A947-70E740481C1C}">
                          <a14:useLocalDpi xmlns:a14="http://schemas.microsoft.com/office/drawing/2010/main" val="0"/>
                        </a:ext>
                      </a:extLst>
                    </a:blip>
                    <a:srcRect/>
                    <a:stretch>
                      <a:fillRect/>
                    </a:stretch>
                  </pic:blipFill>
                  <pic:spPr bwMode="auto">
                    <a:xfrm>
                      <a:off x="0" y="0"/>
                      <a:ext cx="544830" cy="273685"/>
                    </a:xfrm>
                    <a:prstGeom prst="rect">
                      <a:avLst/>
                    </a:prstGeom>
                    <a:noFill/>
                    <a:ln>
                      <a:noFill/>
                    </a:ln>
                  </pic:spPr>
                </pic:pic>
              </a:graphicData>
            </a:graphic>
          </wp:inline>
        </w:drawing>
      </w:r>
      <w:r>
        <w:t xml:space="preserve"> - средневзвешенная нерегулируемая цена на мощность на оптовом рынке в отношении расчетного периода (m), рассчитываемая коммерческим оператором оптового рынка по </w:t>
      </w:r>
      <w:hyperlink w:anchor="P756">
        <w:r>
          <w:rPr>
            <w:color w:val="0000FF"/>
          </w:rPr>
          <w:t>формуле (55)</w:t>
        </w:r>
      </w:hyperlink>
      <w:r>
        <w:t>, рублей/МВт;</w:t>
      </w:r>
    </w:p>
    <w:p w:rsidR="00041CC9" w:rsidRDefault="00041CC9">
      <w:pPr>
        <w:pStyle w:val="ConsPlusNormal"/>
        <w:spacing w:before="220"/>
        <w:ind w:firstLine="540"/>
        <w:jc w:val="both"/>
      </w:pPr>
      <w:r>
        <w:rPr>
          <w:noProof/>
          <w:position w:val="-7"/>
        </w:rPr>
        <w:drawing>
          <wp:inline distT="0" distB="0" distL="0" distR="0">
            <wp:extent cx="479425" cy="230505"/>
            <wp:effectExtent l="0" t="0" r="0" b="0"/>
            <wp:docPr id="2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9" cstate="print">
                      <a:extLst>
                        <a:ext uri="{28A0092B-C50C-407E-A947-70E740481C1C}">
                          <a14:useLocalDpi xmlns:a14="http://schemas.microsoft.com/office/drawing/2010/main" val="0"/>
                        </a:ext>
                      </a:extLst>
                    </a:blip>
                    <a:srcRect/>
                    <a:stretch>
                      <a:fillRect/>
                    </a:stretch>
                  </pic:blipFill>
                  <pic:spPr bwMode="auto">
                    <a:xfrm>
                      <a:off x="0" y="0"/>
                      <a:ext cx="479425" cy="230505"/>
                    </a:xfrm>
                    <a:prstGeom prst="rect">
                      <a:avLst/>
                    </a:prstGeom>
                    <a:noFill/>
                    <a:ln>
                      <a:noFill/>
                    </a:ln>
                  </pic:spPr>
                </pic:pic>
              </a:graphicData>
            </a:graphic>
          </wp:inline>
        </w:drawing>
      </w:r>
      <w:r>
        <w:t xml:space="preserve"> - коэффициент оплаты мощности, равный 0,002666, 1/ч.</w:t>
      </w:r>
    </w:p>
    <w:p w:rsidR="00041CC9" w:rsidRDefault="00041CC9">
      <w:pPr>
        <w:pStyle w:val="ConsPlusNormal"/>
        <w:jc w:val="both"/>
      </w:pPr>
      <w:r>
        <w:lastRenderedPageBreak/>
        <w:t xml:space="preserve">(п. 14(2) введен </w:t>
      </w:r>
      <w:hyperlink r:id="rId460">
        <w:r>
          <w:rPr>
            <w:color w:val="0000FF"/>
          </w:rPr>
          <w:t>Постановлением</w:t>
        </w:r>
      </w:hyperlink>
      <w:r>
        <w:t xml:space="preserve"> Правительства РФ от 04.05.2012 N 442)</w:t>
      </w:r>
    </w:p>
    <w:p w:rsidR="00041CC9" w:rsidRDefault="00041CC9">
      <w:pPr>
        <w:pStyle w:val="ConsPlusNormal"/>
        <w:spacing w:before="220"/>
        <w:ind w:firstLine="540"/>
        <w:jc w:val="both"/>
      </w:pPr>
      <w:r>
        <w:t>14(3). Величину дифференцированной по зонам суток расчетного периода средневзвешенной нерегулируемой цены на электрическую энергию (мощность) (</w:t>
      </w:r>
      <w:r>
        <w:rPr>
          <w:noProof/>
          <w:position w:val="-10"/>
        </w:rPr>
        <w:drawing>
          <wp:inline distT="0" distB="0" distL="0" distR="0">
            <wp:extent cx="605790" cy="273685"/>
            <wp:effectExtent l="0" t="0" r="0" b="0"/>
            <wp:docPr id="2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1" cstate="print">
                      <a:extLst>
                        <a:ext uri="{28A0092B-C50C-407E-A947-70E740481C1C}">
                          <a14:useLocalDpi xmlns:a14="http://schemas.microsoft.com/office/drawing/2010/main" val="0"/>
                        </a:ext>
                      </a:extLst>
                    </a:blip>
                    <a:srcRect/>
                    <a:stretch>
                      <a:fillRect/>
                    </a:stretch>
                  </pic:blipFill>
                  <pic:spPr bwMode="auto">
                    <a:xfrm>
                      <a:off x="0" y="0"/>
                      <a:ext cx="605790" cy="273685"/>
                    </a:xfrm>
                    <a:prstGeom prst="rect">
                      <a:avLst/>
                    </a:prstGeom>
                    <a:noFill/>
                    <a:ln>
                      <a:noFill/>
                    </a:ln>
                  </pic:spPr>
                </pic:pic>
              </a:graphicData>
            </a:graphic>
          </wp:inline>
        </w:drawing>
      </w:r>
      <w:r>
        <w:t>) для двух зон суток коммерческий оператор определяет по формулам, рублей/МВт·ч:</w:t>
      </w:r>
    </w:p>
    <w:p w:rsidR="00041CC9" w:rsidRDefault="00041CC9">
      <w:pPr>
        <w:pStyle w:val="ConsPlusNormal"/>
        <w:ind w:firstLine="540"/>
        <w:jc w:val="both"/>
      </w:pPr>
    </w:p>
    <w:p w:rsidR="00041CC9" w:rsidRDefault="00041CC9">
      <w:pPr>
        <w:pStyle w:val="ConsPlusNormal"/>
        <w:jc w:val="center"/>
      </w:pPr>
      <w:bookmarkStart w:id="27" w:name="P598"/>
      <w:bookmarkEnd w:id="27"/>
      <w:r>
        <w:rPr>
          <w:noProof/>
          <w:position w:val="-10"/>
        </w:rPr>
        <w:drawing>
          <wp:inline distT="0" distB="0" distL="0" distR="0">
            <wp:extent cx="1240790" cy="273685"/>
            <wp:effectExtent l="0" t="0" r="0" b="0"/>
            <wp:docPr id="2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2" cstate="print">
                      <a:extLst>
                        <a:ext uri="{28A0092B-C50C-407E-A947-70E740481C1C}">
                          <a14:useLocalDpi xmlns:a14="http://schemas.microsoft.com/office/drawing/2010/main" val="0"/>
                        </a:ext>
                      </a:extLst>
                    </a:blip>
                    <a:srcRect/>
                    <a:stretch>
                      <a:fillRect/>
                    </a:stretch>
                  </pic:blipFill>
                  <pic:spPr bwMode="auto">
                    <a:xfrm>
                      <a:off x="0" y="0"/>
                      <a:ext cx="1240790" cy="273685"/>
                    </a:xfrm>
                    <a:prstGeom prst="rect">
                      <a:avLst/>
                    </a:prstGeom>
                    <a:noFill/>
                    <a:ln>
                      <a:noFill/>
                    </a:ln>
                  </pic:spPr>
                </pic:pic>
              </a:graphicData>
            </a:graphic>
          </wp:inline>
        </w:drawing>
      </w:r>
      <w:r>
        <w:t>, (40)</w:t>
      </w:r>
    </w:p>
    <w:p w:rsidR="00041CC9" w:rsidRDefault="00041CC9">
      <w:pPr>
        <w:pStyle w:val="ConsPlusNormal"/>
        <w:jc w:val="center"/>
      </w:pPr>
    </w:p>
    <w:p w:rsidR="00041CC9" w:rsidRDefault="00041CC9">
      <w:pPr>
        <w:pStyle w:val="ConsPlusNormal"/>
        <w:jc w:val="center"/>
      </w:pPr>
      <w:bookmarkStart w:id="28" w:name="P600"/>
      <w:bookmarkEnd w:id="28"/>
      <w:r>
        <w:rPr>
          <w:noProof/>
          <w:position w:val="-47"/>
        </w:rPr>
        <w:drawing>
          <wp:inline distT="0" distB="0" distL="0" distR="0">
            <wp:extent cx="3674110" cy="740410"/>
            <wp:effectExtent l="0" t="0" r="0" b="0"/>
            <wp:docPr id="2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3" cstate="print">
                      <a:extLst>
                        <a:ext uri="{28A0092B-C50C-407E-A947-70E740481C1C}">
                          <a14:useLocalDpi xmlns:a14="http://schemas.microsoft.com/office/drawing/2010/main" val="0"/>
                        </a:ext>
                      </a:extLst>
                    </a:blip>
                    <a:srcRect/>
                    <a:stretch>
                      <a:fillRect/>
                    </a:stretch>
                  </pic:blipFill>
                  <pic:spPr bwMode="auto">
                    <a:xfrm>
                      <a:off x="0" y="0"/>
                      <a:ext cx="3674110" cy="740410"/>
                    </a:xfrm>
                    <a:prstGeom prst="rect">
                      <a:avLst/>
                    </a:prstGeom>
                    <a:noFill/>
                    <a:ln>
                      <a:noFill/>
                    </a:ln>
                  </pic:spPr>
                </pic:pic>
              </a:graphicData>
            </a:graphic>
          </wp:inline>
        </w:drawing>
      </w:r>
      <w:r>
        <w:t>, (41)</w:t>
      </w:r>
    </w:p>
    <w:p w:rsidR="00041CC9" w:rsidRDefault="00041CC9">
      <w:pPr>
        <w:pStyle w:val="ConsPlusNormal"/>
        <w:ind w:firstLine="540"/>
        <w:jc w:val="both"/>
      </w:pPr>
    </w:p>
    <w:p w:rsidR="00041CC9" w:rsidRDefault="00041CC9">
      <w:pPr>
        <w:pStyle w:val="ConsPlusNormal"/>
        <w:ind w:firstLine="540"/>
        <w:jc w:val="both"/>
      </w:pPr>
      <w:r>
        <w:t>где:</w:t>
      </w:r>
    </w:p>
    <w:p w:rsidR="00041CC9" w:rsidRDefault="00041CC9">
      <w:pPr>
        <w:pStyle w:val="ConsPlusNormal"/>
        <w:spacing w:before="220"/>
        <w:ind w:firstLine="540"/>
        <w:jc w:val="both"/>
      </w:pPr>
      <w:r>
        <w:rPr>
          <w:noProof/>
          <w:position w:val="-10"/>
        </w:rPr>
        <w:drawing>
          <wp:inline distT="0" distB="0" distL="0" distR="0">
            <wp:extent cx="621030" cy="273685"/>
            <wp:effectExtent l="0" t="0" r="0" b="0"/>
            <wp:docPr id="2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4" cstate="print">
                      <a:extLst>
                        <a:ext uri="{28A0092B-C50C-407E-A947-70E740481C1C}">
                          <a14:useLocalDpi xmlns:a14="http://schemas.microsoft.com/office/drawing/2010/main" val="0"/>
                        </a:ext>
                      </a:extLst>
                    </a:blip>
                    <a:srcRect/>
                    <a:stretch>
                      <a:fillRect/>
                    </a:stretch>
                  </pic:blipFill>
                  <pic:spPr bwMode="auto">
                    <a:xfrm>
                      <a:off x="0" y="0"/>
                      <a:ext cx="621030" cy="273685"/>
                    </a:xfrm>
                    <a:prstGeom prst="rect">
                      <a:avLst/>
                    </a:prstGeom>
                    <a:noFill/>
                    <a:ln>
                      <a:noFill/>
                    </a:ln>
                  </pic:spPr>
                </pic:pic>
              </a:graphicData>
            </a:graphic>
          </wp:inline>
        </w:drawing>
      </w:r>
      <w:r>
        <w:t xml:space="preserve"> - средневзвешенная нерегулируемая цена на электрическую энергию (мощность) на оптовом рынке в ночной зоне суток расчетного периода (m), рассчитанная коммерческим оператором по </w:t>
      </w:r>
      <w:hyperlink w:anchor="P598">
        <w:r>
          <w:rPr>
            <w:color w:val="0000FF"/>
          </w:rPr>
          <w:t>формуле (40)</w:t>
        </w:r>
      </w:hyperlink>
      <w:r>
        <w:t>, рублей/МВт·ч;</w:t>
      </w:r>
    </w:p>
    <w:p w:rsidR="00041CC9" w:rsidRDefault="00041CC9">
      <w:pPr>
        <w:pStyle w:val="ConsPlusNormal"/>
        <w:spacing w:before="220"/>
        <w:ind w:firstLine="540"/>
        <w:jc w:val="both"/>
      </w:pPr>
      <w:r>
        <w:rPr>
          <w:noProof/>
          <w:position w:val="-10"/>
        </w:rPr>
        <w:drawing>
          <wp:inline distT="0" distB="0" distL="0" distR="0">
            <wp:extent cx="521970" cy="273685"/>
            <wp:effectExtent l="0" t="0" r="0" b="0"/>
            <wp:docPr id="2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5" cstate="print">
                      <a:extLst>
                        <a:ext uri="{28A0092B-C50C-407E-A947-70E740481C1C}">
                          <a14:useLocalDpi xmlns:a14="http://schemas.microsoft.com/office/drawing/2010/main" val="0"/>
                        </a:ext>
                      </a:extLst>
                    </a:blip>
                    <a:srcRect/>
                    <a:stretch>
                      <a:fillRect/>
                    </a:stretch>
                  </pic:blipFill>
                  <pic:spPr bwMode="auto">
                    <a:xfrm>
                      <a:off x="0" y="0"/>
                      <a:ext cx="521970" cy="273685"/>
                    </a:xfrm>
                    <a:prstGeom prst="rect">
                      <a:avLst/>
                    </a:prstGeom>
                    <a:noFill/>
                    <a:ln>
                      <a:noFill/>
                    </a:ln>
                  </pic:spPr>
                </pic:pic>
              </a:graphicData>
            </a:graphic>
          </wp:inline>
        </w:drawing>
      </w:r>
      <w:r>
        <w:t xml:space="preserve"> - средневзвешенная нерегулируемая цена на электрическую энергию на оптовом рынке в ночной зоне суток расчетного периода (m), определяемая коммерческим оператором по </w:t>
      </w:r>
      <w:hyperlink w:anchor="P553">
        <w:r>
          <w:rPr>
            <w:color w:val="0000FF"/>
          </w:rPr>
          <w:t>формуле (35)</w:t>
        </w:r>
      </w:hyperlink>
      <w:r>
        <w:t>, рублей/МВт·ч;</w:t>
      </w:r>
    </w:p>
    <w:p w:rsidR="00041CC9" w:rsidRDefault="00041CC9">
      <w:pPr>
        <w:pStyle w:val="ConsPlusNormal"/>
        <w:spacing w:before="220"/>
        <w:ind w:firstLine="540"/>
        <w:jc w:val="both"/>
      </w:pPr>
      <w:r>
        <w:rPr>
          <w:noProof/>
          <w:position w:val="-10"/>
        </w:rPr>
        <w:drawing>
          <wp:inline distT="0" distB="0" distL="0" distR="0">
            <wp:extent cx="621030" cy="273685"/>
            <wp:effectExtent l="0" t="0" r="0" b="0"/>
            <wp:docPr id="2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6" cstate="print">
                      <a:extLst>
                        <a:ext uri="{28A0092B-C50C-407E-A947-70E740481C1C}">
                          <a14:useLocalDpi xmlns:a14="http://schemas.microsoft.com/office/drawing/2010/main" val="0"/>
                        </a:ext>
                      </a:extLst>
                    </a:blip>
                    <a:srcRect/>
                    <a:stretch>
                      <a:fillRect/>
                    </a:stretch>
                  </pic:blipFill>
                  <pic:spPr bwMode="auto">
                    <a:xfrm>
                      <a:off x="0" y="0"/>
                      <a:ext cx="621030" cy="273685"/>
                    </a:xfrm>
                    <a:prstGeom prst="rect">
                      <a:avLst/>
                    </a:prstGeom>
                    <a:noFill/>
                    <a:ln>
                      <a:noFill/>
                    </a:ln>
                  </pic:spPr>
                </pic:pic>
              </a:graphicData>
            </a:graphic>
          </wp:inline>
        </w:drawing>
      </w:r>
      <w:r>
        <w:t xml:space="preserve"> - средневзвешенная нерегулируемая цена на электрическую энергию (мощность) на оптовом рынке в пиковой (дневной) зоне суток расчетного периода (m), рассчитанная коммерческим оператором по </w:t>
      </w:r>
      <w:hyperlink w:anchor="P600">
        <w:r>
          <w:rPr>
            <w:color w:val="0000FF"/>
          </w:rPr>
          <w:t>формуле (41)</w:t>
        </w:r>
      </w:hyperlink>
      <w:r>
        <w:t>, рублей/МВт·ч;</w:t>
      </w:r>
    </w:p>
    <w:p w:rsidR="00041CC9" w:rsidRDefault="00041CC9">
      <w:pPr>
        <w:pStyle w:val="ConsPlusNormal"/>
        <w:spacing w:before="220"/>
        <w:ind w:firstLine="540"/>
        <w:jc w:val="both"/>
      </w:pPr>
      <w:r>
        <w:rPr>
          <w:noProof/>
          <w:position w:val="-10"/>
        </w:rPr>
        <w:drawing>
          <wp:inline distT="0" distB="0" distL="0" distR="0">
            <wp:extent cx="967740" cy="273685"/>
            <wp:effectExtent l="0" t="0" r="0" b="0"/>
            <wp:docPr id="2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7" cstate="print">
                      <a:extLst>
                        <a:ext uri="{28A0092B-C50C-407E-A947-70E740481C1C}">
                          <a14:useLocalDpi xmlns:a14="http://schemas.microsoft.com/office/drawing/2010/main" val="0"/>
                        </a:ext>
                      </a:extLst>
                    </a:blip>
                    <a:srcRect/>
                    <a:stretch>
                      <a:fillRect/>
                    </a:stretch>
                  </pic:blipFill>
                  <pic:spPr bwMode="auto">
                    <a:xfrm>
                      <a:off x="0" y="0"/>
                      <a:ext cx="967740" cy="273685"/>
                    </a:xfrm>
                    <a:prstGeom prst="rect">
                      <a:avLst/>
                    </a:prstGeom>
                    <a:noFill/>
                    <a:ln>
                      <a:noFill/>
                    </a:ln>
                  </pic:spPr>
                </pic:pic>
              </a:graphicData>
            </a:graphic>
          </wp:inline>
        </w:drawing>
      </w:r>
      <w:r>
        <w:t xml:space="preserve"> - средневзвешенная нерегулируемая цена на электрическую энергию (мощность) на оптовом рынке за расчетный период (m), рассчитываемая коммерческим оператором оптового рынка по </w:t>
      </w:r>
      <w:hyperlink w:anchor="P589">
        <w:r>
          <w:rPr>
            <w:color w:val="0000FF"/>
          </w:rPr>
          <w:t>формуле (39)</w:t>
        </w:r>
      </w:hyperlink>
      <w:r>
        <w:t>, рублей/МВт·ч;</w:t>
      </w:r>
    </w:p>
    <w:p w:rsidR="00041CC9" w:rsidRDefault="00041CC9">
      <w:pPr>
        <w:pStyle w:val="ConsPlusNormal"/>
        <w:spacing w:before="220"/>
        <w:ind w:firstLine="540"/>
        <w:jc w:val="both"/>
      </w:pPr>
      <w:r>
        <w:t>H - множество часов (h) в расчетном периоде (m);</w:t>
      </w:r>
    </w:p>
    <w:p w:rsidR="00041CC9" w:rsidRDefault="00041CC9">
      <w:pPr>
        <w:pStyle w:val="ConsPlusNormal"/>
        <w:spacing w:before="220"/>
        <w:ind w:firstLine="540"/>
        <w:jc w:val="both"/>
      </w:pPr>
      <w:r>
        <w:t>Zн - множество часов (h) расчетного периода (m), относящихся к ночной зоне суток;</w:t>
      </w:r>
    </w:p>
    <w:p w:rsidR="00041CC9" w:rsidRDefault="00041CC9">
      <w:pPr>
        <w:pStyle w:val="ConsPlusNormal"/>
        <w:spacing w:before="220"/>
        <w:ind w:firstLine="540"/>
        <w:jc w:val="both"/>
      </w:pPr>
      <w:r>
        <w:t>Zд - множество часов (h) расчетного периода (m), относящихся к пиковой (дневной) зоне суток;</w:t>
      </w:r>
    </w:p>
    <w:p w:rsidR="00041CC9" w:rsidRDefault="00041CC9">
      <w:pPr>
        <w:pStyle w:val="ConsPlusNormal"/>
        <w:spacing w:before="220"/>
        <w:ind w:firstLine="540"/>
        <w:jc w:val="both"/>
      </w:pPr>
      <w:r>
        <w:rPr>
          <w:noProof/>
          <w:position w:val="-10"/>
        </w:rPr>
        <w:drawing>
          <wp:inline distT="0" distB="0" distL="0" distR="0">
            <wp:extent cx="335280" cy="273685"/>
            <wp:effectExtent l="0" t="0" r="0" b="0"/>
            <wp:docPr id="2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8" cstate="print">
                      <a:extLst>
                        <a:ext uri="{28A0092B-C50C-407E-A947-70E740481C1C}">
                          <a14:useLocalDpi xmlns:a14="http://schemas.microsoft.com/office/drawing/2010/main" val="0"/>
                        </a:ext>
                      </a:extLst>
                    </a:blip>
                    <a:srcRect/>
                    <a:stretch>
                      <a:fillRect/>
                    </a:stretch>
                  </pic:blipFill>
                  <pic:spPr bwMode="auto">
                    <a:xfrm>
                      <a:off x="0" y="0"/>
                      <a:ext cx="335280" cy="273685"/>
                    </a:xfrm>
                    <a:prstGeom prst="rect">
                      <a:avLst/>
                    </a:prstGeom>
                    <a:noFill/>
                    <a:ln>
                      <a:noFill/>
                    </a:ln>
                  </pic:spPr>
                </pic:pic>
              </a:graphicData>
            </a:graphic>
          </wp:inline>
        </w:drawing>
      </w:r>
      <w:r>
        <w:t xml:space="preserve"> - фактический объем потребления электрической энергии гарантирующим поставщиком без учета объема покупки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час (h) расчетного периода (m), определяемый коммерческим оператором оптового рынка по </w:t>
      </w:r>
      <w:hyperlink w:anchor="P703">
        <w:r>
          <w:rPr>
            <w:color w:val="0000FF"/>
          </w:rPr>
          <w:t>формуле (50)</w:t>
        </w:r>
      </w:hyperlink>
      <w:r>
        <w:t>, МВт·ч.</w:t>
      </w:r>
    </w:p>
    <w:p w:rsidR="00041CC9" w:rsidRDefault="00041CC9">
      <w:pPr>
        <w:pStyle w:val="ConsPlusNormal"/>
        <w:jc w:val="both"/>
      </w:pPr>
      <w:r>
        <w:t xml:space="preserve">(п. 14(3) введен </w:t>
      </w:r>
      <w:hyperlink r:id="rId469">
        <w:r>
          <w:rPr>
            <w:color w:val="0000FF"/>
          </w:rPr>
          <w:t>Постановлением</w:t>
        </w:r>
      </w:hyperlink>
      <w:r>
        <w:t xml:space="preserve"> Правительства РФ от 04.05.2012 N 442)</w:t>
      </w:r>
    </w:p>
    <w:p w:rsidR="00041CC9" w:rsidRDefault="00041CC9">
      <w:pPr>
        <w:pStyle w:val="ConsPlusNormal"/>
        <w:spacing w:before="220"/>
        <w:ind w:firstLine="540"/>
        <w:jc w:val="both"/>
      </w:pPr>
      <w:r>
        <w:t>14(4). Дифференцированная по зонам суток расчетного периода средневзвешенная нерегулируемая цена на электрическую энергию на оптовом рынке, определяемая по результатам конкурентного отбора ценовых заявок на сутки вперед, для зоны суток (z) расчетного периода (m) (</w:t>
      </w:r>
      <w:r>
        <w:rPr>
          <w:noProof/>
          <w:position w:val="-11"/>
        </w:rPr>
        <w:drawing>
          <wp:inline distT="0" distB="0" distL="0" distR="0">
            <wp:extent cx="723265" cy="283210"/>
            <wp:effectExtent l="0" t="0" r="0" b="0"/>
            <wp:docPr id="2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0" cstate="print">
                      <a:extLst>
                        <a:ext uri="{28A0092B-C50C-407E-A947-70E740481C1C}">
                          <a14:useLocalDpi xmlns:a14="http://schemas.microsoft.com/office/drawing/2010/main" val="0"/>
                        </a:ext>
                      </a:extLst>
                    </a:blip>
                    <a:srcRect/>
                    <a:stretch>
                      <a:fillRect/>
                    </a:stretch>
                  </pic:blipFill>
                  <pic:spPr bwMode="auto">
                    <a:xfrm>
                      <a:off x="0" y="0"/>
                      <a:ext cx="723265" cy="283210"/>
                    </a:xfrm>
                    <a:prstGeom prst="rect">
                      <a:avLst/>
                    </a:prstGeom>
                    <a:noFill/>
                    <a:ln>
                      <a:noFill/>
                    </a:ln>
                  </pic:spPr>
                </pic:pic>
              </a:graphicData>
            </a:graphic>
          </wp:inline>
        </w:drawing>
      </w:r>
      <w:r>
        <w:t>) рассчитывается коммерческим оператором по формуле:</w:t>
      </w:r>
    </w:p>
    <w:p w:rsidR="00041CC9" w:rsidRDefault="00041CC9">
      <w:pPr>
        <w:pStyle w:val="ConsPlusNormal"/>
        <w:jc w:val="both"/>
      </w:pPr>
    </w:p>
    <w:p w:rsidR="00041CC9" w:rsidRDefault="00041CC9">
      <w:pPr>
        <w:pStyle w:val="ConsPlusNormal"/>
        <w:jc w:val="center"/>
      </w:pPr>
      <w:r>
        <w:rPr>
          <w:noProof/>
          <w:position w:val="-31"/>
        </w:rPr>
        <w:lastRenderedPageBreak/>
        <w:drawing>
          <wp:inline distT="0" distB="0" distL="0" distR="0">
            <wp:extent cx="3227070" cy="534670"/>
            <wp:effectExtent l="0" t="0" r="0" b="0"/>
            <wp:docPr id="2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1" cstate="print">
                      <a:extLst>
                        <a:ext uri="{28A0092B-C50C-407E-A947-70E740481C1C}">
                          <a14:useLocalDpi xmlns:a14="http://schemas.microsoft.com/office/drawing/2010/main" val="0"/>
                        </a:ext>
                      </a:extLst>
                    </a:blip>
                    <a:srcRect/>
                    <a:stretch>
                      <a:fillRect/>
                    </a:stretch>
                  </pic:blipFill>
                  <pic:spPr bwMode="auto">
                    <a:xfrm>
                      <a:off x="0" y="0"/>
                      <a:ext cx="3227070" cy="534670"/>
                    </a:xfrm>
                    <a:prstGeom prst="rect">
                      <a:avLst/>
                    </a:prstGeom>
                    <a:noFill/>
                    <a:ln>
                      <a:noFill/>
                    </a:ln>
                  </pic:spPr>
                </pic:pic>
              </a:graphicData>
            </a:graphic>
          </wp:inline>
        </w:drawing>
      </w:r>
    </w:p>
    <w:p w:rsidR="00041CC9" w:rsidRDefault="00041CC9">
      <w:pPr>
        <w:pStyle w:val="ConsPlusNormal"/>
        <w:jc w:val="both"/>
      </w:pPr>
    </w:p>
    <w:p w:rsidR="00041CC9" w:rsidRDefault="00041CC9">
      <w:pPr>
        <w:pStyle w:val="ConsPlusNormal"/>
        <w:ind w:firstLine="540"/>
        <w:jc w:val="both"/>
      </w:pPr>
      <w:r>
        <w:t>где:</w:t>
      </w:r>
    </w:p>
    <w:p w:rsidR="00041CC9" w:rsidRDefault="00041CC9">
      <w:pPr>
        <w:pStyle w:val="ConsPlusNormal"/>
        <w:spacing w:before="220"/>
        <w:ind w:firstLine="540"/>
        <w:jc w:val="both"/>
      </w:pPr>
      <w:r>
        <w:rPr>
          <w:noProof/>
          <w:position w:val="-11"/>
        </w:rPr>
        <w:drawing>
          <wp:inline distT="0" distB="0" distL="0" distR="0">
            <wp:extent cx="723265" cy="283210"/>
            <wp:effectExtent l="0" t="0" r="0" b="0"/>
            <wp:docPr id="2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2" cstate="print">
                      <a:extLst>
                        <a:ext uri="{28A0092B-C50C-407E-A947-70E740481C1C}">
                          <a14:useLocalDpi xmlns:a14="http://schemas.microsoft.com/office/drawing/2010/main" val="0"/>
                        </a:ext>
                      </a:extLst>
                    </a:blip>
                    <a:srcRect/>
                    <a:stretch>
                      <a:fillRect/>
                    </a:stretch>
                  </pic:blipFill>
                  <pic:spPr bwMode="auto">
                    <a:xfrm>
                      <a:off x="0" y="0"/>
                      <a:ext cx="723265" cy="283210"/>
                    </a:xfrm>
                    <a:prstGeom prst="rect">
                      <a:avLst/>
                    </a:prstGeom>
                    <a:noFill/>
                    <a:ln>
                      <a:noFill/>
                    </a:ln>
                  </pic:spPr>
                </pic:pic>
              </a:graphicData>
            </a:graphic>
          </wp:inline>
        </w:drawing>
      </w:r>
      <w:r>
        <w:t xml:space="preserve"> - 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ценовых заявок на сутки вперед для часа (h) расчетного периода (m), рассчитываемая коммерческим оператором оптового рынка в соответствии с </w:t>
      </w:r>
      <w:hyperlink w:anchor="P645">
        <w:r>
          <w:rPr>
            <w:color w:val="0000FF"/>
          </w:rPr>
          <w:t>пунктами 16</w:t>
        </w:r>
      </w:hyperlink>
      <w:r>
        <w:t xml:space="preserve"> и </w:t>
      </w:r>
      <w:hyperlink w:anchor="P678">
        <w:r>
          <w:rPr>
            <w:color w:val="0000FF"/>
          </w:rPr>
          <w:t>16(1)</w:t>
        </w:r>
      </w:hyperlink>
      <w:r>
        <w:t xml:space="preserve"> настоящих Правил, рублей/МВт·ч;</w:t>
      </w:r>
    </w:p>
    <w:p w:rsidR="00041CC9" w:rsidRDefault="00041CC9">
      <w:pPr>
        <w:pStyle w:val="ConsPlusNormal"/>
        <w:spacing w:before="220"/>
        <w:ind w:firstLine="540"/>
        <w:jc w:val="both"/>
      </w:pPr>
      <w:r>
        <w:rPr>
          <w:noProof/>
          <w:position w:val="-11"/>
        </w:rPr>
        <w:drawing>
          <wp:inline distT="0" distB="0" distL="0" distR="0">
            <wp:extent cx="461010" cy="283210"/>
            <wp:effectExtent l="0" t="0" r="0" b="0"/>
            <wp:docPr id="2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3" cstate="print">
                      <a:extLst>
                        <a:ext uri="{28A0092B-C50C-407E-A947-70E740481C1C}">
                          <a14:useLocalDpi xmlns:a14="http://schemas.microsoft.com/office/drawing/2010/main" val="0"/>
                        </a:ext>
                      </a:extLst>
                    </a:blip>
                    <a:srcRect/>
                    <a:stretch>
                      <a:fillRect/>
                    </a:stretch>
                  </pic:blipFill>
                  <pic:spPr bwMode="auto">
                    <a:xfrm>
                      <a:off x="0" y="0"/>
                      <a:ext cx="461010" cy="283210"/>
                    </a:xfrm>
                    <a:prstGeom prst="rect">
                      <a:avLst/>
                    </a:prstGeom>
                    <a:noFill/>
                    <a:ln>
                      <a:noFill/>
                    </a:ln>
                  </pic:spPr>
                </pic:pic>
              </a:graphicData>
            </a:graphic>
          </wp:inline>
        </w:drawing>
      </w:r>
      <w:r>
        <w:t xml:space="preserve"> - плановый объем потребления электрической энергии гарантирующим поставщиком без учета объема покупки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час (h) расчетного периода (m), определяемый коммерческим оператором оптового рынка по </w:t>
      </w:r>
      <w:hyperlink w:anchor="P627">
        <w:r>
          <w:rPr>
            <w:color w:val="0000FF"/>
          </w:rPr>
          <w:t>формуле (44)</w:t>
        </w:r>
      </w:hyperlink>
      <w:r>
        <w:t>, МВт·ч;</w:t>
      </w:r>
    </w:p>
    <w:p w:rsidR="00041CC9" w:rsidRDefault="00041CC9">
      <w:pPr>
        <w:pStyle w:val="ConsPlusNormal"/>
        <w:spacing w:before="220"/>
        <w:ind w:firstLine="540"/>
        <w:jc w:val="both"/>
      </w:pPr>
      <w:r>
        <w:t xml:space="preserve">формула h </w:t>
      </w:r>
      <w:r>
        <w:rPr>
          <w:noProof/>
        </w:rPr>
        <w:drawing>
          <wp:inline distT="0" distB="0" distL="0" distR="0">
            <wp:extent cx="136525" cy="136525"/>
            <wp:effectExtent l="0" t="0" r="0" b="0"/>
            <wp:docPr id="2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4" cstate="print">
                      <a:extLst>
                        <a:ext uri="{28A0092B-C50C-407E-A947-70E740481C1C}">
                          <a14:useLocalDpi xmlns:a14="http://schemas.microsoft.com/office/drawing/2010/main" val="0"/>
                        </a:ext>
                      </a:extLst>
                    </a:blip>
                    <a:srcRect/>
                    <a:stretch>
                      <a:fillRect/>
                    </a:stretch>
                  </pic:blipFill>
                  <pic:spPr bwMode="auto">
                    <a:xfrm>
                      <a:off x="0" y="0"/>
                      <a:ext cx="136525" cy="136525"/>
                    </a:xfrm>
                    <a:prstGeom prst="rect">
                      <a:avLst/>
                    </a:prstGeom>
                    <a:noFill/>
                    <a:ln>
                      <a:noFill/>
                    </a:ln>
                  </pic:spPr>
                </pic:pic>
              </a:graphicData>
            </a:graphic>
          </wp:inline>
        </w:drawing>
      </w:r>
      <w:r>
        <w:t xml:space="preserve"> z обозначает, что множество часов (h) расчетного периода относится к соответствующей зоне суток (z).</w:t>
      </w:r>
    </w:p>
    <w:p w:rsidR="00041CC9" w:rsidRDefault="00041CC9">
      <w:pPr>
        <w:pStyle w:val="ConsPlusNormal"/>
        <w:jc w:val="both"/>
      </w:pPr>
      <w:r>
        <w:t xml:space="preserve">(п. 14(4) введен </w:t>
      </w:r>
      <w:hyperlink r:id="rId475">
        <w:r>
          <w:rPr>
            <w:color w:val="0000FF"/>
          </w:rPr>
          <w:t>Постановлением</w:t>
        </w:r>
      </w:hyperlink>
      <w:r>
        <w:t xml:space="preserve"> Правительства РФ от 02.03.2021 N 299)</w:t>
      </w:r>
    </w:p>
    <w:p w:rsidR="00041CC9" w:rsidRDefault="00041CC9">
      <w:pPr>
        <w:pStyle w:val="ConsPlusNormal"/>
        <w:spacing w:before="220"/>
        <w:ind w:firstLine="540"/>
        <w:jc w:val="both"/>
      </w:pPr>
      <w:r>
        <w:t>15. Средневзвешенная нерегулируемая цена на электрическую энергию на оптовом рынке, определяемая для соответствующего расчетного периода (m) по результатам конкурентных отборов на сутки вперед и для балансирования системы (</w:t>
      </w:r>
      <w:r>
        <w:rPr>
          <w:noProof/>
          <w:position w:val="-10"/>
        </w:rPr>
        <w:drawing>
          <wp:inline distT="0" distB="0" distL="0" distR="0">
            <wp:extent cx="521970" cy="273685"/>
            <wp:effectExtent l="0" t="0" r="0" b="0"/>
            <wp:docPr id="2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6" cstate="print">
                      <a:extLst>
                        <a:ext uri="{28A0092B-C50C-407E-A947-70E740481C1C}">
                          <a14:useLocalDpi xmlns:a14="http://schemas.microsoft.com/office/drawing/2010/main" val="0"/>
                        </a:ext>
                      </a:extLst>
                    </a:blip>
                    <a:srcRect/>
                    <a:stretch>
                      <a:fillRect/>
                    </a:stretch>
                  </pic:blipFill>
                  <pic:spPr bwMode="auto">
                    <a:xfrm>
                      <a:off x="0" y="0"/>
                      <a:ext cx="521970" cy="273685"/>
                    </a:xfrm>
                    <a:prstGeom prst="rect">
                      <a:avLst/>
                    </a:prstGeom>
                    <a:noFill/>
                    <a:ln>
                      <a:noFill/>
                    </a:ln>
                  </pic:spPr>
                </pic:pic>
              </a:graphicData>
            </a:graphic>
          </wp:inline>
        </w:drawing>
      </w:r>
      <w:r>
        <w:t>), рассчитывается коммерческим оператором оптового рынка по формулам:</w:t>
      </w:r>
    </w:p>
    <w:p w:rsidR="00041CC9" w:rsidRDefault="00041CC9">
      <w:pPr>
        <w:pStyle w:val="ConsPlusNormal"/>
        <w:ind w:firstLine="540"/>
        <w:jc w:val="both"/>
      </w:pPr>
    </w:p>
    <w:p w:rsidR="00041CC9" w:rsidRDefault="00041CC9">
      <w:pPr>
        <w:pStyle w:val="ConsPlusNormal"/>
        <w:jc w:val="center"/>
      </w:pPr>
      <w:bookmarkStart w:id="29" w:name="P623"/>
      <w:bookmarkEnd w:id="29"/>
      <w:r>
        <w:rPr>
          <w:noProof/>
          <w:position w:val="-10"/>
        </w:rPr>
        <w:drawing>
          <wp:inline distT="0" distB="0" distL="0" distR="0">
            <wp:extent cx="2444750" cy="273685"/>
            <wp:effectExtent l="0" t="0" r="0" b="0"/>
            <wp:docPr id="2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7" cstate="print">
                      <a:extLst>
                        <a:ext uri="{28A0092B-C50C-407E-A947-70E740481C1C}">
                          <a14:useLocalDpi xmlns:a14="http://schemas.microsoft.com/office/drawing/2010/main" val="0"/>
                        </a:ext>
                      </a:extLst>
                    </a:blip>
                    <a:srcRect/>
                    <a:stretch>
                      <a:fillRect/>
                    </a:stretch>
                  </pic:blipFill>
                  <pic:spPr bwMode="auto">
                    <a:xfrm>
                      <a:off x="0" y="0"/>
                      <a:ext cx="2444750" cy="273685"/>
                    </a:xfrm>
                    <a:prstGeom prst="rect">
                      <a:avLst/>
                    </a:prstGeom>
                    <a:noFill/>
                    <a:ln>
                      <a:noFill/>
                    </a:ln>
                  </pic:spPr>
                </pic:pic>
              </a:graphicData>
            </a:graphic>
          </wp:inline>
        </w:drawing>
      </w:r>
      <w:r>
        <w:t>, (42)</w:t>
      </w:r>
    </w:p>
    <w:p w:rsidR="00041CC9" w:rsidRDefault="00041CC9">
      <w:pPr>
        <w:pStyle w:val="ConsPlusNormal"/>
        <w:jc w:val="center"/>
      </w:pPr>
    </w:p>
    <w:p w:rsidR="00041CC9" w:rsidRDefault="00041CC9">
      <w:pPr>
        <w:pStyle w:val="ConsPlusNormal"/>
        <w:jc w:val="center"/>
      </w:pPr>
      <w:bookmarkStart w:id="30" w:name="P625"/>
      <w:bookmarkEnd w:id="30"/>
      <w:r>
        <w:rPr>
          <w:noProof/>
          <w:position w:val="-46"/>
        </w:rPr>
        <w:drawing>
          <wp:inline distT="0" distB="0" distL="0" distR="0">
            <wp:extent cx="2011680" cy="726440"/>
            <wp:effectExtent l="0" t="0" r="0" b="0"/>
            <wp:docPr id="2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8" cstate="print">
                      <a:extLst>
                        <a:ext uri="{28A0092B-C50C-407E-A947-70E740481C1C}">
                          <a14:useLocalDpi xmlns:a14="http://schemas.microsoft.com/office/drawing/2010/main" val="0"/>
                        </a:ext>
                      </a:extLst>
                    </a:blip>
                    <a:srcRect/>
                    <a:stretch>
                      <a:fillRect/>
                    </a:stretch>
                  </pic:blipFill>
                  <pic:spPr bwMode="auto">
                    <a:xfrm>
                      <a:off x="0" y="0"/>
                      <a:ext cx="2011680" cy="726440"/>
                    </a:xfrm>
                    <a:prstGeom prst="rect">
                      <a:avLst/>
                    </a:prstGeom>
                    <a:noFill/>
                    <a:ln>
                      <a:noFill/>
                    </a:ln>
                  </pic:spPr>
                </pic:pic>
              </a:graphicData>
            </a:graphic>
          </wp:inline>
        </w:drawing>
      </w:r>
      <w:r>
        <w:t>, (43)</w:t>
      </w:r>
    </w:p>
    <w:p w:rsidR="00041CC9" w:rsidRDefault="00041CC9">
      <w:pPr>
        <w:pStyle w:val="ConsPlusNormal"/>
        <w:jc w:val="center"/>
      </w:pPr>
    </w:p>
    <w:p w:rsidR="00041CC9" w:rsidRDefault="00041CC9">
      <w:pPr>
        <w:pStyle w:val="ConsPlusNormal"/>
        <w:jc w:val="center"/>
      </w:pPr>
      <w:bookmarkStart w:id="31" w:name="P627"/>
      <w:bookmarkEnd w:id="31"/>
      <w:r>
        <w:rPr>
          <w:noProof/>
          <w:position w:val="-13"/>
        </w:rPr>
        <w:drawing>
          <wp:inline distT="0" distB="0" distL="0" distR="0">
            <wp:extent cx="3143250" cy="307340"/>
            <wp:effectExtent l="0" t="0" r="0" b="0"/>
            <wp:docPr id="2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9" cstate="print">
                      <a:extLst>
                        <a:ext uri="{28A0092B-C50C-407E-A947-70E740481C1C}">
                          <a14:useLocalDpi xmlns:a14="http://schemas.microsoft.com/office/drawing/2010/main" val="0"/>
                        </a:ext>
                      </a:extLst>
                    </a:blip>
                    <a:srcRect/>
                    <a:stretch>
                      <a:fillRect/>
                    </a:stretch>
                  </pic:blipFill>
                  <pic:spPr bwMode="auto">
                    <a:xfrm>
                      <a:off x="0" y="0"/>
                      <a:ext cx="3143250" cy="307340"/>
                    </a:xfrm>
                    <a:prstGeom prst="rect">
                      <a:avLst/>
                    </a:prstGeom>
                    <a:noFill/>
                    <a:ln>
                      <a:noFill/>
                    </a:ln>
                  </pic:spPr>
                </pic:pic>
              </a:graphicData>
            </a:graphic>
          </wp:inline>
        </w:drawing>
      </w:r>
      <w:r>
        <w:t>, (44)</w:t>
      </w:r>
    </w:p>
    <w:p w:rsidR="00041CC9" w:rsidRDefault="00041CC9">
      <w:pPr>
        <w:pStyle w:val="ConsPlusNormal"/>
        <w:jc w:val="both"/>
      </w:pPr>
      <w:r>
        <w:t xml:space="preserve">(в ред. </w:t>
      </w:r>
      <w:hyperlink r:id="rId480">
        <w:r>
          <w:rPr>
            <w:color w:val="0000FF"/>
          </w:rPr>
          <w:t>Постановления</w:t>
        </w:r>
      </w:hyperlink>
      <w:r>
        <w:t xml:space="preserve"> Правительства РФ от 07.07.2017 N 810)</w:t>
      </w:r>
    </w:p>
    <w:p w:rsidR="00041CC9" w:rsidRDefault="00041CC9">
      <w:pPr>
        <w:pStyle w:val="ConsPlusNormal"/>
        <w:ind w:firstLine="540"/>
        <w:jc w:val="both"/>
      </w:pPr>
    </w:p>
    <w:p w:rsidR="00041CC9" w:rsidRDefault="00041CC9">
      <w:pPr>
        <w:pStyle w:val="ConsPlusNormal"/>
        <w:ind w:firstLine="540"/>
        <w:jc w:val="both"/>
      </w:pPr>
      <w:r>
        <w:t>где:</w:t>
      </w:r>
    </w:p>
    <w:p w:rsidR="00041CC9" w:rsidRDefault="00041CC9">
      <w:pPr>
        <w:pStyle w:val="ConsPlusNormal"/>
        <w:spacing w:before="220"/>
        <w:ind w:firstLine="540"/>
        <w:jc w:val="both"/>
      </w:pPr>
      <w:r>
        <w:rPr>
          <w:noProof/>
          <w:position w:val="-9"/>
        </w:rPr>
        <w:drawing>
          <wp:inline distT="0" distB="0" distL="0" distR="0">
            <wp:extent cx="367030" cy="262255"/>
            <wp:effectExtent l="0" t="0" r="0" b="0"/>
            <wp:docPr id="2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81" cstate="print">
                      <a:extLst>
                        <a:ext uri="{28A0092B-C50C-407E-A947-70E740481C1C}">
                          <a14:useLocalDpi xmlns:a14="http://schemas.microsoft.com/office/drawing/2010/main" val="0"/>
                        </a:ext>
                      </a:extLst>
                    </a:blip>
                    <a:srcRect/>
                    <a:stretch>
                      <a:fillRect/>
                    </a:stretch>
                  </pic:blipFill>
                  <pic:spPr bwMode="auto">
                    <a:xfrm>
                      <a:off x="0" y="0"/>
                      <a:ext cx="367030" cy="262255"/>
                    </a:xfrm>
                    <a:prstGeom prst="rect">
                      <a:avLst/>
                    </a:prstGeom>
                    <a:noFill/>
                    <a:ln>
                      <a:noFill/>
                    </a:ln>
                  </pic:spPr>
                </pic:pic>
              </a:graphicData>
            </a:graphic>
          </wp:inline>
        </w:drawing>
      </w:r>
      <w:r>
        <w:t xml:space="preserve"> - средневзвешенная нерегулируемая цена на электрическую энергию на оптовом рынке, определяемая для расчетного периода (m) по результатам конкурентных отборов на сутки вперед и рассчитанная коммерческим оператором по </w:t>
      </w:r>
      <w:hyperlink w:anchor="P625">
        <w:r>
          <w:rPr>
            <w:color w:val="0000FF"/>
          </w:rPr>
          <w:t>формуле (43)</w:t>
        </w:r>
      </w:hyperlink>
      <w:r>
        <w:t>, рублей/МВт·ч;</w:t>
      </w:r>
    </w:p>
    <w:p w:rsidR="00041CC9" w:rsidRDefault="00041CC9">
      <w:pPr>
        <w:pStyle w:val="ConsPlusNormal"/>
        <w:jc w:val="both"/>
      </w:pPr>
      <w:r>
        <w:t xml:space="preserve">(в ред. </w:t>
      </w:r>
      <w:hyperlink r:id="rId482">
        <w:r>
          <w:rPr>
            <w:color w:val="0000FF"/>
          </w:rPr>
          <w:t>Постановления</w:t>
        </w:r>
      </w:hyperlink>
      <w:r>
        <w:t xml:space="preserve"> Правительства РФ от 23.12.2024 N 1868)</w:t>
      </w:r>
    </w:p>
    <w:p w:rsidR="00041CC9" w:rsidRDefault="00041CC9">
      <w:pPr>
        <w:pStyle w:val="ConsPlusNormal"/>
        <w:spacing w:before="220"/>
        <w:ind w:firstLine="540"/>
        <w:jc w:val="both"/>
      </w:pPr>
      <w:r>
        <w:rPr>
          <w:noProof/>
          <w:position w:val="-10"/>
        </w:rPr>
        <w:drawing>
          <wp:inline distT="0" distB="0" distL="0" distR="0">
            <wp:extent cx="313690" cy="273685"/>
            <wp:effectExtent l="0" t="0" r="0" b="0"/>
            <wp:docPr id="2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83" cstate="print">
                      <a:extLst>
                        <a:ext uri="{28A0092B-C50C-407E-A947-70E740481C1C}">
                          <a14:useLocalDpi xmlns:a14="http://schemas.microsoft.com/office/drawing/2010/main" val="0"/>
                        </a:ext>
                      </a:extLst>
                    </a:blip>
                    <a:srcRect/>
                    <a:stretch>
                      <a:fillRect/>
                    </a:stretch>
                  </pic:blipFill>
                  <pic:spPr bwMode="auto">
                    <a:xfrm>
                      <a:off x="0" y="0"/>
                      <a:ext cx="313690" cy="273685"/>
                    </a:xfrm>
                    <a:prstGeom prst="rect">
                      <a:avLst/>
                    </a:prstGeom>
                    <a:noFill/>
                    <a:ln>
                      <a:noFill/>
                    </a:ln>
                  </pic:spPr>
                </pic:pic>
              </a:graphicData>
            </a:graphic>
          </wp:inline>
        </w:drawing>
      </w:r>
      <w:r>
        <w:t xml:space="preserve"> - средневзвешенная цена на электрическую энергию, рассчитанная коммерческим оператором по результатам конкурентного отбора заявок для балансирования системы по </w:t>
      </w:r>
      <w:hyperlink w:anchor="P699">
        <w:r>
          <w:rPr>
            <w:color w:val="0000FF"/>
          </w:rPr>
          <w:t>формуле (48)</w:t>
        </w:r>
      </w:hyperlink>
      <w:r>
        <w:t>, рублей/МВт·ч;</w:t>
      </w:r>
    </w:p>
    <w:p w:rsidR="00041CC9" w:rsidRDefault="00041CC9">
      <w:pPr>
        <w:pStyle w:val="ConsPlusNormal"/>
        <w:spacing w:before="220"/>
        <w:ind w:firstLine="540"/>
        <w:jc w:val="both"/>
      </w:pPr>
      <w:r>
        <w:rPr>
          <w:noProof/>
          <w:position w:val="-10"/>
        </w:rPr>
        <w:drawing>
          <wp:inline distT="0" distB="0" distL="0" distR="0">
            <wp:extent cx="578485" cy="273685"/>
            <wp:effectExtent l="0" t="0" r="0" b="0"/>
            <wp:docPr id="2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84" cstate="print">
                      <a:extLst>
                        <a:ext uri="{28A0092B-C50C-407E-A947-70E740481C1C}">
                          <a14:useLocalDpi xmlns:a14="http://schemas.microsoft.com/office/drawing/2010/main" val="0"/>
                        </a:ext>
                      </a:extLst>
                    </a:blip>
                    <a:srcRect/>
                    <a:stretch>
                      <a:fillRect/>
                    </a:stretch>
                  </pic:blipFill>
                  <pic:spPr bwMode="auto">
                    <a:xfrm>
                      <a:off x="0" y="0"/>
                      <a:ext cx="578485" cy="273685"/>
                    </a:xfrm>
                    <a:prstGeom prst="rect">
                      <a:avLst/>
                    </a:prstGeom>
                    <a:noFill/>
                    <a:ln>
                      <a:noFill/>
                    </a:ln>
                  </pic:spPr>
                </pic:pic>
              </a:graphicData>
            </a:graphic>
          </wp:inline>
        </w:drawing>
      </w:r>
      <w:r>
        <w:t xml:space="preserve"> - приходящаяся на единицу электрической энергии величина разницы предварительных требований и обязательств по результатам конкурентных отборов на сутки </w:t>
      </w:r>
      <w:r>
        <w:lastRenderedPageBreak/>
        <w:t xml:space="preserve">вперед и для балансирования системы, рассчитанная коммерческим оператором для расчетного периода (m) по </w:t>
      </w:r>
      <w:hyperlink w:anchor="P701">
        <w:r>
          <w:rPr>
            <w:color w:val="0000FF"/>
          </w:rPr>
          <w:t>формуле (49)</w:t>
        </w:r>
      </w:hyperlink>
      <w:r>
        <w:t>, рублей/МВт·ч;</w:t>
      </w:r>
    </w:p>
    <w:p w:rsidR="00041CC9" w:rsidRDefault="00041CC9">
      <w:pPr>
        <w:pStyle w:val="ConsPlusNormal"/>
        <w:spacing w:before="220"/>
        <w:ind w:firstLine="540"/>
        <w:jc w:val="both"/>
      </w:pPr>
      <w:r>
        <w:t>H - множество часов (h) в расчетном периоде (m);</w:t>
      </w:r>
    </w:p>
    <w:p w:rsidR="00041CC9" w:rsidRDefault="00041CC9">
      <w:pPr>
        <w:pStyle w:val="ConsPlusNormal"/>
        <w:spacing w:before="220"/>
        <w:ind w:firstLine="540"/>
        <w:jc w:val="both"/>
      </w:pPr>
      <w:r>
        <w:rPr>
          <w:noProof/>
          <w:position w:val="-10"/>
        </w:rPr>
        <w:drawing>
          <wp:inline distT="0" distB="0" distL="0" distR="0">
            <wp:extent cx="740410" cy="273685"/>
            <wp:effectExtent l="0" t="0" r="0" b="0"/>
            <wp:docPr id="2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85" cstate="print">
                      <a:extLst>
                        <a:ext uri="{28A0092B-C50C-407E-A947-70E740481C1C}">
                          <a14:useLocalDpi xmlns:a14="http://schemas.microsoft.com/office/drawing/2010/main" val="0"/>
                        </a:ext>
                      </a:extLst>
                    </a:blip>
                    <a:srcRect/>
                    <a:stretch>
                      <a:fillRect/>
                    </a:stretch>
                  </pic:blipFill>
                  <pic:spPr bwMode="auto">
                    <a:xfrm>
                      <a:off x="0" y="0"/>
                      <a:ext cx="740410" cy="273685"/>
                    </a:xfrm>
                    <a:prstGeom prst="rect">
                      <a:avLst/>
                    </a:prstGeom>
                    <a:noFill/>
                    <a:ln>
                      <a:noFill/>
                    </a:ln>
                  </pic:spPr>
                </pic:pic>
              </a:graphicData>
            </a:graphic>
          </wp:inline>
        </w:drawing>
      </w:r>
      <w:r>
        <w:t xml:space="preserve"> - 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ценовых заявок на сутки вперед для часа (h) расчетного периода (m), рассчитываемая коммерческим оператором оптового рынка в соответствии с </w:t>
      </w:r>
      <w:hyperlink w:anchor="P645">
        <w:r>
          <w:rPr>
            <w:color w:val="0000FF"/>
          </w:rPr>
          <w:t>пунктами 16</w:t>
        </w:r>
      </w:hyperlink>
      <w:r>
        <w:t xml:space="preserve"> и </w:t>
      </w:r>
      <w:hyperlink w:anchor="P678">
        <w:r>
          <w:rPr>
            <w:color w:val="0000FF"/>
          </w:rPr>
          <w:t>16(1)</w:t>
        </w:r>
      </w:hyperlink>
      <w:r>
        <w:t xml:space="preserve"> настоящих Правил, рублей/МВт·ч;</w:t>
      </w:r>
    </w:p>
    <w:p w:rsidR="00041CC9" w:rsidRDefault="00041CC9">
      <w:pPr>
        <w:pStyle w:val="ConsPlusNormal"/>
        <w:jc w:val="both"/>
      </w:pPr>
      <w:r>
        <w:t xml:space="preserve">(в ред. </w:t>
      </w:r>
      <w:hyperlink r:id="rId486">
        <w:r>
          <w:rPr>
            <w:color w:val="0000FF"/>
          </w:rPr>
          <w:t>Постановления</w:t>
        </w:r>
      </w:hyperlink>
      <w:r>
        <w:t xml:space="preserve"> Правительства РФ от 15.05.2019 N 598)</w:t>
      </w:r>
    </w:p>
    <w:p w:rsidR="00041CC9" w:rsidRDefault="00041CC9">
      <w:pPr>
        <w:pStyle w:val="ConsPlusNormal"/>
        <w:spacing w:before="220"/>
        <w:ind w:firstLine="540"/>
        <w:jc w:val="both"/>
      </w:pPr>
      <w:r>
        <w:rPr>
          <w:noProof/>
          <w:position w:val="-10"/>
        </w:rPr>
        <w:drawing>
          <wp:inline distT="0" distB="0" distL="0" distR="0">
            <wp:extent cx="479425" cy="273685"/>
            <wp:effectExtent l="0" t="0" r="0" b="0"/>
            <wp:docPr id="2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87" cstate="print">
                      <a:extLst>
                        <a:ext uri="{28A0092B-C50C-407E-A947-70E740481C1C}">
                          <a14:useLocalDpi xmlns:a14="http://schemas.microsoft.com/office/drawing/2010/main" val="0"/>
                        </a:ext>
                      </a:extLst>
                    </a:blip>
                    <a:srcRect/>
                    <a:stretch>
                      <a:fillRect/>
                    </a:stretch>
                  </pic:blipFill>
                  <pic:spPr bwMode="auto">
                    <a:xfrm>
                      <a:off x="0" y="0"/>
                      <a:ext cx="479425" cy="273685"/>
                    </a:xfrm>
                    <a:prstGeom prst="rect">
                      <a:avLst/>
                    </a:prstGeom>
                    <a:noFill/>
                    <a:ln>
                      <a:noFill/>
                    </a:ln>
                  </pic:spPr>
                </pic:pic>
              </a:graphicData>
            </a:graphic>
          </wp:inline>
        </w:drawing>
      </w:r>
      <w:r>
        <w:t xml:space="preserve"> - плановый объем потребления электрической энергии гарантирующим поставщиком без учета объема покупки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час (h) расчетного периода (m), определенный коммерческим оператором оптового рынка по </w:t>
      </w:r>
      <w:hyperlink w:anchor="P627">
        <w:r>
          <w:rPr>
            <w:color w:val="0000FF"/>
          </w:rPr>
          <w:t>формуле (44)</w:t>
        </w:r>
      </w:hyperlink>
      <w:r>
        <w:t>, МВт ч;</w:t>
      </w:r>
    </w:p>
    <w:p w:rsidR="00041CC9" w:rsidRDefault="00041CC9">
      <w:pPr>
        <w:pStyle w:val="ConsPlusNormal"/>
        <w:spacing w:before="220"/>
        <w:ind w:firstLine="540"/>
        <w:jc w:val="both"/>
      </w:pPr>
      <w:r>
        <w:rPr>
          <w:noProof/>
          <w:position w:val="-10"/>
        </w:rPr>
        <w:drawing>
          <wp:inline distT="0" distB="0" distL="0" distR="0">
            <wp:extent cx="396875" cy="273685"/>
            <wp:effectExtent l="0" t="0" r="0" b="0"/>
            <wp:docPr id="2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88" cstate="print">
                      <a:extLst>
                        <a:ext uri="{28A0092B-C50C-407E-A947-70E740481C1C}">
                          <a14:useLocalDpi xmlns:a14="http://schemas.microsoft.com/office/drawing/2010/main" val="0"/>
                        </a:ext>
                      </a:extLst>
                    </a:blip>
                    <a:srcRect/>
                    <a:stretch>
                      <a:fillRect/>
                    </a:stretch>
                  </pic:blipFill>
                  <pic:spPr bwMode="auto">
                    <a:xfrm>
                      <a:off x="0" y="0"/>
                      <a:ext cx="396875" cy="273685"/>
                    </a:xfrm>
                    <a:prstGeom prst="rect">
                      <a:avLst/>
                    </a:prstGeom>
                    <a:noFill/>
                    <a:ln>
                      <a:noFill/>
                    </a:ln>
                  </pic:spPr>
                </pic:pic>
              </a:graphicData>
            </a:graphic>
          </wp:inline>
        </w:drawing>
      </w:r>
      <w:r>
        <w:t xml:space="preserve"> - плановое почасовое потребление электрической энергии гарантирующим поставщиком для часа (h) расчетного периода (m), сформированное коммерческим оператором в соответствии с договором о присоединении к торговой системе оптового рынка, МВт·ч;</w:t>
      </w:r>
    </w:p>
    <w:p w:rsidR="00041CC9" w:rsidRDefault="00041CC9">
      <w:pPr>
        <w:pStyle w:val="ConsPlusNormal"/>
        <w:jc w:val="both"/>
      </w:pPr>
      <w:r>
        <w:t xml:space="preserve">(в ред. </w:t>
      </w:r>
      <w:hyperlink r:id="rId489">
        <w:r>
          <w:rPr>
            <w:color w:val="0000FF"/>
          </w:rPr>
          <w:t>Постановления</w:t>
        </w:r>
      </w:hyperlink>
      <w:r>
        <w:t xml:space="preserve"> Правительства РФ от 07.07.2017 N 810)</w:t>
      </w:r>
    </w:p>
    <w:p w:rsidR="00041CC9" w:rsidRDefault="00041CC9">
      <w:pPr>
        <w:pStyle w:val="ConsPlusNormal"/>
        <w:spacing w:before="220"/>
        <w:ind w:firstLine="540"/>
        <w:jc w:val="both"/>
      </w:pPr>
      <w:r>
        <w:rPr>
          <w:noProof/>
          <w:position w:val="-10"/>
        </w:rPr>
        <w:drawing>
          <wp:inline distT="0" distB="0" distL="0" distR="0">
            <wp:extent cx="767715" cy="273685"/>
            <wp:effectExtent l="0" t="0" r="0" b="0"/>
            <wp:docPr id="2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90" cstate="print">
                      <a:extLst>
                        <a:ext uri="{28A0092B-C50C-407E-A947-70E740481C1C}">
                          <a14:useLocalDpi xmlns:a14="http://schemas.microsoft.com/office/drawing/2010/main" val="0"/>
                        </a:ext>
                      </a:extLst>
                    </a:blip>
                    <a:srcRect/>
                    <a:stretch>
                      <a:fillRect/>
                    </a:stretch>
                  </pic:blipFill>
                  <pic:spPr bwMode="auto">
                    <a:xfrm>
                      <a:off x="0" y="0"/>
                      <a:ext cx="767715" cy="273685"/>
                    </a:xfrm>
                    <a:prstGeom prst="rect">
                      <a:avLst/>
                    </a:prstGeom>
                    <a:noFill/>
                    <a:ln>
                      <a:noFill/>
                    </a:ln>
                  </pic:spPr>
                </pic:pic>
              </a:graphicData>
            </a:graphic>
          </wp:inline>
        </w:drawing>
      </w:r>
      <w:r>
        <w:t xml:space="preserve"> - объем покупки электрической энергии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рассчитанный коммерческим оператором оптового рынка в соответствии с договором о присоединении к торговой системе оптового рынка в час (h) расчетного периода (m), МВт·ч;</w:t>
      </w:r>
    </w:p>
    <w:p w:rsidR="00041CC9" w:rsidRDefault="00041CC9">
      <w:pPr>
        <w:pStyle w:val="ConsPlusNormal"/>
        <w:spacing w:before="220"/>
        <w:ind w:firstLine="540"/>
        <w:jc w:val="both"/>
      </w:pPr>
      <w:r>
        <w:rPr>
          <w:noProof/>
          <w:position w:val="-11"/>
        </w:rPr>
        <w:drawing>
          <wp:inline distT="0" distB="0" distL="0" distR="0">
            <wp:extent cx="476250" cy="285750"/>
            <wp:effectExtent l="0" t="0" r="0" b="0"/>
            <wp:docPr id="2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91" cstate="print">
                      <a:extLst>
                        <a:ext uri="{28A0092B-C50C-407E-A947-70E740481C1C}">
                          <a14:useLocalDpi xmlns:a14="http://schemas.microsoft.com/office/drawing/2010/main" val="0"/>
                        </a:ext>
                      </a:extLst>
                    </a:blip>
                    <a:srcRect/>
                    <a:stretch>
                      <a:fillRect/>
                    </a:stretch>
                  </pic:blipFill>
                  <pic:spPr bwMode="auto">
                    <a:xfrm>
                      <a:off x="0" y="0"/>
                      <a:ext cx="476250" cy="285750"/>
                    </a:xfrm>
                    <a:prstGeom prst="rect">
                      <a:avLst/>
                    </a:prstGeom>
                    <a:noFill/>
                    <a:ln>
                      <a:noFill/>
                    </a:ln>
                  </pic:spPr>
                </pic:pic>
              </a:graphicData>
            </a:graphic>
          </wp:inline>
        </w:drawing>
      </w:r>
      <w:r>
        <w:t xml:space="preserve"> - объем плановых потерь электрической энергии в электрических сетях, представленных в группе точек поставки гарантирующего поставщика, в час (h) расчетного периода (m), определенный коммерческим оператором в соответствии с договором о присоединении к торговой системе оптового рынка, МВт·ч.</w:t>
      </w:r>
    </w:p>
    <w:p w:rsidR="00041CC9" w:rsidRDefault="00041CC9">
      <w:pPr>
        <w:pStyle w:val="ConsPlusNormal"/>
        <w:jc w:val="both"/>
      </w:pPr>
      <w:r>
        <w:t xml:space="preserve">(абзац введен </w:t>
      </w:r>
      <w:hyperlink r:id="rId492">
        <w:r>
          <w:rPr>
            <w:color w:val="0000FF"/>
          </w:rPr>
          <w:t>Постановлением</w:t>
        </w:r>
      </w:hyperlink>
      <w:r>
        <w:t xml:space="preserve"> Правительства РФ от 07.07.2017 N 810)</w:t>
      </w:r>
    </w:p>
    <w:p w:rsidR="00041CC9" w:rsidRDefault="00041CC9">
      <w:pPr>
        <w:pStyle w:val="ConsPlusNormal"/>
        <w:jc w:val="both"/>
      </w:pPr>
      <w:r>
        <w:t xml:space="preserve">(п. 15 в ред. </w:t>
      </w:r>
      <w:hyperlink r:id="rId493">
        <w:r>
          <w:rPr>
            <w:color w:val="0000FF"/>
          </w:rPr>
          <w:t>Постановления</w:t>
        </w:r>
      </w:hyperlink>
      <w:r>
        <w:t xml:space="preserve"> Правительства РФ от 04.05.2012 N 442)</w:t>
      </w:r>
    </w:p>
    <w:p w:rsidR="00041CC9" w:rsidRDefault="00041CC9">
      <w:pPr>
        <w:pStyle w:val="ConsPlusNormal"/>
        <w:spacing w:before="220"/>
        <w:ind w:firstLine="540"/>
        <w:jc w:val="both"/>
      </w:pPr>
      <w:bookmarkStart w:id="32" w:name="P645"/>
      <w:bookmarkEnd w:id="32"/>
      <w:r>
        <w:t>16. 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ценовых заявок на сутки вперед, для каждого часа (h) соответствующего расчетного периода (m) (</w:t>
      </w:r>
      <w:r>
        <w:rPr>
          <w:noProof/>
          <w:position w:val="-11"/>
        </w:rPr>
        <w:drawing>
          <wp:inline distT="0" distB="0" distL="0" distR="0">
            <wp:extent cx="744220" cy="283210"/>
            <wp:effectExtent l="0" t="0" r="0" b="0"/>
            <wp:docPr id="2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94" cstate="print">
                      <a:extLst>
                        <a:ext uri="{28A0092B-C50C-407E-A947-70E740481C1C}">
                          <a14:useLocalDpi xmlns:a14="http://schemas.microsoft.com/office/drawing/2010/main" val="0"/>
                        </a:ext>
                      </a:extLst>
                    </a:blip>
                    <a:srcRect/>
                    <a:stretch>
                      <a:fillRect/>
                    </a:stretch>
                  </pic:blipFill>
                  <pic:spPr bwMode="auto">
                    <a:xfrm>
                      <a:off x="0" y="0"/>
                      <a:ext cx="744220" cy="283210"/>
                    </a:xfrm>
                    <a:prstGeom prst="rect">
                      <a:avLst/>
                    </a:prstGeom>
                    <a:noFill/>
                    <a:ln>
                      <a:noFill/>
                    </a:ln>
                  </pic:spPr>
                </pic:pic>
              </a:graphicData>
            </a:graphic>
          </wp:inline>
        </w:drawing>
      </w:r>
      <w:r>
        <w:t xml:space="preserve">), если </w:t>
      </w:r>
      <w:r>
        <w:rPr>
          <w:noProof/>
          <w:position w:val="-11"/>
        </w:rPr>
        <w:drawing>
          <wp:inline distT="0" distB="0" distL="0" distR="0">
            <wp:extent cx="1310005" cy="283210"/>
            <wp:effectExtent l="0" t="0" r="0" b="0"/>
            <wp:docPr id="2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95" cstate="print">
                      <a:extLst>
                        <a:ext uri="{28A0092B-C50C-407E-A947-70E740481C1C}">
                          <a14:useLocalDpi xmlns:a14="http://schemas.microsoft.com/office/drawing/2010/main" val="0"/>
                        </a:ext>
                      </a:extLst>
                    </a:blip>
                    <a:srcRect/>
                    <a:stretch>
                      <a:fillRect/>
                    </a:stretch>
                  </pic:blipFill>
                  <pic:spPr bwMode="auto">
                    <a:xfrm>
                      <a:off x="0" y="0"/>
                      <a:ext cx="1310005" cy="283210"/>
                    </a:xfrm>
                    <a:prstGeom prst="rect">
                      <a:avLst/>
                    </a:prstGeom>
                    <a:noFill/>
                    <a:ln>
                      <a:noFill/>
                    </a:ln>
                  </pic:spPr>
                </pic:pic>
              </a:graphicData>
            </a:graphic>
          </wp:inline>
        </w:drawing>
      </w:r>
      <w:r>
        <w:t>, рассчитывается коммерческим оператором оптового рынка по формулам:</w:t>
      </w:r>
    </w:p>
    <w:p w:rsidR="00041CC9" w:rsidRDefault="00041CC9">
      <w:pPr>
        <w:pStyle w:val="ConsPlusNormal"/>
        <w:jc w:val="both"/>
      </w:pPr>
    </w:p>
    <w:p w:rsidR="00041CC9" w:rsidRDefault="00041CC9">
      <w:pPr>
        <w:pStyle w:val="ConsPlusNormal"/>
        <w:jc w:val="center"/>
      </w:pPr>
      <w:r>
        <w:rPr>
          <w:noProof/>
          <w:position w:val="-78"/>
        </w:rPr>
        <w:drawing>
          <wp:inline distT="0" distB="0" distL="0" distR="0">
            <wp:extent cx="5238750" cy="1142365"/>
            <wp:effectExtent l="0" t="0" r="0" b="0"/>
            <wp:docPr id="2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96" cstate="print">
                      <a:extLst>
                        <a:ext uri="{28A0092B-C50C-407E-A947-70E740481C1C}">
                          <a14:useLocalDpi xmlns:a14="http://schemas.microsoft.com/office/drawing/2010/main" val="0"/>
                        </a:ext>
                      </a:extLst>
                    </a:blip>
                    <a:srcRect/>
                    <a:stretch>
                      <a:fillRect/>
                    </a:stretch>
                  </pic:blipFill>
                  <pic:spPr bwMode="auto">
                    <a:xfrm>
                      <a:off x="0" y="0"/>
                      <a:ext cx="5238750" cy="1142365"/>
                    </a:xfrm>
                    <a:prstGeom prst="rect">
                      <a:avLst/>
                    </a:prstGeom>
                    <a:noFill/>
                    <a:ln>
                      <a:noFill/>
                    </a:ln>
                  </pic:spPr>
                </pic:pic>
              </a:graphicData>
            </a:graphic>
          </wp:inline>
        </w:drawing>
      </w:r>
      <w:r>
        <w:t>, (45(1))</w:t>
      </w:r>
    </w:p>
    <w:p w:rsidR="00041CC9" w:rsidRDefault="00041CC9">
      <w:pPr>
        <w:pStyle w:val="ConsPlusNormal"/>
        <w:jc w:val="both"/>
      </w:pPr>
      <w:r>
        <w:t xml:space="preserve">(в ред. </w:t>
      </w:r>
      <w:hyperlink r:id="rId497">
        <w:r>
          <w:rPr>
            <w:color w:val="0000FF"/>
          </w:rPr>
          <w:t>Постановления</w:t>
        </w:r>
      </w:hyperlink>
      <w:r>
        <w:t xml:space="preserve"> Правительства РФ от 23.12.2024 N 1868)</w:t>
      </w:r>
    </w:p>
    <w:p w:rsidR="00041CC9" w:rsidRDefault="00041CC9">
      <w:pPr>
        <w:pStyle w:val="ConsPlusNormal"/>
        <w:jc w:val="both"/>
      </w:pPr>
    </w:p>
    <w:p w:rsidR="00041CC9" w:rsidRDefault="00041CC9">
      <w:pPr>
        <w:pStyle w:val="ConsPlusNormal"/>
        <w:jc w:val="center"/>
      </w:pPr>
      <w:bookmarkStart w:id="33" w:name="P650"/>
      <w:bookmarkEnd w:id="33"/>
      <w:r>
        <w:rPr>
          <w:noProof/>
          <w:position w:val="-11"/>
        </w:rPr>
        <w:lastRenderedPageBreak/>
        <w:drawing>
          <wp:inline distT="0" distB="0" distL="0" distR="0">
            <wp:extent cx="3698875" cy="283210"/>
            <wp:effectExtent l="0" t="0" r="0" b="0"/>
            <wp:docPr id="2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98" cstate="print">
                      <a:extLst>
                        <a:ext uri="{28A0092B-C50C-407E-A947-70E740481C1C}">
                          <a14:useLocalDpi xmlns:a14="http://schemas.microsoft.com/office/drawing/2010/main" val="0"/>
                        </a:ext>
                      </a:extLst>
                    </a:blip>
                    <a:srcRect/>
                    <a:stretch>
                      <a:fillRect/>
                    </a:stretch>
                  </pic:blipFill>
                  <pic:spPr bwMode="auto">
                    <a:xfrm>
                      <a:off x="0" y="0"/>
                      <a:ext cx="3698875" cy="283210"/>
                    </a:xfrm>
                    <a:prstGeom prst="rect">
                      <a:avLst/>
                    </a:prstGeom>
                    <a:noFill/>
                    <a:ln>
                      <a:noFill/>
                    </a:ln>
                  </pic:spPr>
                </pic:pic>
              </a:graphicData>
            </a:graphic>
          </wp:inline>
        </w:drawing>
      </w:r>
      <w:r>
        <w:t>, (45(2))</w:t>
      </w:r>
    </w:p>
    <w:p w:rsidR="00041CC9" w:rsidRDefault="00041CC9">
      <w:pPr>
        <w:pStyle w:val="ConsPlusNormal"/>
        <w:jc w:val="both"/>
      </w:pPr>
      <w:r>
        <w:t xml:space="preserve">(в ред. </w:t>
      </w:r>
      <w:hyperlink r:id="rId499">
        <w:r>
          <w:rPr>
            <w:color w:val="0000FF"/>
          </w:rPr>
          <w:t>Постановления</w:t>
        </w:r>
      </w:hyperlink>
      <w:r>
        <w:t xml:space="preserve"> Правительства РФ от 23.12.2024 N 1868)</w:t>
      </w:r>
    </w:p>
    <w:p w:rsidR="00041CC9" w:rsidRDefault="00041CC9">
      <w:pPr>
        <w:pStyle w:val="ConsPlusNormal"/>
        <w:jc w:val="both"/>
      </w:pPr>
    </w:p>
    <w:p w:rsidR="00041CC9" w:rsidRDefault="00041CC9">
      <w:pPr>
        <w:pStyle w:val="ConsPlusNormal"/>
        <w:ind w:firstLine="540"/>
        <w:jc w:val="both"/>
      </w:pPr>
      <w:r>
        <w:t>где:</w:t>
      </w:r>
    </w:p>
    <w:p w:rsidR="00041CC9" w:rsidRDefault="00041CC9">
      <w:pPr>
        <w:pStyle w:val="ConsPlusNormal"/>
        <w:spacing w:before="220"/>
        <w:ind w:firstLine="540"/>
        <w:jc w:val="both"/>
      </w:pPr>
      <w:r>
        <w:rPr>
          <w:noProof/>
          <w:position w:val="-11"/>
        </w:rPr>
        <w:drawing>
          <wp:inline distT="0" distB="0" distL="0" distR="0">
            <wp:extent cx="387985" cy="283210"/>
            <wp:effectExtent l="0" t="0" r="0" b="0"/>
            <wp:docPr id="2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00" cstate="print">
                      <a:extLst>
                        <a:ext uri="{28A0092B-C50C-407E-A947-70E740481C1C}">
                          <a14:useLocalDpi xmlns:a14="http://schemas.microsoft.com/office/drawing/2010/main" val="0"/>
                        </a:ext>
                      </a:extLst>
                    </a:blip>
                    <a:srcRect/>
                    <a:stretch>
                      <a:fillRect/>
                    </a:stretch>
                  </pic:blipFill>
                  <pic:spPr bwMode="auto">
                    <a:xfrm>
                      <a:off x="0" y="0"/>
                      <a:ext cx="387985" cy="283210"/>
                    </a:xfrm>
                    <a:prstGeom prst="rect">
                      <a:avLst/>
                    </a:prstGeom>
                    <a:noFill/>
                    <a:ln>
                      <a:noFill/>
                    </a:ln>
                  </pic:spPr>
                </pic:pic>
              </a:graphicData>
            </a:graphic>
          </wp:inline>
        </w:drawing>
      </w:r>
      <w:r>
        <w:t xml:space="preserve"> - плановое почасовое потребление электрической энергии гарантирующим поставщиком для часа (h) расчетного периода (m), сформированное коммерческим оператором в соответствии с договором о присоединении к торговой системе оптового рынка, МВт·ч;</w:t>
      </w:r>
    </w:p>
    <w:p w:rsidR="00041CC9" w:rsidRDefault="00041CC9">
      <w:pPr>
        <w:pStyle w:val="ConsPlusNormal"/>
        <w:spacing w:before="220"/>
        <w:ind w:firstLine="540"/>
        <w:jc w:val="both"/>
      </w:pPr>
      <w:r>
        <w:rPr>
          <w:noProof/>
          <w:position w:val="-11"/>
        </w:rPr>
        <w:drawing>
          <wp:inline distT="0" distB="0" distL="0" distR="0">
            <wp:extent cx="765175" cy="283210"/>
            <wp:effectExtent l="0" t="0" r="0" b="0"/>
            <wp:docPr id="2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01" cstate="print">
                      <a:extLst>
                        <a:ext uri="{28A0092B-C50C-407E-A947-70E740481C1C}">
                          <a14:useLocalDpi xmlns:a14="http://schemas.microsoft.com/office/drawing/2010/main" val="0"/>
                        </a:ext>
                      </a:extLst>
                    </a:blip>
                    <a:srcRect/>
                    <a:stretch>
                      <a:fillRect/>
                    </a:stretch>
                  </pic:blipFill>
                  <pic:spPr bwMode="auto">
                    <a:xfrm>
                      <a:off x="0" y="0"/>
                      <a:ext cx="765175" cy="283210"/>
                    </a:xfrm>
                    <a:prstGeom prst="rect">
                      <a:avLst/>
                    </a:prstGeom>
                    <a:noFill/>
                    <a:ln>
                      <a:noFill/>
                    </a:ln>
                  </pic:spPr>
                </pic:pic>
              </a:graphicData>
            </a:graphic>
          </wp:inline>
        </w:drawing>
      </w:r>
      <w:r>
        <w:t xml:space="preserve"> - объем покупки электрической энергии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определяемый коммерческим оператором оптового рынка в соответствии с договором о присоединении к торговой системе оптового рынка в час (h) расчетного периода (m), МВт·ч;</w:t>
      </w:r>
    </w:p>
    <w:p w:rsidR="00041CC9" w:rsidRDefault="00041CC9">
      <w:pPr>
        <w:pStyle w:val="ConsPlusNormal"/>
        <w:spacing w:before="220"/>
        <w:ind w:firstLine="540"/>
        <w:jc w:val="both"/>
      </w:pPr>
      <w:r>
        <w:rPr>
          <w:noProof/>
          <w:position w:val="-11"/>
        </w:rPr>
        <w:drawing>
          <wp:inline distT="0" distB="0" distL="0" distR="0">
            <wp:extent cx="367030" cy="283210"/>
            <wp:effectExtent l="0" t="0" r="0" b="0"/>
            <wp:docPr id="2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02" cstate="print">
                      <a:extLst>
                        <a:ext uri="{28A0092B-C50C-407E-A947-70E740481C1C}">
                          <a14:useLocalDpi xmlns:a14="http://schemas.microsoft.com/office/drawing/2010/main" val="0"/>
                        </a:ext>
                      </a:extLst>
                    </a:blip>
                    <a:srcRect/>
                    <a:stretch>
                      <a:fillRect/>
                    </a:stretch>
                  </pic:blipFill>
                  <pic:spPr bwMode="auto">
                    <a:xfrm>
                      <a:off x="0" y="0"/>
                      <a:ext cx="367030" cy="283210"/>
                    </a:xfrm>
                    <a:prstGeom prst="rect">
                      <a:avLst/>
                    </a:prstGeom>
                    <a:noFill/>
                    <a:ln>
                      <a:noFill/>
                    </a:ln>
                  </pic:spPr>
                </pic:pic>
              </a:graphicData>
            </a:graphic>
          </wp:inline>
        </w:drawing>
      </w:r>
      <w:r>
        <w:t xml:space="preserve"> - средневзвешенная цена на электрическую энергию, рассчитанная коммерческим оператором оптового рынка в соответствии с договором о присоединении к торговой системе оптового рынка исходя из равновесных цен на электрическую энергию, сформированных по результатам конкурентного отбора ценовых заявок на сутки вперед с учетом стоимости нагрузочных потерь и системных ограничений для часа (h) расчетного периода (m), рублей/МВт·ч;</w:t>
      </w:r>
    </w:p>
    <w:p w:rsidR="00041CC9" w:rsidRDefault="00041CC9">
      <w:pPr>
        <w:pStyle w:val="ConsPlusNormal"/>
        <w:spacing w:before="220"/>
        <w:ind w:firstLine="540"/>
        <w:jc w:val="both"/>
      </w:pPr>
      <w:r>
        <w:rPr>
          <w:noProof/>
          <w:position w:val="-11"/>
        </w:rPr>
        <w:drawing>
          <wp:inline distT="0" distB="0" distL="0" distR="0">
            <wp:extent cx="367030" cy="283210"/>
            <wp:effectExtent l="0" t="0" r="0" b="0"/>
            <wp:docPr id="2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03" cstate="print">
                      <a:extLst>
                        <a:ext uri="{28A0092B-C50C-407E-A947-70E740481C1C}">
                          <a14:useLocalDpi xmlns:a14="http://schemas.microsoft.com/office/drawing/2010/main" val="0"/>
                        </a:ext>
                      </a:extLst>
                    </a:blip>
                    <a:srcRect/>
                    <a:stretch>
                      <a:fillRect/>
                    </a:stretch>
                  </pic:blipFill>
                  <pic:spPr bwMode="auto">
                    <a:xfrm>
                      <a:off x="0" y="0"/>
                      <a:ext cx="367030" cy="283210"/>
                    </a:xfrm>
                    <a:prstGeom prst="rect">
                      <a:avLst/>
                    </a:prstGeom>
                    <a:noFill/>
                    <a:ln>
                      <a:noFill/>
                    </a:ln>
                  </pic:spPr>
                </pic:pic>
              </a:graphicData>
            </a:graphic>
          </wp:inline>
        </w:drawing>
      </w:r>
      <w:r>
        <w:t xml:space="preserve"> - объем покупки электрической энергии гарантирующим поставщиком по результатам конкурентного отбора ценовых заявок на сутки вперед в час (h) расчетного периода (m), рассчитываемый коммерческим оператором оптового рынка по </w:t>
      </w:r>
      <w:hyperlink w:anchor="P650">
        <w:r>
          <w:rPr>
            <w:color w:val="0000FF"/>
          </w:rPr>
          <w:t>формуле (45.2)</w:t>
        </w:r>
      </w:hyperlink>
      <w:r>
        <w:t>, МВт·ч;</w:t>
      </w:r>
    </w:p>
    <w:p w:rsidR="00041CC9" w:rsidRDefault="00041CC9">
      <w:pPr>
        <w:pStyle w:val="ConsPlusNormal"/>
        <w:spacing w:before="220"/>
        <w:ind w:firstLine="540"/>
        <w:jc w:val="both"/>
      </w:pPr>
      <w:r>
        <w:rPr>
          <w:noProof/>
          <w:position w:val="-11"/>
        </w:rPr>
        <w:drawing>
          <wp:inline distT="0" distB="0" distL="0" distR="0">
            <wp:extent cx="419100" cy="283210"/>
            <wp:effectExtent l="0" t="0" r="0" b="0"/>
            <wp:docPr id="2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04" cstate="print">
                      <a:extLst>
                        <a:ext uri="{28A0092B-C50C-407E-A947-70E740481C1C}">
                          <a14:useLocalDpi xmlns:a14="http://schemas.microsoft.com/office/drawing/2010/main" val="0"/>
                        </a:ext>
                      </a:extLst>
                    </a:blip>
                    <a:srcRect/>
                    <a:stretch>
                      <a:fillRect/>
                    </a:stretch>
                  </pic:blipFill>
                  <pic:spPr bwMode="auto">
                    <a:xfrm>
                      <a:off x="0" y="0"/>
                      <a:ext cx="419100" cy="283210"/>
                    </a:xfrm>
                    <a:prstGeom prst="rect">
                      <a:avLst/>
                    </a:prstGeom>
                    <a:noFill/>
                    <a:ln>
                      <a:noFill/>
                    </a:ln>
                  </pic:spPr>
                </pic:pic>
              </a:graphicData>
            </a:graphic>
          </wp:inline>
        </w:drawing>
      </w:r>
      <w:r>
        <w:t xml:space="preserve"> - стоимость электрической энергии в объеме плановых потерь электрической энергии в электрических сетях, представленных в группе точек поставки потребления участника оптового рынка, в час (h) расчетного периода (m), определяемая в соответствии с </w:t>
      </w:r>
      <w:hyperlink r:id="rId505">
        <w:r>
          <w:rPr>
            <w:color w:val="0000FF"/>
          </w:rPr>
          <w:t>Правилами</w:t>
        </w:r>
      </w:hyperlink>
      <w:r>
        <w:t xml:space="preserve"> оптового рынка электрической энергии и мощности и договором о присоединении к торговой системе оптового рынка, рублей;</w:t>
      </w:r>
    </w:p>
    <w:p w:rsidR="00041CC9" w:rsidRDefault="00041CC9">
      <w:pPr>
        <w:pStyle w:val="ConsPlusNormal"/>
        <w:spacing w:before="220"/>
        <w:ind w:firstLine="540"/>
        <w:jc w:val="both"/>
      </w:pPr>
      <w:r>
        <w:rPr>
          <w:noProof/>
          <w:position w:val="-9"/>
        </w:rPr>
        <w:drawing>
          <wp:inline distT="0" distB="0" distL="0" distR="0">
            <wp:extent cx="838200" cy="262255"/>
            <wp:effectExtent l="0" t="0" r="0" b="0"/>
            <wp:docPr id="2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06" cstate="print">
                      <a:extLst>
                        <a:ext uri="{28A0092B-C50C-407E-A947-70E740481C1C}">
                          <a14:useLocalDpi xmlns:a14="http://schemas.microsoft.com/office/drawing/2010/main" val="0"/>
                        </a:ext>
                      </a:extLst>
                    </a:blip>
                    <a:srcRect/>
                    <a:stretch>
                      <a:fillRect/>
                    </a:stretch>
                  </pic:blipFill>
                  <pic:spPr bwMode="auto">
                    <a:xfrm>
                      <a:off x="0" y="0"/>
                      <a:ext cx="838200" cy="262255"/>
                    </a:xfrm>
                    <a:prstGeom prst="rect">
                      <a:avLst/>
                    </a:prstGeom>
                    <a:noFill/>
                    <a:ln>
                      <a:noFill/>
                    </a:ln>
                  </pic:spPr>
                </pic:pic>
              </a:graphicData>
            </a:graphic>
          </wp:inline>
        </w:drawing>
      </w:r>
      <w:r>
        <w:t xml:space="preserve"> - индикативная цена на электрическую энергию (для прочих потребителей), установленная для соответствующего периода (m) для покупки по регулируемым договорам, заключаемым гарантирующим поставщиком в качестве покупателя электрической энергии (мощности), функционирующего в отдельных частях ценовых зон оптового рынка, для которых Правительством Российской Федерации установлены особенности функционирования оптового и розничных рынков, рублей/МВт·ч;</w:t>
      </w:r>
    </w:p>
    <w:p w:rsidR="00041CC9" w:rsidRDefault="00041CC9">
      <w:pPr>
        <w:pStyle w:val="ConsPlusNormal"/>
        <w:spacing w:before="220"/>
        <w:ind w:firstLine="540"/>
        <w:jc w:val="both"/>
      </w:pPr>
      <w:r>
        <w:rPr>
          <w:noProof/>
          <w:position w:val="-11"/>
        </w:rPr>
        <w:drawing>
          <wp:inline distT="0" distB="0" distL="0" distR="0">
            <wp:extent cx="796290" cy="283210"/>
            <wp:effectExtent l="0" t="0" r="0" b="0"/>
            <wp:docPr id="2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07" cstate="print">
                      <a:extLst>
                        <a:ext uri="{28A0092B-C50C-407E-A947-70E740481C1C}">
                          <a14:useLocalDpi xmlns:a14="http://schemas.microsoft.com/office/drawing/2010/main" val="0"/>
                        </a:ext>
                      </a:extLst>
                    </a:blip>
                    <a:srcRect/>
                    <a:stretch>
                      <a:fillRect/>
                    </a:stretch>
                  </pic:blipFill>
                  <pic:spPr bwMode="auto">
                    <a:xfrm>
                      <a:off x="0" y="0"/>
                      <a:ext cx="796290" cy="283210"/>
                    </a:xfrm>
                    <a:prstGeom prst="rect">
                      <a:avLst/>
                    </a:prstGeom>
                    <a:noFill/>
                    <a:ln>
                      <a:noFill/>
                    </a:ln>
                  </pic:spPr>
                </pic:pic>
              </a:graphicData>
            </a:graphic>
          </wp:inline>
        </w:drawing>
      </w:r>
      <w:r>
        <w:t xml:space="preserve"> - объем электрической энергии, купленной по регулируемым договорам, которые заключены гарантирующим поставщиком, функционирующим в отдельных частях ценовых зон оптового рынка, для которых Правительством Российской Федерации установлены особенности функционирования оптового и розничных рынков, в целях обеспечения электрической энергией потребителей, не относящихся к населению и (или) приравненным к нему категориям потребителей, в час (h) расчетного периода (m), МВт·ч;</w:t>
      </w:r>
    </w:p>
    <w:p w:rsidR="00041CC9" w:rsidRDefault="00041CC9">
      <w:pPr>
        <w:pStyle w:val="ConsPlusNormal"/>
        <w:spacing w:before="220"/>
        <w:ind w:firstLine="540"/>
        <w:jc w:val="both"/>
      </w:pPr>
      <w:r>
        <w:rPr>
          <w:noProof/>
          <w:position w:val="-11"/>
        </w:rPr>
        <w:drawing>
          <wp:inline distT="0" distB="0" distL="0" distR="0">
            <wp:extent cx="419100" cy="283210"/>
            <wp:effectExtent l="0" t="0" r="0" b="0"/>
            <wp:docPr id="2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08" cstate="print">
                      <a:extLst>
                        <a:ext uri="{28A0092B-C50C-407E-A947-70E740481C1C}">
                          <a14:useLocalDpi xmlns:a14="http://schemas.microsoft.com/office/drawing/2010/main" val="0"/>
                        </a:ext>
                      </a:extLst>
                    </a:blip>
                    <a:srcRect/>
                    <a:stretch>
                      <a:fillRect/>
                    </a:stretch>
                  </pic:blipFill>
                  <pic:spPr bwMode="auto">
                    <a:xfrm>
                      <a:off x="0" y="0"/>
                      <a:ext cx="419100" cy="283210"/>
                    </a:xfrm>
                    <a:prstGeom prst="rect">
                      <a:avLst/>
                    </a:prstGeom>
                    <a:noFill/>
                    <a:ln>
                      <a:noFill/>
                    </a:ln>
                  </pic:spPr>
                </pic:pic>
              </a:graphicData>
            </a:graphic>
          </wp:inline>
        </w:drawing>
      </w:r>
      <w:r>
        <w:t xml:space="preserve"> - цена на электрическую энергию, определяемая в соответствии с договором о присоединении к торговой системе оптового рынка в отношении часа (h) расчетного периода (m) для покупки по договорам, указанным в </w:t>
      </w:r>
      <w:hyperlink r:id="rId509">
        <w:r>
          <w:rPr>
            <w:color w:val="0000FF"/>
          </w:rPr>
          <w:t>подпункте 16 пункта 4</w:t>
        </w:r>
      </w:hyperlink>
      <w:r>
        <w:t xml:space="preserve"> Правил оптового рынка электрической энергии и мощности, с использованием которых осуществляется торговля </w:t>
      </w:r>
      <w:r>
        <w:lastRenderedPageBreak/>
        <w:t>электрической энергией по регулируемым ценам (тарифам) на отдельных территориях, ранее относившихся к неценовым зонам, а также на территориях, объемы потребления электрической энергии в которых обеспечиваются в том числе перетоками электрической энергии между входящей в состав Дальневосточного федерального округа отдельной территорией, ранее относившейся к неценовым зонам, и остальной частью второй ценовой зоны оптового рынка, в целях обеспечения электрической энергией и мощностью потребителей, не относящихся к населению и (или) приравненным к нему категориям потребителей, рублей/МВт·ч;</w:t>
      </w:r>
    </w:p>
    <w:p w:rsidR="00041CC9" w:rsidRDefault="00041CC9">
      <w:pPr>
        <w:pStyle w:val="ConsPlusNormal"/>
        <w:jc w:val="both"/>
      </w:pPr>
      <w:r>
        <w:t xml:space="preserve">(абзац введен </w:t>
      </w:r>
      <w:hyperlink r:id="rId510">
        <w:r>
          <w:rPr>
            <w:color w:val="0000FF"/>
          </w:rPr>
          <w:t>Постановлением</w:t>
        </w:r>
      </w:hyperlink>
      <w:r>
        <w:t xml:space="preserve"> Правительства РФ от 23.12.2024 N 1868)</w:t>
      </w:r>
    </w:p>
    <w:p w:rsidR="00041CC9" w:rsidRDefault="00041CC9">
      <w:pPr>
        <w:pStyle w:val="ConsPlusNormal"/>
        <w:spacing w:before="220"/>
        <w:ind w:firstLine="540"/>
        <w:jc w:val="both"/>
      </w:pPr>
      <w:r>
        <w:rPr>
          <w:noProof/>
          <w:position w:val="-11"/>
        </w:rPr>
        <w:drawing>
          <wp:inline distT="0" distB="0" distL="0" distR="0">
            <wp:extent cx="419100" cy="283210"/>
            <wp:effectExtent l="0" t="0" r="0" b="0"/>
            <wp:docPr id="2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11" cstate="print">
                      <a:extLst>
                        <a:ext uri="{28A0092B-C50C-407E-A947-70E740481C1C}">
                          <a14:useLocalDpi xmlns:a14="http://schemas.microsoft.com/office/drawing/2010/main" val="0"/>
                        </a:ext>
                      </a:extLst>
                    </a:blip>
                    <a:srcRect/>
                    <a:stretch>
                      <a:fillRect/>
                    </a:stretch>
                  </pic:blipFill>
                  <pic:spPr bwMode="auto">
                    <a:xfrm>
                      <a:off x="0" y="0"/>
                      <a:ext cx="419100" cy="283210"/>
                    </a:xfrm>
                    <a:prstGeom prst="rect">
                      <a:avLst/>
                    </a:prstGeom>
                    <a:noFill/>
                    <a:ln>
                      <a:noFill/>
                    </a:ln>
                  </pic:spPr>
                </pic:pic>
              </a:graphicData>
            </a:graphic>
          </wp:inline>
        </w:drawing>
      </w:r>
      <w:r>
        <w:t xml:space="preserve"> - объем электрической энергии, купленный гарантирующим поставщиком по договорам, указанным в </w:t>
      </w:r>
      <w:hyperlink r:id="rId512">
        <w:r>
          <w:rPr>
            <w:color w:val="0000FF"/>
          </w:rPr>
          <w:t>подпункте 16 пункта 4</w:t>
        </w:r>
      </w:hyperlink>
      <w:r>
        <w:t xml:space="preserve"> Правил оптового рынка электрической энергии и мощности, с использованием которых осуществляется торговля электрической энергией по регулируемым ценам (тарифам) на отдельных территориях, ранее относившихся к неценовым зонам, а также на территориях, объемы потребления электрической энергии в которых обеспечиваются в том числе перетоками электрической энергии между входящей в состав Дальневосточного федерального округа отдельной территорией, ранее относившейся к неценовым зонам, и остальной частью второй ценовой зоны оптового рынка, в целях обеспечения электрической энергией и мощностью потребителей, не относящихся к населению и (или) приравненным к нему категориям потребителей, в час (h) расчетного периода (m), МВт·ч;</w:t>
      </w:r>
    </w:p>
    <w:p w:rsidR="00041CC9" w:rsidRDefault="00041CC9">
      <w:pPr>
        <w:pStyle w:val="ConsPlusNormal"/>
        <w:jc w:val="both"/>
      </w:pPr>
      <w:r>
        <w:t xml:space="preserve">(абзац введен </w:t>
      </w:r>
      <w:hyperlink r:id="rId513">
        <w:r>
          <w:rPr>
            <w:color w:val="0000FF"/>
          </w:rPr>
          <w:t>Постановлением</w:t>
        </w:r>
      </w:hyperlink>
      <w:r>
        <w:t xml:space="preserve"> Правительства РФ от 23.12.2024 N 1868)</w:t>
      </w:r>
    </w:p>
    <w:p w:rsidR="00041CC9" w:rsidRDefault="00041CC9">
      <w:pPr>
        <w:pStyle w:val="ConsPlusNormal"/>
        <w:spacing w:before="220"/>
        <w:ind w:firstLine="540"/>
        <w:jc w:val="both"/>
      </w:pPr>
      <w:r>
        <w:rPr>
          <w:noProof/>
          <w:position w:val="-11"/>
        </w:rPr>
        <w:drawing>
          <wp:inline distT="0" distB="0" distL="0" distR="0">
            <wp:extent cx="377190" cy="283210"/>
            <wp:effectExtent l="0" t="0" r="0" b="0"/>
            <wp:docPr id="2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14" cstate="print">
                      <a:extLst>
                        <a:ext uri="{28A0092B-C50C-407E-A947-70E740481C1C}">
                          <a14:useLocalDpi xmlns:a14="http://schemas.microsoft.com/office/drawing/2010/main" val="0"/>
                        </a:ext>
                      </a:extLst>
                    </a:blip>
                    <a:srcRect/>
                    <a:stretch>
                      <a:fillRect/>
                    </a:stretch>
                  </pic:blipFill>
                  <pic:spPr bwMode="auto">
                    <a:xfrm>
                      <a:off x="0" y="0"/>
                      <a:ext cx="377190" cy="283210"/>
                    </a:xfrm>
                    <a:prstGeom prst="rect">
                      <a:avLst/>
                    </a:prstGeom>
                    <a:noFill/>
                    <a:ln>
                      <a:noFill/>
                    </a:ln>
                  </pic:spPr>
                </pic:pic>
              </a:graphicData>
            </a:graphic>
          </wp:inline>
        </w:drawing>
      </w:r>
      <w:r>
        <w:t xml:space="preserve"> - стоимость электрической энергии в объеме потерь электрической энергии в электрических сетях, учтенных в равновесных ценах на электрическую энергию, в час (h) расчетного периода (m), рассчитанная коммерческим оператором оптового рынка в отношении группы точек поставки гарантирующего поставщика в соответствии с договором о присоединении к торговой системе оптового рынка, рублей;</w:t>
      </w:r>
    </w:p>
    <w:p w:rsidR="00041CC9" w:rsidRDefault="00041CC9">
      <w:pPr>
        <w:pStyle w:val="ConsPlusNormal"/>
        <w:spacing w:before="220"/>
        <w:ind w:firstLine="540"/>
        <w:jc w:val="both"/>
      </w:pPr>
      <w:r>
        <w:rPr>
          <w:noProof/>
          <w:position w:val="-11"/>
        </w:rPr>
        <w:drawing>
          <wp:inline distT="0" distB="0" distL="0" distR="0">
            <wp:extent cx="408940" cy="283210"/>
            <wp:effectExtent l="0" t="0" r="0" b="0"/>
            <wp:docPr id="2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15" cstate="print">
                      <a:extLst>
                        <a:ext uri="{28A0092B-C50C-407E-A947-70E740481C1C}">
                          <a14:useLocalDpi xmlns:a14="http://schemas.microsoft.com/office/drawing/2010/main" val="0"/>
                        </a:ext>
                      </a:extLst>
                    </a:blip>
                    <a:srcRect/>
                    <a:stretch>
                      <a:fillRect/>
                    </a:stretch>
                  </pic:blipFill>
                  <pic:spPr bwMode="auto">
                    <a:xfrm>
                      <a:off x="0" y="0"/>
                      <a:ext cx="408940" cy="283210"/>
                    </a:xfrm>
                    <a:prstGeom prst="rect">
                      <a:avLst/>
                    </a:prstGeom>
                    <a:noFill/>
                    <a:ln>
                      <a:noFill/>
                    </a:ln>
                  </pic:spPr>
                </pic:pic>
              </a:graphicData>
            </a:graphic>
          </wp:inline>
        </w:drawing>
      </w:r>
      <w:r>
        <w:t xml:space="preserve"> - цена на электрическую энергию, поставляемую по свободному договору (k) в час (h) расчетного периода (m), зарегистрированному гарантирующим поставщиком на оптовом рынке в отношении его зоны деятельности, указанная в уведомлении гарантирующего поставщика коммерческому оператору оптового рынка для учета свободного договора (k) в порядке, установленном договором о присоединении к торговой системе оптового рынка, рублей/МВт·ч;</w:t>
      </w:r>
    </w:p>
    <w:p w:rsidR="00041CC9" w:rsidRDefault="00041CC9">
      <w:pPr>
        <w:pStyle w:val="ConsPlusNormal"/>
        <w:spacing w:before="220"/>
        <w:ind w:firstLine="540"/>
        <w:jc w:val="both"/>
      </w:pPr>
      <w:r>
        <w:t>K - множество свободных договоров купли-продажи электрической энергии (k), зарегистрированных гарантирующим поставщиком на оптовом рынке в отношении его зоны деятельности, по которым осуществлялась поставка электрической энергии в расчетном периоде (m), учитываемых коммерческим оператором оптового рынка в расчетах;</w:t>
      </w:r>
    </w:p>
    <w:p w:rsidR="00041CC9" w:rsidRDefault="00041CC9">
      <w:pPr>
        <w:pStyle w:val="ConsPlusNormal"/>
        <w:spacing w:before="220"/>
        <w:ind w:firstLine="540"/>
        <w:jc w:val="both"/>
      </w:pPr>
      <w:r>
        <w:rPr>
          <w:noProof/>
          <w:position w:val="-11"/>
        </w:rPr>
        <w:drawing>
          <wp:inline distT="0" distB="0" distL="0" distR="0">
            <wp:extent cx="387985" cy="283210"/>
            <wp:effectExtent l="0" t="0" r="0" b="0"/>
            <wp:docPr id="2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16" cstate="print">
                      <a:extLst>
                        <a:ext uri="{28A0092B-C50C-407E-A947-70E740481C1C}">
                          <a14:useLocalDpi xmlns:a14="http://schemas.microsoft.com/office/drawing/2010/main" val="0"/>
                        </a:ext>
                      </a:extLst>
                    </a:blip>
                    <a:srcRect/>
                    <a:stretch>
                      <a:fillRect/>
                    </a:stretch>
                  </pic:blipFill>
                  <pic:spPr bwMode="auto">
                    <a:xfrm>
                      <a:off x="0" y="0"/>
                      <a:ext cx="387985" cy="283210"/>
                    </a:xfrm>
                    <a:prstGeom prst="rect">
                      <a:avLst/>
                    </a:prstGeom>
                    <a:noFill/>
                    <a:ln>
                      <a:noFill/>
                    </a:ln>
                  </pic:spPr>
                </pic:pic>
              </a:graphicData>
            </a:graphic>
          </wp:inline>
        </w:drawing>
      </w:r>
      <w:r>
        <w:t xml:space="preserve"> - объем электрической энергии, поставленной по свободному договору купли-продажи электрической энергии (k) в час (h) расчетного периода (m), зарегистрированному гарантирующим поставщиком на оптовом рынке в отношении его зоны деятельности, МВт·ч;</w:t>
      </w:r>
    </w:p>
    <w:p w:rsidR="00041CC9" w:rsidRDefault="00041CC9">
      <w:pPr>
        <w:pStyle w:val="ConsPlusNormal"/>
        <w:spacing w:before="220"/>
        <w:ind w:firstLine="540"/>
        <w:jc w:val="both"/>
      </w:pPr>
      <w:r>
        <w:rPr>
          <w:noProof/>
          <w:position w:val="-11"/>
        </w:rPr>
        <w:drawing>
          <wp:inline distT="0" distB="0" distL="0" distR="0">
            <wp:extent cx="471805" cy="283210"/>
            <wp:effectExtent l="0" t="0" r="0" b="0"/>
            <wp:docPr id="2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17" cstate="print">
                      <a:extLst>
                        <a:ext uri="{28A0092B-C50C-407E-A947-70E740481C1C}">
                          <a14:useLocalDpi xmlns:a14="http://schemas.microsoft.com/office/drawing/2010/main" val="0"/>
                        </a:ext>
                      </a:extLst>
                    </a:blip>
                    <a:srcRect/>
                    <a:stretch>
                      <a:fillRect/>
                    </a:stretch>
                  </pic:blipFill>
                  <pic:spPr bwMode="auto">
                    <a:xfrm>
                      <a:off x="0" y="0"/>
                      <a:ext cx="471805" cy="283210"/>
                    </a:xfrm>
                    <a:prstGeom prst="rect">
                      <a:avLst/>
                    </a:prstGeom>
                    <a:noFill/>
                    <a:ln>
                      <a:noFill/>
                    </a:ln>
                  </pic:spPr>
                </pic:pic>
              </a:graphicData>
            </a:graphic>
          </wp:inline>
        </w:drawing>
      </w:r>
      <w:r>
        <w:t xml:space="preserve"> - объем плановых потерь электрической энергии в электрических сетях, представленных в группе точек поставки гарантирующего поставщика, в час (h) расчетного периода (m), определенный коммерческим оператором оптового рынка в соответствии с договором о присоединении к торговой системе оптового рынка, МВт·ч;</w:t>
      </w:r>
    </w:p>
    <w:p w:rsidR="00041CC9" w:rsidRDefault="00041CC9">
      <w:pPr>
        <w:pStyle w:val="ConsPlusNormal"/>
        <w:spacing w:before="220"/>
        <w:ind w:firstLine="540"/>
        <w:jc w:val="both"/>
      </w:pPr>
      <w:r>
        <w:rPr>
          <w:noProof/>
          <w:position w:val="-11"/>
        </w:rPr>
        <w:drawing>
          <wp:inline distT="0" distB="0" distL="0" distR="0">
            <wp:extent cx="974725" cy="283210"/>
            <wp:effectExtent l="0" t="0" r="0" b="0"/>
            <wp:docPr id="2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18" cstate="print">
                      <a:extLst>
                        <a:ext uri="{28A0092B-C50C-407E-A947-70E740481C1C}">
                          <a14:useLocalDpi xmlns:a14="http://schemas.microsoft.com/office/drawing/2010/main" val="0"/>
                        </a:ext>
                      </a:extLst>
                    </a:blip>
                    <a:srcRect/>
                    <a:stretch>
                      <a:fillRect/>
                    </a:stretch>
                  </pic:blipFill>
                  <pic:spPr bwMode="auto">
                    <a:xfrm>
                      <a:off x="0" y="0"/>
                      <a:ext cx="974725" cy="283210"/>
                    </a:xfrm>
                    <a:prstGeom prst="rect">
                      <a:avLst/>
                    </a:prstGeom>
                    <a:noFill/>
                    <a:ln>
                      <a:noFill/>
                    </a:ln>
                  </pic:spPr>
                </pic:pic>
              </a:graphicData>
            </a:graphic>
          </wp:inline>
        </w:drawing>
      </w:r>
      <w:r>
        <w:t xml:space="preserve"> - стоимость электрической энергии, купленной по регулируемым договорам, которые заключены гарантирующим поставщиком, функционирующим в отдельных частях ценовых зон оптового рынка, для которых Правительством Российской Федерации установлены особенности функционирования оптового и розничных рынков, в целях обеспечения </w:t>
      </w:r>
      <w:r>
        <w:lastRenderedPageBreak/>
        <w:t>электрической энергией потребителей, не относящихся к населению и (или) приравненным к нему категориям потребителей, и проданной указанным гарантирующим поставщиком по результатам конкурентного отбора ценовых заявок на сутки вперед в час (h) расчетного периода (m), рублей;</w:t>
      </w:r>
    </w:p>
    <w:p w:rsidR="00041CC9" w:rsidRDefault="00041CC9">
      <w:pPr>
        <w:pStyle w:val="ConsPlusNormal"/>
        <w:spacing w:before="220"/>
        <w:ind w:firstLine="540"/>
        <w:jc w:val="both"/>
      </w:pPr>
      <w:r>
        <w:rPr>
          <w:noProof/>
          <w:position w:val="-11"/>
        </w:rPr>
        <w:drawing>
          <wp:inline distT="0" distB="0" distL="0" distR="0">
            <wp:extent cx="1037590" cy="283210"/>
            <wp:effectExtent l="0" t="0" r="0" b="0"/>
            <wp:docPr id="2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19" cstate="print">
                      <a:extLst>
                        <a:ext uri="{28A0092B-C50C-407E-A947-70E740481C1C}">
                          <a14:useLocalDpi xmlns:a14="http://schemas.microsoft.com/office/drawing/2010/main" val="0"/>
                        </a:ext>
                      </a:extLst>
                    </a:blip>
                    <a:srcRect/>
                    <a:stretch>
                      <a:fillRect/>
                    </a:stretch>
                  </pic:blipFill>
                  <pic:spPr bwMode="auto">
                    <a:xfrm>
                      <a:off x="0" y="0"/>
                      <a:ext cx="1037590" cy="283210"/>
                    </a:xfrm>
                    <a:prstGeom prst="rect">
                      <a:avLst/>
                    </a:prstGeom>
                    <a:noFill/>
                    <a:ln>
                      <a:noFill/>
                    </a:ln>
                  </pic:spPr>
                </pic:pic>
              </a:graphicData>
            </a:graphic>
          </wp:inline>
        </w:drawing>
      </w:r>
      <w:r>
        <w:t xml:space="preserve"> - объем электрической энергии, купленной по регулируемым договорам, которые заключены гарантирующим поставщиком, функционирующим в отдельных частях ценовых зон оптового рынка, для которых Правительством Российской Федерации установлены особенности функционирования оптового и розничных рынков, в целях обеспечения электрической энергией потребителей, не относящихся к населению и (или) приравненным к нему категориям потребителей, и проданной указанным гарантирующим поставщиком по результатам конкурентного отбора ценовых заявок на сутки вперед в час (h) расчетного периода (m), МВт·ч.</w:t>
      </w:r>
    </w:p>
    <w:p w:rsidR="00041CC9" w:rsidRDefault="00041CC9">
      <w:pPr>
        <w:pStyle w:val="ConsPlusNormal"/>
        <w:spacing w:before="220"/>
        <w:ind w:firstLine="540"/>
        <w:jc w:val="both"/>
      </w:pPr>
      <w:r>
        <w:t xml:space="preserve">В случае если гарантирующий поставщик не функционирует в отдельных частях ценовых зон оптового рынка, для которых Правительством Российской Федерации установлены особенности функционирования оптового и розничных рынков, величины </w:t>
      </w:r>
      <w:r>
        <w:rPr>
          <w:noProof/>
          <w:position w:val="-11"/>
        </w:rPr>
        <w:drawing>
          <wp:inline distT="0" distB="0" distL="0" distR="0">
            <wp:extent cx="838200" cy="283210"/>
            <wp:effectExtent l="0" t="0" r="0" b="0"/>
            <wp:docPr id="2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0" cstate="print">
                      <a:extLst>
                        <a:ext uri="{28A0092B-C50C-407E-A947-70E740481C1C}">
                          <a14:useLocalDpi xmlns:a14="http://schemas.microsoft.com/office/drawing/2010/main" val="0"/>
                        </a:ext>
                      </a:extLst>
                    </a:blip>
                    <a:srcRect/>
                    <a:stretch>
                      <a:fillRect/>
                    </a:stretch>
                  </pic:blipFill>
                  <pic:spPr bwMode="auto">
                    <a:xfrm>
                      <a:off x="0" y="0"/>
                      <a:ext cx="838200" cy="283210"/>
                    </a:xfrm>
                    <a:prstGeom prst="rect">
                      <a:avLst/>
                    </a:prstGeom>
                    <a:noFill/>
                    <a:ln>
                      <a:noFill/>
                    </a:ln>
                  </pic:spPr>
                </pic:pic>
              </a:graphicData>
            </a:graphic>
          </wp:inline>
        </w:drawing>
      </w:r>
      <w:r>
        <w:t xml:space="preserve">, </w:t>
      </w:r>
      <w:r>
        <w:rPr>
          <w:noProof/>
          <w:position w:val="-11"/>
        </w:rPr>
        <w:drawing>
          <wp:inline distT="0" distB="0" distL="0" distR="0">
            <wp:extent cx="1037590" cy="283210"/>
            <wp:effectExtent l="0" t="0" r="0" b="0"/>
            <wp:docPr id="2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1" cstate="print">
                      <a:extLst>
                        <a:ext uri="{28A0092B-C50C-407E-A947-70E740481C1C}">
                          <a14:useLocalDpi xmlns:a14="http://schemas.microsoft.com/office/drawing/2010/main" val="0"/>
                        </a:ext>
                      </a:extLst>
                    </a:blip>
                    <a:srcRect/>
                    <a:stretch>
                      <a:fillRect/>
                    </a:stretch>
                  </pic:blipFill>
                  <pic:spPr bwMode="auto">
                    <a:xfrm>
                      <a:off x="0" y="0"/>
                      <a:ext cx="1037590" cy="283210"/>
                    </a:xfrm>
                    <a:prstGeom prst="rect">
                      <a:avLst/>
                    </a:prstGeom>
                    <a:noFill/>
                    <a:ln>
                      <a:noFill/>
                    </a:ln>
                  </pic:spPr>
                </pic:pic>
              </a:graphicData>
            </a:graphic>
          </wp:inline>
        </w:drawing>
      </w:r>
      <w:r>
        <w:t xml:space="preserve"> и </w:t>
      </w:r>
      <w:r>
        <w:rPr>
          <w:noProof/>
          <w:position w:val="-11"/>
        </w:rPr>
        <w:drawing>
          <wp:inline distT="0" distB="0" distL="0" distR="0">
            <wp:extent cx="974725" cy="283210"/>
            <wp:effectExtent l="0" t="0" r="0" b="0"/>
            <wp:docPr id="2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2" cstate="print">
                      <a:extLst>
                        <a:ext uri="{28A0092B-C50C-407E-A947-70E740481C1C}">
                          <a14:useLocalDpi xmlns:a14="http://schemas.microsoft.com/office/drawing/2010/main" val="0"/>
                        </a:ext>
                      </a:extLst>
                    </a:blip>
                    <a:srcRect/>
                    <a:stretch>
                      <a:fillRect/>
                    </a:stretch>
                  </pic:blipFill>
                  <pic:spPr bwMode="auto">
                    <a:xfrm>
                      <a:off x="0" y="0"/>
                      <a:ext cx="974725" cy="283210"/>
                    </a:xfrm>
                    <a:prstGeom prst="rect">
                      <a:avLst/>
                    </a:prstGeom>
                    <a:noFill/>
                    <a:ln>
                      <a:noFill/>
                    </a:ln>
                  </pic:spPr>
                </pic:pic>
              </a:graphicData>
            </a:graphic>
          </wp:inline>
        </w:drawing>
      </w:r>
      <w:r>
        <w:t xml:space="preserve"> принимаются равными нулю.</w:t>
      </w:r>
    </w:p>
    <w:p w:rsidR="00041CC9" w:rsidRDefault="00041CC9">
      <w:pPr>
        <w:pStyle w:val="ConsPlusNormal"/>
        <w:spacing w:before="220"/>
        <w:ind w:firstLine="540"/>
        <w:jc w:val="both"/>
      </w:pPr>
      <w:r>
        <w:t xml:space="preserve">В случае если гарантирующий поставщик не функционирует на отдельных территориях, ранее относившихся к неценовым зонам, или на территориях, объемы потребления электрической энергии в которых обеспечиваются в том числе перетоками электрической энергии между входящей в состав Дальневосточного федерального округа отдельной территорией, ранее относившейся к неценовым зонам, и остальной частью второй ценовой зоны оптового рынка, значения величин </w:t>
      </w:r>
      <w:r>
        <w:rPr>
          <w:noProof/>
          <w:position w:val="-11"/>
        </w:rPr>
        <w:drawing>
          <wp:inline distT="0" distB="0" distL="0" distR="0">
            <wp:extent cx="419100" cy="283210"/>
            <wp:effectExtent l="0" t="0" r="0" b="0"/>
            <wp:docPr id="2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11" cstate="print">
                      <a:extLst>
                        <a:ext uri="{28A0092B-C50C-407E-A947-70E740481C1C}">
                          <a14:useLocalDpi xmlns:a14="http://schemas.microsoft.com/office/drawing/2010/main" val="0"/>
                        </a:ext>
                      </a:extLst>
                    </a:blip>
                    <a:srcRect/>
                    <a:stretch>
                      <a:fillRect/>
                    </a:stretch>
                  </pic:blipFill>
                  <pic:spPr bwMode="auto">
                    <a:xfrm>
                      <a:off x="0" y="0"/>
                      <a:ext cx="419100" cy="283210"/>
                    </a:xfrm>
                    <a:prstGeom prst="rect">
                      <a:avLst/>
                    </a:prstGeom>
                    <a:noFill/>
                    <a:ln>
                      <a:noFill/>
                    </a:ln>
                  </pic:spPr>
                </pic:pic>
              </a:graphicData>
            </a:graphic>
          </wp:inline>
        </w:drawing>
      </w:r>
      <w:r>
        <w:t xml:space="preserve"> и </w:t>
      </w:r>
      <w:r>
        <w:rPr>
          <w:noProof/>
          <w:position w:val="-11"/>
        </w:rPr>
        <w:drawing>
          <wp:inline distT="0" distB="0" distL="0" distR="0">
            <wp:extent cx="419100" cy="283210"/>
            <wp:effectExtent l="0" t="0" r="0" b="0"/>
            <wp:docPr id="2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3" cstate="print">
                      <a:extLst>
                        <a:ext uri="{28A0092B-C50C-407E-A947-70E740481C1C}">
                          <a14:useLocalDpi xmlns:a14="http://schemas.microsoft.com/office/drawing/2010/main" val="0"/>
                        </a:ext>
                      </a:extLst>
                    </a:blip>
                    <a:srcRect/>
                    <a:stretch>
                      <a:fillRect/>
                    </a:stretch>
                  </pic:blipFill>
                  <pic:spPr bwMode="auto">
                    <a:xfrm>
                      <a:off x="0" y="0"/>
                      <a:ext cx="419100" cy="283210"/>
                    </a:xfrm>
                    <a:prstGeom prst="rect">
                      <a:avLst/>
                    </a:prstGeom>
                    <a:noFill/>
                    <a:ln>
                      <a:noFill/>
                    </a:ln>
                  </pic:spPr>
                </pic:pic>
              </a:graphicData>
            </a:graphic>
          </wp:inline>
        </w:drawing>
      </w:r>
      <w:r>
        <w:t xml:space="preserve"> принимаются равными нулю.</w:t>
      </w:r>
    </w:p>
    <w:p w:rsidR="00041CC9" w:rsidRDefault="00041CC9">
      <w:pPr>
        <w:pStyle w:val="ConsPlusNormal"/>
        <w:jc w:val="both"/>
      </w:pPr>
      <w:r>
        <w:t xml:space="preserve">(абзац введен </w:t>
      </w:r>
      <w:hyperlink r:id="rId524">
        <w:r>
          <w:rPr>
            <w:color w:val="0000FF"/>
          </w:rPr>
          <w:t>Постановлением</w:t>
        </w:r>
      </w:hyperlink>
      <w:r>
        <w:t xml:space="preserve"> Правительства РФ от 23.12.2024 N 1868)</w:t>
      </w:r>
    </w:p>
    <w:p w:rsidR="00041CC9" w:rsidRDefault="00041CC9">
      <w:pPr>
        <w:pStyle w:val="ConsPlusNormal"/>
        <w:spacing w:before="220"/>
        <w:ind w:firstLine="540"/>
        <w:jc w:val="both"/>
      </w:pPr>
      <w:r>
        <w:t xml:space="preserve">В случае если гарантирующий поставщик функционирует на территориях, объемы потребления электрической энергии в которых обеспечиваются в том числе перетоками электрической энергии между входящей в состав Дальневосточного федерального округа отдельной территорией, ранее относившейся к неценовым зонам, и остальной частью второй ценовой зоны оптового рынка, значения величин </w:t>
      </w:r>
      <w:r>
        <w:rPr>
          <w:noProof/>
          <w:position w:val="-11"/>
        </w:rPr>
        <w:drawing>
          <wp:inline distT="0" distB="0" distL="0" distR="0">
            <wp:extent cx="387985" cy="283210"/>
            <wp:effectExtent l="0" t="0" r="0" b="0"/>
            <wp:docPr id="2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5" cstate="print">
                      <a:extLst>
                        <a:ext uri="{28A0092B-C50C-407E-A947-70E740481C1C}">
                          <a14:useLocalDpi xmlns:a14="http://schemas.microsoft.com/office/drawing/2010/main" val="0"/>
                        </a:ext>
                      </a:extLst>
                    </a:blip>
                    <a:srcRect/>
                    <a:stretch>
                      <a:fillRect/>
                    </a:stretch>
                  </pic:blipFill>
                  <pic:spPr bwMode="auto">
                    <a:xfrm>
                      <a:off x="0" y="0"/>
                      <a:ext cx="387985" cy="283210"/>
                    </a:xfrm>
                    <a:prstGeom prst="rect">
                      <a:avLst/>
                    </a:prstGeom>
                    <a:noFill/>
                    <a:ln>
                      <a:noFill/>
                    </a:ln>
                  </pic:spPr>
                </pic:pic>
              </a:graphicData>
            </a:graphic>
          </wp:inline>
        </w:drawing>
      </w:r>
      <w:r>
        <w:t xml:space="preserve"> и </w:t>
      </w:r>
      <w:r>
        <w:rPr>
          <w:noProof/>
          <w:position w:val="-11"/>
        </w:rPr>
        <w:drawing>
          <wp:inline distT="0" distB="0" distL="0" distR="0">
            <wp:extent cx="408940" cy="283210"/>
            <wp:effectExtent l="0" t="0" r="0" b="0"/>
            <wp:docPr id="3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6" cstate="print">
                      <a:extLst>
                        <a:ext uri="{28A0092B-C50C-407E-A947-70E740481C1C}">
                          <a14:useLocalDpi xmlns:a14="http://schemas.microsoft.com/office/drawing/2010/main" val="0"/>
                        </a:ext>
                      </a:extLst>
                    </a:blip>
                    <a:srcRect/>
                    <a:stretch>
                      <a:fillRect/>
                    </a:stretch>
                  </pic:blipFill>
                  <pic:spPr bwMode="auto">
                    <a:xfrm>
                      <a:off x="0" y="0"/>
                      <a:ext cx="408940" cy="283210"/>
                    </a:xfrm>
                    <a:prstGeom prst="rect">
                      <a:avLst/>
                    </a:prstGeom>
                    <a:noFill/>
                    <a:ln>
                      <a:noFill/>
                    </a:ln>
                  </pic:spPr>
                </pic:pic>
              </a:graphicData>
            </a:graphic>
          </wp:inline>
        </w:drawing>
      </w:r>
      <w:r>
        <w:t xml:space="preserve"> определяются в порядке, установленном договором о присоединении к торговой системе оптового рынка, с учетом покупки электрической энергии по результатам конкурентного отбора на рынке на сутки вперед в объеме, обеспеченном перетоками электрической энергии между входящей в состав Дальневосточного федерального округа отдельной территорией, ранее относившейся к неценовым зонам, и остальной частью второй ценовой зоны оптового рынка.</w:t>
      </w:r>
    </w:p>
    <w:p w:rsidR="00041CC9" w:rsidRDefault="00041CC9">
      <w:pPr>
        <w:pStyle w:val="ConsPlusNormal"/>
        <w:jc w:val="both"/>
      </w:pPr>
      <w:r>
        <w:t xml:space="preserve">(абзац введен </w:t>
      </w:r>
      <w:hyperlink r:id="rId527">
        <w:r>
          <w:rPr>
            <w:color w:val="0000FF"/>
          </w:rPr>
          <w:t>Постановлением</w:t>
        </w:r>
      </w:hyperlink>
      <w:r>
        <w:t xml:space="preserve"> Правительства РФ от 23.12.2024 N 1868)</w:t>
      </w:r>
    </w:p>
    <w:p w:rsidR="00041CC9" w:rsidRDefault="00041CC9">
      <w:pPr>
        <w:pStyle w:val="ConsPlusNormal"/>
        <w:jc w:val="both"/>
      </w:pPr>
      <w:r>
        <w:t xml:space="preserve">(п. 16 в ред. </w:t>
      </w:r>
      <w:hyperlink r:id="rId528">
        <w:r>
          <w:rPr>
            <w:color w:val="0000FF"/>
          </w:rPr>
          <w:t>Постановления</w:t>
        </w:r>
      </w:hyperlink>
      <w:r>
        <w:t xml:space="preserve"> Правительства РФ от 15.05.2019 N 598)</w:t>
      </w:r>
    </w:p>
    <w:p w:rsidR="00041CC9" w:rsidRDefault="00041CC9">
      <w:pPr>
        <w:pStyle w:val="ConsPlusNormal"/>
        <w:spacing w:before="220"/>
        <w:ind w:firstLine="540"/>
        <w:jc w:val="both"/>
      </w:pPr>
      <w:bookmarkStart w:id="34" w:name="P678"/>
      <w:bookmarkEnd w:id="34"/>
      <w:r>
        <w:t>16(1). 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ценовых заявок на сутки вперед, для каждого часа (h) соответствующего расчетного периода (m) (</w:t>
      </w:r>
      <w:r>
        <w:rPr>
          <w:noProof/>
          <w:position w:val="-11"/>
        </w:rPr>
        <w:drawing>
          <wp:inline distT="0" distB="0" distL="0" distR="0">
            <wp:extent cx="744220" cy="283210"/>
            <wp:effectExtent l="0" t="0" r="0" b="0"/>
            <wp:docPr id="3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9" cstate="print">
                      <a:extLst>
                        <a:ext uri="{28A0092B-C50C-407E-A947-70E740481C1C}">
                          <a14:useLocalDpi xmlns:a14="http://schemas.microsoft.com/office/drawing/2010/main" val="0"/>
                        </a:ext>
                      </a:extLst>
                    </a:blip>
                    <a:srcRect/>
                    <a:stretch>
                      <a:fillRect/>
                    </a:stretch>
                  </pic:blipFill>
                  <pic:spPr bwMode="auto">
                    <a:xfrm>
                      <a:off x="0" y="0"/>
                      <a:ext cx="744220" cy="283210"/>
                    </a:xfrm>
                    <a:prstGeom prst="rect">
                      <a:avLst/>
                    </a:prstGeom>
                    <a:noFill/>
                    <a:ln>
                      <a:noFill/>
                    </a:ln>
                  </pic:spPr>
                </pic:pic>
              </a:graphicData>
            </a:graphic>
          </wp:inline>
        </w:drawing>
      </w:r>
      <w:r>
        <w:t xml:space="preserve">), если </w:t>
      </w:r>
      <w:r>
        <w:rPr>
          <w:noProof/>
          <w:position w:val="-11"/>
        </w:rPr>
        <w:drawing>
          <wp:inline distT="0" distB="0" distL="0" distR="0">
            <wp:extent cx="1393825" cy="283210"/>
            <wp:effectExtent l="0" t="0" r="0" b="0"/>
            <wp:docPr id="3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30" cstate="print">
                      <a:extLst>
                        <a:ext uri="{28A0092B-C50C-407E-A947-70E740481C1C}">
                          <a14:useLocalDpi xmlns:a14="http://schemas.microsoft.com/office/drawing/2010/main" val="0"/>
                        </a:ext>
                      </a:extLst>
                    </a:blip>
                    <a:srcRect/>
                    <a:stretch>
                      <a:fillRect/>
                    </a:stretch>
                  </pic:blipFill>
                  <pic:spPr bwMode="auto">
                    <a:xfrm>
                      <a:off x="0" y="0"/>
                      <a:ext cx="1393825" cy="283210"/>
                    </a:xfrm>
                    <a:prstGeom prst="rect">
                      <a:avLst/>
                    </a:prstGeom>
                    <a:noFill/>
                    <a:ln>
                      <a:noFill/>
                    </a:ln>
                  </pic:spPr>
                </pic:pic>
              </a:graphicData>
            </a:graphic>
          </wp:inline>
        </w:drawing>
      </w:r>
      <w:r>
        <w:t>, рассчитывается коммерческим оператором оптового рынка в следующем порядке:</w:t>
      </w:r>
    </w:p>
    <w:p w:rsidR="00041CC9" w:rsidRDefault="00041CC9">
      <w:pPr>
        <w:pStyle w:val="ConsPlusNormal"/>
        <w:spacing w:before="220"/>
        <w:ind w:firstLine="540"/>
        <w:jc w:val="both"/>
      </w:pPr>
      <w:r>
        <w:t>а) для гарантирующих поставщиков, которые не функционируют в отдельных частях ценовых зон оптового рынка, для которых Правительством Российской Федерации установлены особенности функционирования оптового и розничных рынков, а также на отдельных территориях, ранее относившихся к неценовым зонам, по формуле:</w:t>
      </w:r>
    </w:p>
    <w:p w:rsidR="00041CC9" w:rsidRDefault="00041CC9">
      <w:pPr>
        <w:pStyle w:val="ConsPlusNormal"/>
        <w:jc w:val="both"/>
      </w:pPr>
      <w:r>
        <w:t xml:space="preserve">(в ред. </w:t>
      </w:r>
      <w:hyperlink r:id="rId531">
        <w:r>
          <w:rPr>
            <w:color w:val="0000FF"/>
          </w:rPr>
          <w:t>Постановления</w:t>
        </w:r>
      </w:hyperlink>
      <w:r>
        <w:t xml:space="preserve"> Правительства РФ от 23.12.2024 N 1868)</w:t>
      </w:r>
    </w:p>
    <w:p w:rsidR="00041CC9" w:rsidRDefault="00041CC9">
      <w:pPr>
        <w:pStyle w:val="ConsPlusNormal"/>
        <w:jc w:val="both"/>
      </w:pPr>
    </w:p>
    <w:p w:rsidR="00041CC9" w:rsidRDefault="00041CC9">
      <w:pPr>
        <w:pStyle w:val="ConsPlusNormal"/>
        <w:jc w:val="center"/>
      </w:pPr>
      <w:r>
        <w:rPr>
          <w:noProof/>
          <w:position w:val="-11"/>
        </w:rPr>
        <w:lastRenderedPageBreak/>
        <w:drawing>
          <wp:inline distT="0" distB="0" distL="0" distR="0">
            <wp:extent cx="1760220" cy="283210"/>
            <wp:effectExtent l="0" t="0" r="0" b="0"/>
            <wp:docPr id="3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32" cstate="print">
                      <a:extLst>
                        <a:ext uri="{28A0092B-C50C-407E-A947-70E740481C1C}">
                          <a14:useLocalDpi xmlns:a14="http://schemas.microsoft.com/office/drawing/2010/main" val="0"/>
                        </a:ext>
                      </a:extLst>
                    </a:blip>
                    <a:srcRect/>
                    <a:stretch>
                      <a:fillRect/>
                    </a:stretch>
                  </pic:blipFill>
                  <pic:spPr bwMode="auto">
                    <a:xfrm>
                      <a:off x="0" y="0"/>
                      <a:ext cx="1760220" cy="283210"/>
                    </a:xfrm>
                    <a:prstGeom prst="rect">
                      <a:avLst/>
                    </a:prstGeom>
                    <a:noFill/>
                    <a:ln>
                      <a:noFill/>
                    </a:ln>
                  </pic:spPr>
                </pic:pic>
              </a:graphicData>
            </a:graphic>
          </wp:inline>
        </w:drawing>
      </w:r>
    </w:p>
    <w:p w:rsidR="00041CC9" w:rsidRDefault="00041CC9">
      <w:pPr>
        <w:pStyle w:val="ConsPlusNormal"/>
        <w:jc w:val="both"/>
      </w:pPr>
    </w:p>
    <w:p w:rsidR="00041CC9" w:rsidRDefault="00041CC9">
      <w:pPr>
        <w:pStyle w:val="ConsPlusNormal"/>
        <w:ind w:firstLine="540"/>
        <w:jc w:val="both"/>
      </w:pPr>
      <w:r>
        <w:t>б) для гарантирующих поставщиков, функционирующих в отдельных частях ценовых зон оптового рынка, для которых Правительством Российской Федерации установлены особенности функционирования оптового и розничных рынков, по формуле:</w:t>
      </w:r>
    </w:p>
    <w:p w:rsidR="00041CC9" w:rsidRDefault="00041CC9">
      <w:pPr>
        <w:pStyle w:val="ConsPlusNormal"/>
        <w:jc w:val="both"/>
      </w:pPr>
    </w:p>
    <w:p w:rsidR="00041CC9" w:rsidRDefault="00041CC9">
      <w:pPr>
        <w:pStyle w:val="ConsPlusNormal"/>
        <w:jc w:val="center"/>
      </w:pPr>
      <w:r>
        <w:rPr>
          <w:noProof/>
          <w:position w:val="-11"/>
        </w:rPr>
        <w:drawing>
          <wp:inline distT="0" distB="0" distL="0" distR="0">
            <wp:extent cx="2273935" cy="283210"/>
            <wp:effectExtent l="0" t="0" r="0" b="0"/>
            <wp:docPr id="3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33" cstate="print">
                      <a:extLst>
                        <a:ext uri="{28A0092B-C50C-407E-A947-70E740481C1C}">
                          <a14:useLocalDpi xmlns:a14="http://schemas.microsoft.com/office/drawing/2010/main" val="0"/>
                        </a:ext>
                      </a:extLst>
                    </a:blip>
                    <a:srcRect/>
                    <a:stretch>
                      <a:fillRect/>
                    </a:stretch>
                  </pic:blipFill>
                  <pic:spPr bwMode="auto">
                    <a:xfrm>
                      <a:off x="0" y="0"/>
                      <a:ext cx="2273935" cy="283210"/>
                    </a:xfrm>
                    <a:prstGeom prst="rect">
                      <a:avLst/>
                    </a:prstGeom>
                    <a:noFill/>
                    <a:ln>
                      <a:noFill/>
                    </a:ln>
                  </pic:spPr>
                </pic:pic>
              </a:graphicData>
            </a:graphic>
          </wp:inline>
        </w:drawing>
      </w:r>
    </w:p>
    <w:p w:rsidR="00041CC9" w:rsidRDefault="00041CC9">
      <w:pPr>
        <w:pStyle w:val="ConsPlusNormal"/>
        <w:jc w:val="both"/>
      </w:pPr>
    </w:p>
    <w:p w:rsidR="00041CC9" w:rsidRDefault="00041CC9">
      <w:pPr>
        <w:pStyle w:val="ConsPlusNormal"/>
        <w:ind w:firstLine="540"/>
        <w:jc w:val="both"/>
      </w:pPr>
      <w:r>
        <w:t>в) для гарантирующих поставщиков, функционирующих на отдельных территориях, ранее относившихся к неценовым зонам, по формуле:</w:t>
      </w:r>
    </w:p>
    <w:p w:rsidR="00041CC9" w:rsidRDefault="00041CC9">
      <w:pPr>
        <w:pStyle w:val="ConsPlusNormal"/>
        <w:jc w:val="both"/>
      </w:pPr>
    </w:p>
    <w:p w:rsidR="00041CC9" w:rsidRDefault="00041CC9">
      <w:pPr>
        <w:pStyle w:val="ConsPlusNormal"/>
        <w:jc w:val="center"/>
      </w:pPr>
      <w:r>
        <w:rPr>
          <w:noProof/>
          <w:position w:val="-11"/>
        </w:rPr>
        <w:drawing>
          <wp:inline distT="0" distB="0" distL="0" distR="0">
            <wp:extent cx="3101340" cy="283210"/>
            <wp:effectExtent l="0" t="0" r="0" b="0"/>
            <wp:docPr id="3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34" cstate="print">
                      <a:extLst>
                        <a:ext uri="{28A0092B-C50C-407E-A947-70E740481C1C}">
                          <a14:useLocalDpi xmlns:a14="http://schemas.microsoft.com/office/drawing/2010/main" val="0"/>
                        </a:ext>
                      </a:extLst>
                    </a:blip>
                    <a:srcRect/>
                    <a:stretch>
                      <a:fillRect/>
                    </a:stretch>
                  </pic:blipFill>
                  <pic:spPr bwMode="auto">
                    <a:xfrm>
                      <a:off x="0" y="0"/>
                      <a:ext cx="3101340" cy="283210"/>
                    </a:xfrm>
                    <a:prstGeom prst="rect">
                      <a:avLst/>
                    </a:prstGeom>
                    <a:noFill/>
                    <a:ln>
                      <a:noFill/>
                    </a:ln>
                  </pic:spPr>
                </pic:pic>
              </a:graphicData>
            </a:graphic>
          </wp:inline>
        </w:drawing>
      </w:r>
      <w:r>
        <w:t>, (45(5))</w:t>
      </w:r>
    </w:p>
    <w:p w:rsidR="00041CC9" w:rsidRDefault="00041CC9">
      <w:pPr>
        <w:pStyle w:val="ConsPlusNormal"/>
        <w:jc w:val="both"/>
      </w:pPr>
    </w:p>
    <w:p w:rsidR="00041CC9" w:rsidRDefault="00041CC9">
      <w:pPr>
        <w:pStyle w:val="ConsPlusNormal"/>
        <w:ind w:firstLine="540"/>
        <w:jc w:val="both"/>
      </w:pPr>
      <w:r>
        <w:t xml:space="preserve">где </w:t>
      </w:r>
      <w:r>
        <w:rPr>
          <w:noProof/>
          <w:position w:val="-11"/>
        </w:rPr>
        <w:drawing>
          <wp:inline distT="0" distB="0" distL="0" distR="0">
            <wp:extent cx="419100" cy="283210"/>
            <wp:effectExtent l="0" t="0" r="0" b="0"/>
            <wp:docPr id="3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35" cstate="print">
                      <a:extLst>
                        <a:ext uri="{28A0092B-C50C-407E-A947-70E740481C1C}">
                          <a14:useLocalDpi xmlns:a14="http://schemas.microsoft.com/office/drawing/2010/main" val="0"/>
                        </a:ext>
                      </a:extLst>
                    </a:blip>
                    <a:srcRect/>
                    <a:stretch>
                      <a:fillRect/>
                    </a:stretch>
                  </pic:blipFill>
                  <pic:spPr bwMode="auto">
                    <a:xfrm>
                      <a:off x="0" y="0"/>
                      <a:ext cx="419100" cy="283210"/>
                    </a:xfrm>
                    <a:prstGeom prst="rect">
                      <a:avLst/>
                    </a:prstGeom>
                    <a:noFill/>
                    <a:ln>
                      <a:noFill/>
                    </a:ln>
                  </pic:spPr>
                </pic:pic>
              </a:graphicData>
            </a:graphic>
          </wp:inline>
        </w:drawing>
      </w:r>
      <w:r>
        <w:t xml:space="preserve"> - коэффициент, равный соотношению совокупного объема продажи электрической энергии по всем договорам, указанным в </w:t>
      </w:r>
      <w:hyperlink r:id="rId536">
        <w:r>
          <w:rPr>
            <w:color w:val="0000FF"/>
          </w:rPr>
          <w:t>подпункте 16 пункта 4</w:t>
        </w:r>
      </w:hyperlink>
      <w:r>
        <w:t xml:space="preserve"> Правил оптового рынка электрической энергии и мощности, с использованием которых осуществляется торговля электрической энергией по регулируемым ценам (тарифам) на соответствующей отдельной территории, ранее относившейся к неценовым зонам, и суммы объемов электрической энергии, включенных в плановое почасовое потребление электрической энергии сверх объема покупки электрической энергии по регулируемым договорам, по всем покупателям, расположенным на соответствующей отдельной территории, ранее относившейся к неценовым зонам, рассчитываемый коммерческим оператором оптового рынка в соответствии с договором о присоединении к торговой системе оптового рынка в час (h) расчетного периода (m).</w:t>
      </w:r>
    </w:p>
    <w:p w:rsidR="00041CC9" w:rsidRDefault="00041CC9">
      <w:pPr>
        <w:pStyle w:val="ConsPlusNormal"/>
        <w:jc w:val="both"/>
      </w:pPr>
      <w:r>
        <w:t xml:space="preserve">(пп. "в" введен </w:t>
      </w:r>
      <w:hyperlink r:id="rId537">
        <w:r>
          <w:rPr>
            <w:color w:val="0000FF"/>
          </w:rPr>
          <w:t>Постановлением</w:t>
        </w:r>
      </w:hyperlink>
      <w:r>
        <w:t xml:space="preserve"> Правительства РФ от 23.12.2024 N 1868)</w:t>
      </w:r>
    </w:p>
    <w:p w:rsidR="00041CC9" w:rsidRDefault="00041CC9">
      <w:pPr>
        <w:pStyle w:val="ConsPlusNormal"/>
        <w:jc w:val="both"/>
      </w:pPr>
      <w:r>
        <w:t xml:space="preserve">(п. 16(1) введен </w:t>
      </w:r>
      <w:hyperlink r:id="rId538">
        <w:r>
          <w:rPr>
            <w:color w:val="0000FF"/>
          </w:rPr>
          <w:t>Постановлением</w:t>
        </w:r>
      </w:hyperlink>
      <w:r>
        <w:t xml:space="preserve"> Правительства РФ от 15.05.2019 N 598)</w:t>
      </w:r>
    </w:p>
    <w:p w:rsidR="00041CC9" w:rsidRDefault="00041CC9">
      <w:pPr>
        <w:pStyle w:val="ConsPlusNormal"/>
        <w:spacing w:before="220"/>
        <w:ind w:firstLine="540"/>
        <w:jc w:val="both"/>
      </w:pPr>
      <w:r>
        <w:t>17. Дифференцированная по часам расчетного периода нерегулируемая цена на электрическую энергию на оптовом рынке, определяемая по результатам конкурентных отборов на сутки вперед и для балансирования системы, для часа (h) расчетного периода (m) (</w:t>
      </w:r>
      <w:r>
        <w:rPr>
          <w:noProof/>
          <w:position w:val="-12"/>
        </w:rPr>
        <w:drawing>
          <wp:inline distT="0" distB="0" distL="0" distR="0">
            <wp:extent cx="670560" cy="293370"/>
            <wp:effectExtent l="0" t="0" r="0" b="0"/>
            <wp:docPr id="3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39" cstate="print">
                      <a:extLst>
                        <a:ext uri="{28A0092B-C50C-407E-A947-70E740481C1C}">
                          <a14:useLocalDpi xmlns:a14="http://schemas.microsoft.com/office/drawing/2010/main" val="0"/>
                        </a:ext>
                      </a:extLst>
                    </a:blip>
                    <a:srcRect/>
                    <a:stretch>
                      <a:fillRect/>
                    </a:stretch>
                  </pic:blipFill>
                  <pic:spPr bwMode="auto">
                    <a:xfrm>
                      <a:off x="0" y="0"/>
                      <a:ext cx="670560" cy="293370"/>
                    </a:xfrm>
                    <a:prstGeom prst="rect">
                      <a:avLst/>
                    </a:prstGeom>
                    <a:noFill/>
                    <a:ln>
                      <a:noFill/>
                    </a:ln>
                  </pic:spPr>
                </pic:pic>
              </a:graphicData>
            </a:graphic>
          </wp:inline>
        </w:drawing>
      </w:r>
      <w:r>
        <w:t>) рассчитывается коммерческим оператором оптового рынка по формулам:</w:t>
      </w:r>
    </w:p>
    <w:p w:rsidR="00041CC9" w:rsidRDefault="00041CC9">
      <w:pPr>
        <w:pStyle w:val="ConsPlusNormal"/>
        <w:ind w:firstLine="540"/>
        <w:jc w:val="both"/>
      </w:pPr>
    </w:p>
    <w:p w:rsidR="00041CC9" w:rsidRDefault="00041CC9">
      <w:pPr>
        <w:pStyle w:val="ConsPlusNormal"/>
        <w:jc w:val="center"/>
      </w:pPr>
      <w:r>
        <w:rPr>
          <w:noProof/>
          <w:position w:val="-12"/>
        </w:rPr>
        <w:drawing>
          <wp:inline distT="0" distB="0" distL="0" distR="0">
            <wp:extent cx="2821940" cy="293370"/>
            <wp:effectExtent l="0" t="0" r="0" b="0"/>
            <wp:docPr id="3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0" cstate="print">
                      <a:extLst>
                        <a:ext uri="{28A0092B-C50C-407E-A947-70E740481C1C}">
                          <a14:useLocalDpi xmlns:a14="http://schemas.microsoft.com/office/drawing/2010/main" val="0"/>
                        </a:ext>
                      </a:extLst>
                    </a:blip>
                    <a:srcRect/>
                    <a:stretch>
                      <a:fillRect/>
                    </a:stretch>
                  </pic:blipFill>
                  <pic:spPr bwMode="auto">
                    <a:xfrm>
                      <a:off x="0" y="0"/>
                      <a:ext cx="2821940" cy="293370"/>
                    </a:xfrm>
                    <a:prstGeom prst="rect">
                      <a:avLst/>
                    </a:prstGeom>
                    <a:noFill/>
                    <a:ln>
                      <a:noFill/>
                    </a:ln>
                  </pic:spPr>
                </pic:pic>
              </a:graphicData>
            </a:graphic>
          </wp:inline>
        </w:drawing>
      </w:r>
      <w:r>
        <w:t>, (47)</w:t>
      </w:r>
    </w:p>
    <w:p w:rsidR="00041CC9" w:rsidRDefault="00041CC9">
      <w:pPr>
        <w:pStyle w:val="ConsPlusNormal"/>
        <w:jc w:val="center"/>
      </w:pPr>
    </w:p>
    <w:p w:rsidR="00041CC9" w:rsidRDefault="00041CC9">
      <w:pPr>
        <w:pStyle w:val="ConsPlusNormal"/>
        <w:jc w:val="center"/>
      </w:pPr>
      <w:bookmarkStart w:id="35" w:name="P699"/>
      <w:bookmarkEnd w:id="35"/>
      <w:r>
        <w:rPr>
          <w:noProof/>
          <w:position w:val="-46"/>
        </w:rPr>
        <w:drawing>
          <wp:inline distT="0" distB="0" distL="0" distR="0">
            <wp:extent cx="1383030" cy="726440"/>
            <wp:effectExtent l="0" t="0" r="0" b="0"/>
            <wp:docPr id="3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1" cstate="print">
                      <a:extLst>
                        <a:ext uri="{28A0092B-C50C-407E-A947-70E740481C1C}">
                          <a14:useLocalDpi xmlns:a14="http://schemas.microsoft.com/office/drawing/2010/main" val="0"/>
                        </a:ext>
                      </a:extLst>
                    </a:blip>
                    <a:srcRect/>
                    <a:stretch>
                      <a:fillRect/>
                    </a:stretch>
                  </pic:blipFill>
                  <pic:spPr bwMode="auto">
                    <a:xfrm>
                      <a:off x="0" y="0"/>
                      <a:ext cx="1383030" cy="726440"/>
                    </a:xfrm>
                    <a:prstGeom prst="rect">
                      <a:avLst/>
                    </a:prstGeom>
                    <a:noFill/>
                    <a:ln>
                      <a:noFill/>
                    </a:ln>
                  </pic:spPr>
                </pic:pic>
              </a:graphicData>
            </a:graphic>
          </wp:inline>
        </w:drawing>
      </w:r>
      <w:r>
        <w:t>, (48)</w:t>
      </w:r>
    </w:p>
    <w:p w:rsidR="00041CC9" w:rsidRDefault="00041CC9">
      <w:pPr>
        <w:pStyle w:val="ConsPlusNormal"/>
        <w:jc w:val="center"/>
      </w:pPr>
    </w:p>
    <w:p w:rsidR="00041CC9" w:rsidRDefault="00041CC9">
      <w:pPr>
        <w:pStyle w:val="ConsPlusNormal"/>
        <w:jc w:val="center"/>
      </w:pPr>
      <w:bookmarkStart w:id="36" w:name="P701"/>
      <w:bookmarkEnd w:id="36"/>
      <w:r>
        <w:rPr>
          <w:noProof/>
          <w:position w:val="-37"/>
        </w:rPr>
        <w:drawing>
          <wp:inline distT="0" distB="0" distL="0" distR="0">
            <wp:extent cx="2137410" cy="621030"/>
            <wp:effectExtent l="0" t="0" r="0" b="0"/>
            <wp:docPr id="3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2" cstate="print">
                      <a:extLst>
                        <a:ext uri="{28A0092B-C50C-407E-A947-70E740481C1C}">
                          <a14:useLocalDpi xmlns:a14="http://schemas.microsoft.com/office/drawing/2010/main" val="0"/>
                        </a:ext>
                      </a:extLst>
                    </a:blip>
                    <a:srcRect/>
                    <a:stretch>
                      <a:fillRect/>
                    </a:stretch>
                  </pic:blipFill>
                  <pic:spPr bwMode="auto">
                    <a:xfrm>
                      <a:off x="0" y="0"/>
                      <a:ext cx="2137410" cy="621030"/>
                    </a:xfrm>
                    <a:prstGeom prst="rect">
                      <a:avLst/>
                    </a:prstGeom>
                    <a:noFill/>
                    <a:ln>
                      <a:noFill/>
                    </a:ln>
                  </pic:spPr>
                </pic:pic>
              </a:graphicData>
            </a:graphic>
          </wp:inline>
        </w:drawing>
      </w:r>
      <w:r>
        <w:t>, (49)</w:t>
      </w:r>
    </w:p>
    <w:p w:rsidR="00041CC9" w:rsidRDefault="00041CC9">
      <w:pPr>
        <w:pStyle w:val="ConsPlusNormal"/>
        <w:jc w:val="center"/>
      </w:pPr>
    </w:p>
    <w:p w:rsidR="00041CC9" w:rsidRDefault="00041CC9">
      <w:pPr>
        <w:pStyle w:val="ConsPlusNormal"/>
        <w:jc w:val="center"/>
      </w:pPr>
      <w:bookmarkStart w:id="37" w:name="P703"/>
      <w:bookmarkEnd w:id="37"/>
      <w:r>
        <w:rPr>
          <w:noProof/>
          <w:position w:val="-13"/>
        </w:rPr>
        <w:drawing>
          <wp:inline distT="0" distB="0" distL="0" distR="0">
            <wp:extent cx="2207260" cy="313690"/>
            <wp:effectExtent l="0" t="0" r="0" b="0"/>
            <wp:docPr id="3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3" cstate="print">
                      <a:extLst>
                        <a:ext uri="{28A0092B-C50C-407E-A947-70E740481C1C}">
                          <a14:useLocalDpi xmlns:a14="http://schemas.microsoft.com/office/drawing/2010/main" val="0"/>
                        </a:ext>
                      </a:extLst>
                    </a:blip>
                    <a:srcRect/>
                    <a:stretch>
                      <a:fillRect/>
                    </a:stretch>
                  </pic:blipFill>
                  <pic:spPr bwMode="auto">
                    <a:xfrm>
                      <a:off x="0" y="0"/>
                      <a:ext cx="2207260" cy="313690"/>
                    </a:xfrm>
                    <a:prstGeom prst="rect">
                      <a:avLst/>
                    </a:prstGeom>
                    <a:noFill/>
                    <a:ln>
                      <a:noFill/>
                    </a:ln>
                  </pic:spPr>
                </pic:pic>
              </a:graphicData>
            </a:graphic>
          </wp:inline>
        </w:drawing>
      </w:r>
      <w:r>
        <w:t>, (50)</w:t>
      </w:r>
    </w:p>
    <w:p w:rsidR="00041CC9" w:rsidRDefault="00041CC9">
      <w:pPr>
        <w:pStyle w:val="ConsPlusNormal"/>
        <w:ind w:firstLine="540"/>
        <w:jc w:val="both"/>
      </w:pPr>
    </w:p>
    <w:p w:rsidR="00041CC9" w:rsidRDefault="00041CC9">
      <w:pPr>
        <w:pStyle w:val="ConsPlusNormal"/>
        <w:ind w:firstLine="540"/>
        <w:jc w:val="both"/>
      </w:pPr>
      <w:r>
        <w:t>где:</w:t>
      </w:r>
    </w:p>
    <w:p w:rsidR="00041CC9" w:rsidRDefault="00041CC9">
      <w:pPr>
        <w:pStyle w:val="ConsPlusNormal"/>
        <w:spacing w:before="220"/>
        <w:ind w:firstLine="540"/>
        <w:jc w:val="both"/>
      </w:pPr>
      <w:r>
        <w:rPr>
          <w:noProof/>
          <w:position w:val="-10"/>
        </w:rPr>
        <w:drawing>
          <wp:inline distT="0" distB="0" distL="0" distR="0">
            <wp:extent cx="740410" cy="273685"/>
            <wp:effectExtent l="0" t="0" r="0" b="0"/>
            <wp:docPr id="3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4" cstate="print">
                      <a:extLst>
                        <a:ext uri="{28A0092B-C50C-407E-A947-70E740481C1C}">
                          <a14:useLocalDpi xmlns:a14="http://schemas.microsoft.com/office/drawing/2010/main" val="0"/>
                        </a:ext>
                      </a:extLst>
                    </a:blip>
                    <a:srcRect/>
                    <a:stretch>
                      <a:fillRect/>
                    </a:stretch>
                  </pic:blipFill>
                  <pic:spPr bwMode="auto">
                    <a:xfrm>
                      <a:off x="0" y="0"/>
                      <a:ext cx="740410" cy="273685"/>
                    </a:xfrm>
                    <a:prstGeom prst="rect">
                      <a:avLst/>
                    </a:prstGeom>
                    <a:noFill/>
                    <a:ln>
                      <a:noFill/>
                    </a:ln>
                  </pic:spPr>
                </pic:pic>
              </a:graphicData>
            </a:graphic>
          </wp:inline>
        </w:drawing>
      </w:r>
      <w:r>
        <w:t xml:space="preserve"> - 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w:t>
      </w:r>
      <w:r>
        <w:lastRenderedPageBreak/>
        <w:t xml:space="preserve">ценовых заявок на сутки вперед для часа (h) расчетного периода (m), рассчитываемая коммерческим оператором оптового рынка в соответствии с </w:t>
      </w:r>
      <w:hyperlink w:anchor="P645">
        <w:r>
          <w:rPr>
            <w:color w:val="0000FF"/>
          </w:rPr>
          <w:t>пунктами 16</w:t>
        </w:r>
      </w:hyperlink>
      <w:r>
        <w:t xml:space="preserve"> и </w:t>
      </w:r>
      <w:hyperlink w:anchor="P678">
        <w:r>
          <w:rPr>
            <w:color w:val="0000FF"/>
          </w:rPr>
          <w:t>16(1)</w:t>
        </w:r>
      </w:hyperlink>
      <w:r>
        <w:t xml:space="preserve"> настоящих Правил, рублей/МВт·ч;</w:t>
      </w:r>
    </w:p>
    <w:p w:rsidR="00041CC9" w:rsidRDefault="00041CC9">
      <w:pPr>
        <w:pStyle w:val="ConsPlusNormal"/>
        <w:jc w:val="both"/>
      </w:pPr>
      <w:r>
        <w:t xml:space="preserve">(в ред. </w:t>
      </w:r>
      <w:hyperlink r:id="rId545">
        <w:r>
          <w:rPr>
            <w:color w:val="0000FF"/>
          </w:rPr>
          <w:t>Постановления</w:t>
        </w:r>
      </w:hyperlink>
      <w:r>
        <w:t xml:space="preserve"> Правительства РФ от 15.05.2019 N 598)</w:t>
      </w:r>
    </w:p>
    <w:p w:rsidR="00041CC9" w:rsidRDefault="00041CC9">
      <w:pPr>
        <w:pStyle w:val="ConsPlusNormal"/>
        <w:spacing w:before="220"/>
        <w:ind w:firstLine="540"/>
        <w:jc w:val="both"/>
      </w:pPr>
      <w:r>
        <w:rPr>
          <w:noProof/>
          <w:position w:val="-10"/>
        </w:rPr>
        <w:drawing>
          <wp:inline distT="0" distB="0" distL="0" distR="0">
            <wp:extent cx="313690" cy="273685"/>
            <wp:effectExtent l="0" t="0" r="0" b="0"/>
            <wp:docPr id="3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6" cstate="print">
                      <a:extLst>
                        <a:ext uri="{28A0092B-C50C-407E-A947-70E740481C1C}">
                          <a14:useLocalDpi xmlns:a14="http://schemas.microsoft.com/office/drawing/2010/main" val="0"/>
                        </a:ext>
                      </a:extLst>
                    </a:blip>
                    <a:srcRect/>
                    <a:stretch>
                      <a:fillRect/>
                    </a:stretch>
                  </pic:blipFill>
                  <pic:spPr bwMode="auto">
                    <a:xfrm>
                      <a:off x="0" y="0"/>
                      <a:ext cx="313690" cy="273685"/>
                    </a:xfrm>
                    <a:prstGeom prst="rect">
                      <a:avLst/>
                    </a:prstGeom>
                    <a:noFill/>
                    <a:ln>
                      <a:noFill/>
                    </a:ln>
                  </pic:spPr>
                </pic:pic>
              </a:graphicData>
            </a:graphic>
          </wp:inline>
        </w:drawing>
      </w:r>
      <w:r>
        <w:t xml:space="preserve"> - средневзвешенная цена на электрическую энергию, рассчитанная коммерческим оператором по результатам конкурентного отбора заявок для балансирования системы по </w:t>
      </w:r>
      <w:hyperlink w:anchor="P699">
        <w:r>
          <w:rPr>
            <w:color w:val="0000FF"/>
          </w:rPr>
          <w:t>формуле (48)</w:t>
        </w:r>
      </w:hyperlink>
      <w:r>
        <w:t>, рублей/МВт·ч;</w:t>
      </w:r>
    </w:p>
    <w:p w:rsidR="00041CC9" w:rsidRDefault="00041CC9">
      <w:pPr>
        <w:pStyle w:val="ConsPlusNormal"/>
        <w:spacing w:before="220"/>
        <w:ind w:firstLine="540"/>
        <w:jc w:val="both"/>
      </w:pPr>
      <w:r>
        <w:rPr>
          <w:noProof/>
          <w:position w:val="-10"/>
        </w:rPr>
        <w:drawing>
          <wp:inline distT="0" distB="0" distL="0" distR="0">
            <wp:extent cx="578485" cy="273685"/>
            <wp:effectExtent l="0" t="0" r="0" b="0"/>
            <wp:docPr id="3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7" cstate="print">
                      <a:extLst>
                        <a:ext uri="{28A0092B-C50C-407E-A947-70E740481C1C}">
                          <a14:useLocalDpi xmlns:a14="http://schemas.microsoft.com/office/drawing/2010/main" val="0"/>
                        </a:ext>
                      </a:extLst>
                    </a:blip>
                    <a:srcRect/>
                    <a:stretch>
                      <a:fillRect/>
                    </a:stretch>
                  </pic:blipFill>
                  <pic:spPr bwMode="auto">
                    <a:xfrm>
                      <a:off x="0" y="0"/>
                      <a:ext cx="578485" cy="273685"/>
                    </a:xfrm>
                    <a:prstGeom prst="rect">
                      <a:avLst/>
                    </a:prstGeom>
                    <a:noFill/>
                    <a:ln>
                      <a:noFill/>
                    </a:ln>
                  </pic:spPr>
                </pic:pic>
              </a:graphicData>
            </a:graphic>
          </wp:inline>
        </w:drawing>
      </w:r>
      <w:r>
        <w:t xml:space="preserve"> - приходящаяся на единицу электрической энергии величина разницы предварительных требований и обязательств по результатам конкурентных отборов на сутки вперед и для балансирования системы, рассчитанная коммерческим оператором для расчетного периода (m) по </w:t>
      </w:r>
      <w:hyperlink w:anchor="P701">
        <w:r>
          <w:rPr>
            <w:color w:val="0000FF"/>
          </w:rPr>
          <w:t>формуле (49)</w:t>
        </w:r>
      </w:hyperlink>
      <w:r>
        <w:t>, рублей/МВт·ч;</w:t>
      </w:r>
    </w:p>
    <w:p w:rsidR="00041CC9" w:rsidRDefault="00041CC9">
      <w:pPr>
        <w:pStyle w:val="ConsPlusNormal"/>
        <w:spacing w:before="220"/>
        <w:ind w:firstLine="540"/>
        <w:jc w:val="both"/>
      </w:pPr>
      <w:r>
        <w:rPr>
          <w:noProof/>
          <w:position w:val="-10"/>
        </w:rPr>
        <w:drawing>
          <wp:inline distT="0" distB="0" distL="0" distR="0">
            <wp:extent cx="377190" cy="273685"/>
            <wp:effectExtent l="0" t="0" r="0" b="0"/>
            <wp:docPr id="3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8" cstate="print">
                      <a:extLst>
                        <a:ext uri="{28A0092B-C50C-407E-A947-70E740481C1C}">
                          <a14:useLocalDpi xmlns:a14="http://schemas.microsoft.com/office/drawing/2010/main" val="0"/>
                        </a:ext>
                      </a:extLst>
                    </a:blip>
                    <a:srcRect/>
                    <a:stretch>
                      <a:fillRect/>
                    </a:stretch>
                  </pic:blipFill>
                  <pic:spPr bwMode="auto">
                    <a:xfrm>
                      <a:off x="0" y="0"/>
                      <a:ext cx="377190" cy="273685"/>
                    </a:xfrm>
                    <a:prstGeom prst="rect">
                      <a:avLst/>
                    </a:prstGeom>
                    <a:noFill/>
                    <a:ln>
                      <a:noFill/>
                    </a:ln>
                  </pic:spPr>
                </pic:pic>
              </a:graphicData>
            </a:graphic>
          </wp:inline>
        </w:drawing>
      </w:r>
      <w:r>
        <w:t xml:space="preserve"> - средневзвешенный модуль разности индикатора стоимости диспетчерских объемов и равновесной цены на электрическую энергию, определенной по результатам конкурентного отбора ценовых заявок на сутки вперед, рассчитанный коммерческим оператором оптового рынка в соответствии с договором о присоединении к торговой системе оптового рынка для часа (h) расчетного периода (m), рублей/МВт·ч;</w:t>
      </w:r>
    </w:p>
    <w:p w:rsidR="00041CC9" w:rsidRDefault="00041CC9">
      <w:pPr>
        <w:pStyle w:val="ConsPlusNormal"/>
        <w:spacing w:before="220"/>
        <w:ind w:firstLine="540"/>
        <w:jc w:val="both"/>
      </w:pPr>
      <w:r>
        <w:rPr>
          <w:noProof/>
          <w:position w:val="-10"/>
        </w:rPr>
        <w:drawing>
          <wp:inline distT="0" distB="0" distL="0" distR="0">
            <wp:extent cx="313690" cy="273685"/>
            <wp:effectExtent l="0" t="0" r="0" b="0"/>
            <wp:docPr id="3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9" cstate="print">
                      <a:extLst>
                        <a:ext uri="{28A0092B-C50C-407E-A947-70E740481C1C}">
                          <a14:useLocalDpi xmlns:a14="http://schemas.microsoft.com/office/drawing/2010/main" val="0"/>
                        </a:ext>
                      </a:extLst>
                    </a:blip>
                    <a:srcRect/>
                    <a:stretch>
                      <a:fillRect/>
                    </a:stretch>
                  </pic:blipFill>
                  <pic:spPr bwMode="auto">
                    <a:xfrm>
                      <a:off x="0" y="0"/>
                      <a:ext cx="313690" cy="273685"/>
                    </a:xfrm>
                    <a:prstGeom prst="rect">
                      <a:avLst/>
                    </a:prstGeom>
                    <a:noFill/>
                    <a:ln>
                      <a:noFill/>
                    </a:ln>
                  </pic:spPr>
                </pic:pic>
              </a:graphicData>
            </a:graphic>
          </wp:inline>
        </w:drawing>
      </w:r>
      <w:r>
        <w:t xml:space="preserve"> - фактический объем потребления электрической энергии гарантирующим поставщиком без учета объема покупки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час (h) расчетного периода (m), определенный коммерческим оператором оптового рынка по </w:t>
      </w:r>
      <w:hyperlink w:anchor="P703">
        <w:r>
          <w:rPr>
            <w:color w:val="0000FF"/>
          </w:rPr>
          <w:t>формуле (50)</w:t>
        </w:r>
      </w:hyperlink>
      <w:r>
        <w:t>, МВт·ч;</w:t>
      </w:r>
    </w:p>
    <w:p w:rsidR="00041CC9" w:rsidRDefault="00041CC9">
      <w:pPr>
        <w:pStyle w:val="ConsPlusNormal"/>
        <w:spacing w:before="220"/>
        <w:ind w:firstLine="540"/>
        <w:jc w:val="both"/>
      </w:pPr>
      <w:r>
        <w:rPr>
          <w:noProof/>
          <w:position w:val="-10"/>
        </w:rPr>
        <w:drawing>
          <wp:inline distT="0" distB="0" distL="0" distR="0">
            <wp:extent cx="726440" cy="273685"/>
            <wp:effectExtent l="0" t="0" r="0" b="0"/>
            <wp:docPr id="3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50" cstate="print">
                      <a:extLst>
                        <a:ext uri="{28A0092B-C50C-407E-A947-70E740481C1C}">
                          <a14:useLocalDpi xmlns:a14="http://schemas.microsoft.com/office/drawing/2010/main" val="0"/>
                        </a:ext>
                      </a:extLst>
                    </a:blip>
                    <a:srcRect/>
                    <a:stretch>
                      <a:fillRect/>
                    </a:stretch>
                  </pic:blipFill>
                  <pic:spPr bwMode="auto">
                    <a:xfrm>
                      <a:off x="0" y="0"/>
                      <a:ext cx="726440" cy="273685"/>
                    </a:xfrm>
                    <a:prstGeom prst="rect">
                      <a:avLst/>
                    </a:prstGeom>
                    <a:noFill/>
                    <a:ln>
                      <a:noFill/>
                    </a:ln>
                  </pic:spPr>
                </pic:pic>
              </a:graphicData>
            </a:graphic>
          </wp:inline>
        </w:drawing>
      </w:r>
      <w:r>
        <w:t xml:space="preserve"> - приходящаяся на группу точек поставки гарантирующего поставщика разница предварительных требований и обязательств по результатам конкурентного отбора ценовых заявок на сутки вперед для расчетного периода (m), рассчитанная коммерческим оператором в соответствии с </w:t>
      </w:r>
      <w:hyperlink r:id="rId551">
        <w:r>
          <w:rPr>
            <w:color w:val="0000FF"/>
          </w:rPr>
          <w:t>Правилами</w:t>
        </w:r>
      </w:hyperlink>
      <w:r>
        <w:t xml:space="preserve"> оптового рынка электрической энергии и мощности, рублей;</w:t>
      </w:r>
    </w:p>
    <w:p w:rsidR="00041CC9" w:rsidRDefault="00041CC9">
      <w:pPr>
        <w:pStyle w:val="ConsPlusNormal"/>
        <w:spacing w:before="220"/>
        <w:ind w:firstLine="540"/>
        <w:jc w:val="both"/>
      </w:pPr>
      <w:r>
        <w:rPr>
          <w:noProof/>
          <w:position w:val="-10"/>
        </w:rPr>
        <w:drawing>
          <wp:inline distT="0" distB="0" distL="0" distR="0">
            <wp:extent cx="662940" cy="273685"/>
            <wp:effectExtent l="0" t="0" r="0" b="0"/>
            <wp:docPr id="3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52" cstate="print">
                      <a:extLst>
                        <a:ext uri="{28A0092B-C50C-407E-A947-70E740481C1C}">
                          <a14:useLocalDpi xmlns:a14="http://schemas.microsoft.com/office/drawing/2010/main" val="0"/>
                        </a:ext>
                      </a:extLst>
                    </a:blip>
                    <a:srcRect/>
                    <a:stretch>
                      <a:fillRect/>
                    </a:stretch>
                  </pic:blipFill>
                  <pic:spPr bwMode="auto">
                    <a:xfrm>
                      <a:off x="0" y="0"/>
                      <a:ext cx="662940" cy="273685"/>
                    </a:xfrm>
                    <a:prstGeom prst="rect">
                      <a:avLst/>
                    </a:prstGeom>
                    <a:noFill/>
                    <a:ln>
                      <a:noFill/>
                    </a:ln>
                  </pic:spPr>
                </pic:pic>
              </a:graphicData>
            </a:graphic>
          </wp:inline>
        </w:drawing>
      </w:r>
      <w:r>
        <w:t xml:space="preserve"> - приходящаяся на группу точек поставки гарантирующего поставщика разница предварительных требований и обязательств по результатам конкурентного отбора заявок для балансирования системы для расчетного периода (m-1), рассчитанная коммерческим оператором в соответствии с </w:t>
      </w:r>
      <w:hyperlink r:id="rId553">
        <w:r>
          <w:rPr>
            <w:color w:val="0000FF"/>
          </w:rPr>
          <w:t>Правилами</w:t>
        </w:r>
      </w:hyperlink>
      <w:r>
        <w:t xml:space="preserve"> оптового рынка электрической энергии и мощности, рублей;</w:t>
      </w:r>
    </w:p>
    <w:p w:rsidR="00041CC9" w:rsidRDefault="00041CC9">
      <w:pPr>
        <w:pStyle w:val="ConsPlusNormal"/>
        <w:spacing w:before="220"/>
        <w:ind w:firstLine="540"/>
        <w:jc w:val="both"/>
      </w:pPr>
      <w:r>
        <w:rPr>
          <w:noProof/>
          <w:position w:val="-10"/>
        </w:rPr>
        <w:drawing>
          <wp:inline distT="0" distB="0" distL="0" distR="0">
            <wp:extent cx="483870" cy="273685"/>
            <wp:effectExtent l="0" t="0" r="0" b="0"/>
            <wp:docPr id="3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54" cstate="print">
                      <a:extLst>
                        <a:ext uri="{28A0092B-C50C-407E-A947-70E740481C1C}">
                          <a14:useLocalDpi xmlns:a14="http://schemas.microsoft.com/office/drawing/2010/main" val="0"/>
                        </a:ext>
                      </a:extLst>
                    </a:blip>
                    <a:srcRect/>
                    <a:stretch>
                      <a:fillRect/>
                    </a:stretch>
                  </pic:blipFill>
                  <pic:spPr bwMode="auto">
                    <a:xfrm>
                      <a:off x="0" y="0"/>
                      <a:ext cx="483870" cy="273685"/>
                    </a:xfrm>
                    <a:prstGeom prst="rect">
                      <a:avLst/>
                    </a:prstGeom>
                    <a:noFill/>
                    <a:ln>
                      <a:noFill/>
                    </a:ln>
                  </pic:spPr>
                </pic:pic>
              </a:graphicData>
            </a:graphic>
          </wp:inline>
        </w:drawing>
      </w:r>
      <w:r>
        <w:t xml:space="preserve"> - фактический объем потребления электрической энергии гарантирующего поставщика, определенный коммерческим оператором для часа (h) расчетного периода (m), МВт·ч;</w:t>
      </w:r>
    </w:p>
    <w:p w:rsidR="00041CC9" w:rsidRDefault="00041CC9">
      <w:pPr>
        <w:pStyle w:val="ConsPlusNormal"/>
        <w:spacing w:before="220"/>
        <w:ind w:firstLine="540"/>
        <w:jc w:val="both"/>
      </w:pPr>
      <w:r>
        <w:rPr>
          <w:noProof/>
          <w:position w:val="-10"/>
        </w:rPr>
        <w:drawing>
          <wp:inline distT="0" distB="0" distL="0" distR="0">
            <wp:extent cx="767715" cy="273685"/>
            <wp:effectExtent l="0" t="0" r="0" b="0"/>
            <wp:docPr id="3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55" cstate="print">
                      <a:extLst>
                        <a:ext uri="{28A0092B-C50C-407E-A947-70E740481C1C}">
                          <a14:useLocalDpi xmlns:a14="http://schemas.microsoft.com/office/drawing/2010/main" val="0"/>
                        </a:ext>
                      </a:extLst>
                    </a:blip>
                    <a:srcRect/>
                    <a:stretch>
                      <a:fillRect/>
                    </a:stretch>
                  </pic:blipFill>
                  <pic:spPr bwMode="auto">
                    <a:xfrm>
                      <a:off x="0" y="0"/>
                      <a:ext cx="767715" cy="273685"/>
                    </a:xfrm>
                    <a:prstGeom prst="rect">
                      <a:avLst/>
                    </a:prstGeom>
                    <a:noFill/>
                    <a:ln>
                      <a:noFill/>
                    </a:ln>
                  </pic:spPr>
                </pic:pic>
              </a:graphicData>
            </a:graphic>
          </wp:inline>
        </w:drawing>
      </w:r>
      <w:r>
        <w:t xml:space="preserve"> - объем покупки электрической энергии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рассчитанный коммерческим оператором оптового рынка в соответствии с договором о присоединении к торговой системе оптового рынка в час (h) расчетного периода (m), МВт·ч.</w:t>
      </w:r>
    </w:p>
    <w:p w:rsidR="00041CC9" w:rsidRDefault="00041CC9">
      <w:pPr>
        <w:pStyle w:val="ConsPlusNormal"/>
        <w:jc w:val="both"/>
      </w:pPr>
      <w:r>
        <w:t xml:space="preserve">(п. 17 в ред. </w:t>
      </w:r>
      <w:hyperlink r:id="rId556">
        <w:r>
          <w:rPr>
            <w:color w:val="0000FF"/>
          </w:rPr>
          <w:t>Постановления</w:t>
        </w:r>
      </w:hyperlink>
      <w:r>
        <w:t xml:space="preserve"> Правительства РФ от 04.05.2012 N 442)</w:t>
      </w:r>
    </w:p>
    <w:p w:rsidR="00041CC9" w:rsidRDefault="00041CC9">
      <w:pPr>
        <w:pStyle w:val="ConsPlusNormal"/>
        <w:spacing w:before="220"/>
        <w:ind w:firstLine="540"/>
        <w:jc w:val="both"/>
      </w:pPr>
      <w:r>
        <w:t xml:space="preserve">18. 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заявок для балансирования системы в отношении объема превышения фактического потребления </w:t>
      </w:r>
      <w:r>
        <w:lastRenderedPageBreak/>
        <w:t>над плановым, в час (h) расчетного периода (m) (</w:t>
      </w:r>
      <w:r>
        <w:rPr>
          <w:noProof/>
          <w:position w:val="-10"/>
        </w:rPr>
        <w:drawing>
          <wp:inline distT="0" distB="0" distL="0" distR="0">
            <wp:extent cx="605790" cy="273685"/>
            <wp:effectExtent l="0" t="0" r="0" b="0"/>
            <wp:docPr id="3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57" cstate="print">
                      <a:extLst>
                        <a:ext uri="{28A0092B-C50C-407E-A947-70E740481C1C}">
                          <a14:useLocalDpi xmlns:a14="http://schemas.microsoft.com/office/drawing/2010/main" val="0"/>
                        </a:ext>
                      </a:extLst>
                    </a:blip>
                    <a:srcRect/>
                    <a:stretch>
                      <a:fillRect/>
                    </a:stretch>
                  </pic:blipFill>
                  <pic:spPr bwMode="auto">
                    <a:xfrm>
                      <a:off x="0" y="0"/>
                      <a:ext cx="605790" cy="273685"/>
                    </a:xfrm>
                    <a:prstGeom prst="rect">
                      <a:avLst/>
                    </a:prstGeom>
                    <a:noFill/>
                    <a:ln>
                      <a:noFill/>
                    </a:ln>
                  </pic:spPr>
                </pic:pic>
              </a:graphicData>
            </a:graphic>
          </wp:inline>
        </w:drawing>
      </w:r>
      <w:r>
        <w:t>) рассчитывается коммерческим оператором оптового рынка по формуле:</w:t>
      </w:r>
    </w:p>
    <w:p w:rsidR="00041CC9" w:rsidRDefault="00041CC9">
      <w:pPr>
        <w:pStyle w:val="ConsPlusNormal"/>
        <w:ind w:firstLine="540"/>
        <w:jc w:val="both"/>
      </w:pPr>
    </w:p>
    <w:p w:rsidR="00041CC9" w:rsidRDefault="00041CC9">
      <w:pPr>
        <w:pStyle w:val="ConsPlusNormal"/>
        <w:jc w:val="center"/>
      </w:pPr>
      <w:r>
        <w:rPr>
          <w:noProof/>
          <w:position w:val="-13"/>
        </w:rPr>
        <w:drawing>
          <wp:inline distT="0" distB="0" distL="0" distR="0">
            <wp:extent cx="2137410" cy="313690"/>
            <wp:effectExtent l="0" t="0" r="0" b="0"/>
            <wp:docPr id="3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58" cstate="print">
                      <a:extLst>
                        <a:ext uri="{28A0092B-C50C-407E-A947-70E740481C1C}">
                          <a14:useLocalDpi xmlns:a14="http://schemas.microsoft.com/office/drawing/2010/main" val="0"/>
                        </a:ext>
                      </a:extLst>
                    </a:blip>
                    <a:srcRect/>
                    <a:stretch>
                      <a:fillRect/>
                    </a:stretch>
                  </pic:blipFill>
                  <pic:spPr bwMode="auto">
                    <a:xfrm>
                      <a:off x="0" y="0"/>
                      <a:ext cx="2137410" cy="313690"/>
                    </a:xfrm>
                    <a:prstGeom prst="rect">
                      <a:avLst/>
                    </a:prstGeom>
                    <a:noFill/>
                    <a:ln>
                      <a:noFill/>
                    </a:ln>
                  </pic:spPr>
                </pic:pic>
              </a:graphicData>
            </a:graphic>
          </wp:inline>
        </w:drawing>
      </w:r>
      <w:r>
        <w:t>, (51)</w:t>
      </w:r>
    </w:p>
    <w:p w:rsidR="00041CC9" w:rsidRDefault="00041CC9">
      <w:pPr>
        <w:pStyle w:val="ConsPlusNormal"/>
        <w:ind w:firstLine="540"/>
        <w:jc w:val="both"/>
      </w:pPr>
    </w:p>
    <w:p w:rsidR="00041CC9" w:rsidRDefault="00041CC9">
      <w:pPr>
        <w:pStyle w:val="ConsPlusNormal"/>
        <w:ind w:firstLine="540"/>
        <w:jc w:val="both"/>
      </w:pPr>
      <w:r>
        <w:t>где:</w:t>
      </w:r>
    </w:p>
    <w:p w:rsidR="00041CC9" w:rsidRDefault="00041CC9">
      <w:pPr>
        <w:pStyle w:val="ConsPlusNormal"/>
        <w:spacing w:before="220"/>
        <w:ind w:firstLine="540"/>
        <w:jc w:val="both"/>
      </w:pPr>
      <w:r>
        <w:rPr>
          <w:noProof/>
          <w:position w:val="-10"/>
        </w:rPr>
        <w:drawing>
          <wp:inline distT="0" distB="0" distL="0" distR="0">
            <wp:extent cx="367030" cy="273685"/>
            <wp:effectExtent l="0" t="0" r="0" b="0"/>
            <wp:docPr id="3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59" cstate="print">
                      <a:extLst>
                        <a:ext uri="{28A0092B-C50C-407E-A947-70E740481C1C}">
                          <a14:useLocalDpi xmlns:a14="http://schemas.microsoft.com/office/drawing/2010/main" val="0"/>
                        </a:ext>
                      </a:extLst>
                    </a:blip>
                    <a:srcRect/>
                    <a:stretch>
                      <a:fillRect/>
                    </a:stretch>
                  </pic:blipFill>
                  <pic:spPr bwMode="auto">
                    <a:xfrm>
                      <a:off x="0" y="0"/>
                      <a:ext cx="367030" cy="273685"/>
                    </a:xfrm>
                    <a:prstGeom prst="rect">
                      <a:avLst/>
                    </a:prstGeom>
                    <a:noFill/>
                    <a:ln>
                      <a:noFill/>
                    </a:ln>
                  </pic:spPr>
                </pic:pic>
              </a:graphicData>
            </a:graphic>
          </wp:inline>
        </w:drawing>
      </w:r>
      <w:r>
        <w:t xml:space="preserve"> - цена на балансирование вверх, рассчитываемая коммерческим оператором в соответствии с договором о присоединении к торговой системе оптового рынка для часа (h) расчетного периода (m), рублей/МВт·ч;</w:t>
      </w:r>
    </w:p>
    <w:p w:rsidR="00041CC9" w:rsidRDefault="00041CC9">
      <w:pPr>
        <w:pStyle w:val="ConsPlusNormal"/>
        <w:spacing w:before="220"/>
        <w:ind w:firstLine="540"/>
        <w:jc w:val="both"/>
      </w:pPr>
      <w:r>
        <w:rPr>
          <w:noProof/>
          <w:position w:val="-10"/>
        </w:rPr>
        <w:drawing>
          <wp:inline distT="0" distB="0" distL="0" distR="0">
            <wp:extent cx="419100" cy="273685"/>
            <wp:effectExtent l="0" t="0" r="0" b="0"/>
            <wp:docPr id="3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0" cstate="print">
                      <a:extLst>
                        <a:ext uri="{28A0092B-C50C-407E-A947-70E740481C1C}">
                          <a14:useLocalDpi xmlns:a14="http://schemas.microsoft.com/office/drawing/2010/main" val="0"/>
                        </a:ext>
                      </a:extLst>
                    </a:blip>
                    <a:srcRect/>
                    <a:stretch>
                      <a:fillRect/>
                    </a:stretch>
                  </pic:blipFill>
                  <pic:spPr bwMode="auto">
                    <a:xfrm>
                      <a:off x="0" y="0"/>
                      <a:ext cx="419100" cy="273685"/>
                    </a:xfrm>
                    <a:prstGeom prst="rect">
                      <a:avLst/>
                    </a:prstGeom>
                    <a:noFill/>
                    <a:ln>
                      <a:noFill/>
                    </a:ln>
                  </pic:spPr>
                </pic:pic>
              </a:graphicData>
            </a:graphic>
          </wp:inline>
        </w:drawing>
      </w:r>
      <w:r>
        <w:t xml:space="preserve"> - средневзвешенная цена на электрическую энергию, рассчитанная коммерческим оператором в соответствии с договором о присоединении к торговой системе оптового рынка по результатам конкурентного отбора ценовых заявок на сутки вперед с учетом стоимости нагрузочных потерь и системных ограничений для часа (h) расчетного периода (m), рублей/МВт·ч.</w:t>
      </w:r>
    </w:p>
    <w:p w:rsidR="00041CC9" w:rsidRDefault="00041CC9">
      <w:pPr>
        <w:pStyle w:val="ConsPlusNormal"/>
        <w:jc w:val="both"/>
      </w:pPr>
      <w:r>
        <w:t xml:space="preserve">(п. 18 в ред. </w:t>
      </w:r>
      <w:hyperlink r:id="rId561">
        <w:r>
          <w:rPr>
            <w:color w:val="0000FF"/>
          </w:rPr>
          <w:t>Постановления</w:t>
        </w:r>
      </w:hyperlink>
      <w:r>
        <w:t xml:space="preserve"> Правительства РФ от 04.05.2012 N 442)</w:t>
      </w:r>
    </w:p>
    <w:p w:rsidR="00041CC9" w:rsidRDefault="00041CC9">
      <w:pPr>
        <w:pStyle w:val="ConsPlusNormal"/>
        <w:spacing w:before="220"/>
        <w:ind w:firstLine="540"/>
        <w:jc w:val="both"/>
      </w:pPr>
      <w:r>
        <w:t>19. Дифференцированная по часам расчетного периода средневзвешенная нерегулируемая цена на электрическую энергию на оптовом рынке, определяемая по результатам конкурентного отбора заявок для балансирования системы в отношении объема превышения планового потребления над фактическим, в час (h) расчетного периода (m) (</w:t>
      </w:r>
      <w:r>
        <w:rPr>
          <w:noProof/>
          <w:position w:val="-10"/>
        </w:rPr>
        <w:drawing>
          <wp:inline distT="0" distB="0" distL="0" distR="0">
            <wp:extent cx="578485" cy="273685"/>
            <wp:effectExtent l="0" t="0" r="0" b="0"/>
            <wp:docPr id="3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2" cstate="print">
                      <a:extLst>
                        <a:ext uri="{28A0092B-C50C-407E-A947-70E740481C1C}">
                          <a14:useLocalDpi xmlns:a14="http://schemas.microsoft.com/office/drawing/2010/main" val="0"/>
                        </a:ext>
                      </a:extLst>
                    </a:blip>
                    <a:srcRect/>
                    <a:stretch>
                      <a:fillRect/>
                    </a:stretch>
                  </pic:blipFill>
                  <pic:spPr bwMode="auto">
                    <a:xfrm>
                      <a:off x="0" y="0"/>
                      <a:ext cx="578485" cy="273685"/>
                    </a:xfrm>
                    <a:prstGeom prst="rect">
                      <a:avLst/>
                    </a:prstGeom>
                    <a:noFill/>
                    <a:ln>
                      <a:noFill/>
                    </a:ln>
                  </pic:spPr>
                </pic:pic>
              </a:graphicData>
            </a:graphic>
          </wp:inline>
        </w:drawing>
      </w:r>
      <w:r>
        <w:t>) рассчитывается коммерческим оператором оптового рынка по формуле:</w:t>
      </w:r>
    </w:p>
    <w:p w:rsidR="00041CC9" w:rsidRDefault="00041CC9">
      <w:pPr>
        <w:pStyle w:val="ConsPlusNormal"/>
        <w:ind w:firstLine="540"/>
        <w:jc w:val="both"/>
      </w:pPr>
    </w:p>
    <w:p w:rsidR="00041CC9" w:rsidRDefault="00041CC9">
      <w:pPr>
        <w:pStyle w:val="ConsPlusNormal"/>
        <w:jc w:val="center"/>
      </w:pPr>
      <w:r>
        <w:rPr>
          <w:noProof/>
          <w:position w:val="-13"/>
        </w:rPr>
        <w:drawing>
          <wp:inline distT="0" distB="0" distL="0" distR="0">
            <wp:extent cx="2109470" cy="313690"/>
            <wp:effectExtent l="0" t="0" r="0" b="0"/>
            <wp:docPr id="3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3" cstate="print">
                      <a:extLst>
                        <a:ext uri="{28A0092B-C50C-407E-A947-70E740481C1C}">
                          <a14:useLocalDpi xmlns:a14="http://schemas.microsoft.com/office/drawing/2010/main" val="0"/>
                        </a:ext>
                      </a:extLst>
                    </a:blip>
                    <a:srcRect/>
                    <a:stretch>
                      <a:fillRect/>
                    </a:stretch>
                  </pic:blipFill>
                  <pic:spPr bwMode="auto">
                    <a:xfrm>
                      <a:off x="0" y="0"/>
                      <a:ext cx="2109470" cy="313690"/>
                    </a:xfrm>
                    <a:prstGeom prst="rect">
                      <a:avLst/>
                    </a:prstGeom>
                    <a:noFill/>
                    <a:ln>
                      <a:noFill/>
                    </a:ln>
                  </pic:spPr>
                </pic:pic>
              </a:graphicData>
            </a:graphic>
          </wp:inline>
        </w:drawing>
      </w:r>
      <w:r>
        <w:t>, (52)</w:t>
      </w:r>
    </w:p>
    <w:p w:rsidR="00041CC9" w:rsidRDefault="00041CC9">
      <w:pPr>
        <w:pStyle w:val="ConsPlusNormal"/>
        <w:ind w:firstLine="540"/>
        <w:jc w:val="both"/>
      </w:pPr>
    </w:p>
    <w:p w:rsidR="00041CC9" w:rsidRDefault="00041CC9">
      <w:pPr>
        <w:pStyle w:val="ConsPlusNormal"/>
        <w:ind w:firstLine="540"/>
        <w:jc w:val="both"/>
      </w:pPr>
      <w:r>
        <w:t>где:</w:t>
      </w:r>
    </w:p>
    <w:p w:rsidR="00041CC9" w:rsidRDefault="00041CC9">
      <w:pPr>
        <w:pStyle w:val="ConsPlusNormal"/>
        <w:spacing w:before="220"/>
        <w:ind w:firstLine="540"/>
        <w:jc w:val="both"/>
      </w:pPr>
      <w:r>
        <w:rPr>
          <w:noProof/>
          <w:position w:val="-10"/>
        </w:rPr>
        <w:drawing>
          <wp:inline distT="0" distB="0" distL="0" distR="0">
            <wp:extent cx="419100" cy="273685"/>
            <wp:effectExtent l="0" t="0" r="0" b="0"/>
            <wp:docPr id="3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4" cstate="print">
                      <a:extLst>
                        <a:ext uri="{28A0092B-C50C-407E-A947-70E740481C1C}">
                          <a14:useLocalDpi xmlns:a14="http://schemas.microsoft.com/office/drawing/2010/main" val="0"/>
                        </a:ext>
                      </a:extLst>
                    </a:blip>
                    <a:srcRect/>
                    <a:stretch>
                      <a:fillRect/>
                    </a:stretch>
                  </pic:blipFill>
                  <pic:spPr bwMode="auto">
                    <a:xfrm>
                      <a:off x="0" y="0"/>
                      <a:ext cx="419100" cy="273685"/>
                    </a:xfrm>
                    <a:prstGeom prst="rect">
                      <a:avLst/>
                    </a:prstGeom>
                    <a:noFill/>
                    <a:ln>
                      <a:noFill/>
                    </a:ln>
                  </pic:spPr>
                </pic:pic>
              </a:graphicData>
            </a:graphic>
          </wp:inline>
        </w:drawing>
      </w:r>
      <w:r>
        <w:t xml:space="preserve"> - средневзвешенная цена на электрическую энергию, рассчитанная коммерческим оператором в соответствии с договором о присоединении к торговой системе оптового рынка по результатам конкурентного отбора ценовых заявок на сутки вперед с учетом стоимости нагрузочных потерь и системных ограничений для часа (h) расчетного периода (m), рублей/МВт·ч;</w:t>
      </w:r>
    </w:p>
    <w:p w:rsidR="00041CC9" w:rsidRDefault="00041CC9">
      <w:pPr>
        <w:pStyle w:val="ConsPlusNormal"/>
        <w:spacing w:before="220"/>
        <w:ind w:firstLine="540"/>
        <w:jc w:val="both"/>
      </w:pPr>
      <w:r>
        <w:rPr>
          <w:noProof/>
          <w:position w:val="-10"/>
        </w:rPr>
        <w:drawing>
          <wp:inline distT="0" distB="0" distL="0" distR="0">
            <wp:extent cx="367030" cy="273685"/>
            <wp:effectExtent l="0" t="0" r="0" b="0"/>
            <wp:docPr id="3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5" cstate="print">
                      <a:extLst>
                        <a:ext uri="{28A0092B-C50C-407E-A947-70E740481C1C}">
                          <a14:useLocalDpi xmlns:a14="http://schemas.microsoft.com/office/drawing/2010/main" val="0"/>
                        </a:ext>
                      </a:extLst>
                    </a:blip>
                    <a:srcRect/>
                    <a:stretch>
                      <a:fillRect/>
                    </a:stretch>
                  </pic:blipFill>
                  <pic:spPr bwMode="auto">
                    <a:xfrm>
                      <a:off x="0" y="0"/>
                      <a:ext cx="367030" cy="273685"/>
                    </a:xfrm>
                    <a:prstGeom prst="rect">
                      <a:avLst/>
                    </a:prstGeom>
                    <a:noFill/>
                    <a:ln>
                      <a:noFill/>
                    </a:ln>
                  </pic:spPr>
                </pic:pic>
              </a:graphicData>
            </a:graphic>
          </wp:inline>
        </w:drawing>
      </w:r>
      <w:r>
        <w:t xml:space="preserve"> - цена на балансирование вниз, рассчитываемая коммерческим оператором в соответствии с договором о присоединении к торговой системе оптового рынка для часа (h) расчетного периода (m), рублей/МВт·ч.</w:t>
      </w:r>
    </w:p>
    <w:p w:rsidR="00041CC9" w:rsidRDefault="00041CC9">
      <w:pPr>
        <w:pStyle w:val="ConsPlusNormal"/>
        <w:jc w:val="both"/>
      </w:pPr>
      <w:r>
        <w:t xml:space="preserve">(п. 19 в ред. </w:t>
      </w:r>
      <w:hyperlink r:id="rId566">
        <w:r>
          <w:rPr>
            <w:color w:val="0000FF"/>
          </w:rPr>
          <w:t>Постановления</w:t>
        </w:r>
      </w:hyperlink>
      <w:r>
        <w:t xml:space="preserve"> Правительства РФ от 04.05.2012 N 442)</w:t>
      </w:r>
    </w:p>
    <w:p w:rsidR="00041CC9" w:rsidRDefault="00041CC9">
      <w:pPr>
        <w:pStyle w:val="ConsPlusNormal"/>
        <w:spacing w:before="220"/>
        <w:ind w:firstLine="540"/>
        <w:jc w:val="both"/>
      </w:pPr>
      <w:r>
        <w:t>20. Приходящаяся на единицу электрической энергии величина разницы предварительных требований и обязательств, рассчитанных по результатам конкурентного отбора ценовых заявок на сутки вперед (</w:t>
      </w:r>
      <w:r>
        <w:rPr>
          <w:noProof/>
          <w:position w:val="-10"/>
        </w:rPr>
        <w:drawing>
          <wp:inline distT="0" distB="0" distL="0" distR="0">
            <wp:extent cx="774700" cy="273685"/>
            <wp:effectExtent l="0" t="0" r="0" b="0"/>
            <wp:docPr id="3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7" cstate="print">
                      <a:extLst>
                        <a:ext uri="{28A0092B-C50C-407E-A947-70E740481C1C}">
                          <a14:useLocalDpi xmlns:a14="http://schemas.microsoft.com/office/drawing/2010/main" val="0"/>
                        </a:ext>
                      </a:extLst>
                    </a:blip>
                    <a:srcRect/>
                    <a:stretch>
                      <a:fillRect/>
                    </a:stretch>
                  </pic:blipFill>
                  <pic:spPr bwMode="auto">
                    <a:xfrm>
                      <a:off x="0" y="0"/>
                      <a:ext cx="774700" cy="273685"/>
                    </a:xfrm>
                    <a:prstGeom prst="rect">
                      <a:avLst/>
                    </a:prstGeom>
                    <a:noFill/>
                    <a:ln>
                      <a:noFill/>
                    </a:ln>
                  </pic:spPr>
                </pic:pic>
              </a:graphicData>
            </a:graphic>
          </wp:inline>
        </w:drawing>
      </w:r>
      <w:r>
        <w:t>), определяется коммерческим оператором для расчетного периода (m) по формуле:</w:t>
      </w:r>
    </w:p>
    <w:p w:rsidR="00041CC9" w:rsidRDefault="00041CC9">
      <w:pPr>
        <w:pStyle w:val="ConsPlusNormal"/>
        <w:ind w:firstLine="540"/>
        <w:jc w:val="both"/>
      </w:pPr>
    </w:p>
    <w:p w:rsidR="00041CC9" w:rsidRDefault="00041CC9">
      <w:pPr>
        <w:pStyle w:val="ConsPlusNormal"/>
        <w:jc w:val="center"/>
      </w:pPr>
      <w:r>
        <w:rPr>
          <w:noProof/>
          <w:position w:val="-37"/>
        </w:rPr>
        <w:drawing>
          <wp:inline distT="0" distB="0" distL="0" distR="0">
            <wp:extent cx="1620520" cy="621030"/>
            <wp:effectExtent l="0" t="0" r="0" b="0"/>
            <wp:docPr id="3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8" cstate="print">
                      <a:extLst>
                        <a:ext uri="{28A0092B-C50C-407E-A947-70E740481C1C}">
                          <a14:useLocalDpi xmlns:a14="http://schemas.microsoft.com/office/drawing/2010/main" val="0"/>
                        </a:ext>
                      </a:extLst>
                    </a:blip>
                    <a:srcRect/>
                    <a:stretch>
                      <a:fillRect/>
                    </a:stretch>
                  </pic:blipFill>
                  <pic:spPr bwMode="auto">
                    <a:xfrm>
                      <a:off x="0" y="0"/>
                      <a:ext cx="1620520" cy="621030"/>
                    </a:xfrm>
                    <a:prstGeom prst="rect">
                      <a:avLst/>
                    </a:prstGeom>
                    <a:noFill/>
                    <a:ln>
                      <a:noFill/>
                    </a:ln>
                  </pic:spPr>
                </pic:pic>
              </a:graphicData>
            </a:graphic>
          </wp:inline>
        </w:drawing>
      </w:r>
      <w:r>
        <w:t>, (53)</w:t>
      </w:r>
    </w:p>
    <w:p w:rsidR="00041CC9" w:rsidRDefault="00041CC9">
      <w:pPr>
        <w:pStyle w:val="ConsPlusNormal"/>
        <w:ind w:firstLine="540"/>
        <w:jc w:val="both"/>
      </w:pPr>
    </w:p>
    <w:p w:rsidR="00041CC9" w:rsidRDefault="00041CC9">
      <w:pPr>
        <w:pStyle w:val="ConsPlusNormal"/>
        <w:ind w:firstLine="540"/>
        <w:jc w:val="both"/>
      </w:pPr>
      <w:r>
        <w:t>где:</w:t>
      </w:r>
    </w:p>
    <w:p w:rsidR="00041CC9" w:rsidRDefault="00041CC9">
      <w:pPr>
        <w:pStyle w:val="ConsPlusNormal"/>
        <w:spacing w:before="220"/>
        <w:ind w:firstLine="540"/>
        <w:jc w:val="both"/>
      </w:pPr>
      <w:r>
        <w:rPr>
          <w:noProof/>
          <w:position w:val="-10"/>
        </w:rPr>
        <w:lastRenderedPageBreak/>
        <w:drawing>
          <wp:inline distT="0" distB="0" distL="0" distR="0">
            <wp:extent cx="726440" cy="273685"/>
            <wp:effectExtent l="0" t="0" r="0" b="0"/>
            <wp:docPr id="3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9" cstate="print">
                      <a:extLst>
                        <a:ext uri="{28A0092B-C50C-407E-A947-70E740481C1C}">
                          <a14:useLocalDpi xmlns:a14="http://schemas.microsoft.com/office/drawing/2010/main" val="0"/>
                        </a:ext>
                      </a:extLst>
                    </a:blip>
                    <a:srcRect/>
                    <a:stretch>
                      <a:fillRect/>
                    </a:stretch>
                  </pic:blipFill>
                  <pic:spPr bwMode="auto">
                    <a:xfrm>
                      <a:off x="0" y="0"/>
                      <a:ext cx="726440" cy="273685"/>
                    </a:xfrm>
                    <a:prstGeom prst="rect">
                      <a:avLst/>
                    </a:prstGeom>
                    <a:noFill/>
                    <a:ln>
                      <a:noFill/>
                    </a:ln>
                  </pic:spPr>
                </pic:pic>
              </a:graphicData>
            </a:graphic>
          </wp:inline>
        </w:drawing>
      </w:r>
      <w:r>
        <w:t xml:space="preserve"> - приходящаяся на группу точек поставки гарантирующего поставщика разница предварительных требований и обязательств по результатам конкурентного отбора ценовых заявок на сутки вперед для расчетного периода (m), рассчитанная коммерческим оператором в соответствии с </w:t>
      </w:r>
      <w:hyperlink r:id="rId570">
        <w:r>
          <w:rPr>
            <w:color w:val="0000FF"/>
          </w:rPr>
          <w:t>Правилами</w:t>
        </w:r>
      </w:hyperlink>
      <w:r>
        <w:t xml:space="preserve"> оптового рынка электрической энергии и мощности, рублей;</w:t>
      </w:r>
    </w:p>
    <w:p w:rsidR="00041CC9" w:rsidRDefault="00041CC9">
      <w:pPr>
        <w:pStyle w:val="ConsPlusNormal"/>
        <w:spacing w:before="220"/>
        <w:ind w:firstLine="540"/>
        <w:jc w:val="both"/>
      </w:pPr>
      <w:r>
        <w:rPr>
          <w:noProof/>
          <w:position w:val="-10"/>
        </w:rPr>
        <w:drawing>
          <wp:inline distT="0" distB="0" distL="0" distR="0">
            <wp:extent cx="483870" cy="273685"/>
            <wp:effectExtent l="0" t="0" r="0" b="0"/>
            <wp:docPr id="3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71" cstate="print">
                      <a:extLst>
                        <a:ext uri="{28A0092B-C50C-407E-A947-70E740481C1C}">
                          <a14:useLocalDpi xmlns:a14="http://schemas.microsoft.com/office/drawing/2010/main" val="0"/>
                        </a:ext>
                      </a:extLst>
                    </a:blip>
                    <a:srcRect/>
                    <a:stretch>
                      <a:fillRect/>
                    </a:stretch>
                  </pic:blipFill>
                  <pic:spPr bwMode="auto">
                    <a:xfrm>
                      <a:off x="0" y="0"/>
                      <a:ext cx="483870" cy="273685"/>
                    </a:xfrm>
                    <a:prstGeom prst="rect">
                      <a:avLst/>
                    </a:prstGeom>
                    <a:noFill/>
                    <a:ln>
                      <a:noFill/>
                    </a:ln>
                  </pic:spPr>
                </pic:pic>
              </a:graphicData>
            </a:graphic>
          </wp:inline>
        </w:drawing>
      </w:r>
      <w:r>
        <w:t xml:space="preserve"> - плановый объем потребления электрической энергии гарантирующим поставщиком без учета объема покупки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час (h) расчетного периода (m), определенный коммерческим оператором оптового рынка по </w:t>
      </w:r>
      <w:hyperlink w:anchor="P627">
        <w:r>
          <w:rPr>
            <w:color w:val="0000FF"/>
          </w:rPr>
          <w:t>формуле (44)</w:t>
        </w:r>
      </w:hyperlink>
      <w:r>
        <w:t>, МВт·ч.</w:t>
      </w:r>
    </w:p>
    <w:p w:rsidR="00041CC9" w:rsidRDefault="00041CC9">
      <w:pPr>
        <w:pStyle w:val="ConsPlusNormal"/>
        <w:jc w:val="both"/>
      </w:pPr>
      <w:r>
        <w:t xml:space="preserve">(п. 20 в ред. </w:t>
      </w:r>
      <w:hyperlink r:id="rId572">
        <w:r>
          <w:rPr>
            <w:color w:val="0000FF"/>
          </w:rPr>
          <w:t>Постановления</w:t>
        </w:r>
      </w:hyperlink>
      <w:r>
        <w:t xml:space="preserve"> Правительства РФ от 04.05.2012 N 442)</w:t>
      </w:r>
    </w:p>
    <w:p w:rsidR="00041CC9" w:rsidRDefault="00041CC9">
      <w:pPr>
        <w:pStyle w:val="ConsPlusNormal"/>
        <w:spacing w:before="220"/>
        <w:ind w:firstLine="540"/>
        <w:jc w:val="both"/>
      </w:pPr>
      <w:r>
        <w:t>21. 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заявок для балансирования системы (</w:t>
      </w:r>
      <w:r>
        <w:rPr>
          <w:noProof/>
          <w:position w:val="-10"/>
        </w:rPr>
        <w:drawing>
          <wp:inline distT="0" distB="0" distL="0" distR="0">
            <wp:extent cx="677545" cy="273685"/>
            <wp:effectExtent l="0" t="0" r="0" b="0"/>
            <wp:docPr id="3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73" cstate="print">
                      <a:extLst>
                        <a:ext uri="{28A0092B-C50C-407E-A947-70E740481C1C}">
                          <a14:useLocalDpi xmlns:a14="http://schemas.microsoft.com/office/drawing/2010/main" val="0"/>
                        </a:ext>
                      </a:extLst>
                    </a:blip>
                    <a:srcRect/>
                    <a:stretch>
                      <a:fillRect/>
                    </a:stretch>
                  </pic:blipFill>
                  <pic:spPr bwMode="auto">
                    <a:xfrm>
                      <a:off x="0" y="0"/>
                      <a:ext cx="677545" cy="273685"/>
                    </a:xfrm>
                    <a:prstGeom prst="rect">
                      <a:avLst/>
                    </a:prstGeom>
                    <a:noFill/>
                    <a:ln>
                      <a:noFill/>
                    </a:ln>
                  </pic:spPr>
                </pic:pic>
              </a:graphicData>
            </a:graphic>
          </wp:inline>
        </w:drawing>
      </w:r>
      <w:r>
        <w:t>), определяется коммерческим оператором для расчетного периода (m) по формуле:</w:t>
      </w:r>
    </w:p>
    <w:p w:rsidR="00041CC9" w:rsidRDefault="00041CC9">
      <w:pPr>
        <w:pStyle w:val="ConsPlusNormal"/>
        <w:ind w:firstLine="540"/>
        <w:jc w:val="both"/>
      </w:pPr>
    </w:p>
    <w:p w:rsidR="00041CC9" w:rsidRDefault="00041CC9">
      <w:pPr>
        <w:pStyle w:val="ConsPlusNormal"/>
        <w:jc w:val="center"/>
      </w:pPr>
      <w:r>
        <w:rPr>
          <w:noProof/>
          <w:position w:val="-38"/>
        </w:rPr>
        <w:drawing>
          <wp:inline distT="0" distB="0" distL="0" distR="0">
            <wp:extent cx="2794000" cy="628650"/>
            <wp:effectExtent l="0" t="0" r="0" b="0"/>
            <wp:docPr id="3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74" cstate="print">
                      <a:extLst>
                        <a:ext uri="{28A0092B-C50C-407E-A947-70E740481C1C}">
                          <a14:useLocalDpi xmlns:a14="http://schemas.microsoft.com/office/drawing/2010/main" val="0"/>
                        </a:ext>
                      </a:extLst>
                    </a:blip>
                    <a:srcRect/>
                    <a:stretch>
                      <a:fillRect/>
                    </a:stretch>
                  </pic:blipFill>
                  <pic:spPr bwMode="auto">
                    <a:xfrm>
                      <a:off x="0" y="0"/>
                      <a:ext cx="2794000" cy="628650"/>
                    </a:xfrm>
                    <a:prstGeom prst="rect">
                      <a:avLst/>
                    </a:prstGeom>
                    <a:noFill/>
                    <a:ln>
                      <a:noFill/>
                    </a:ln>
                  </pic:spPr>
                </pic:pic>
              </a:graphicData>
            </a:graphic>
          </wp:inline>
        </w:drawing>
      </w:r>
      <w:r>
        <w:t>, (54)</w:t>
      </w:r>
    </w:p>
    <w:p w:rsidR="00041CC9" w:rsidRDefault="00041CC9">
      <w:pPr>
        <w:pStyle w:val="ConsPlusNormal"/>
        <w:jc w:val="both"/>
      </w:pPr>
      <w:r>
        <w:t xml:space="preserve">(в ред. </w:t>
      </w:r>
      <w:hyperlink r:id="rId575">
        <w:r>
          <w:rPr>
            <w:color w:val="0000FF"/>
          </w:rPr>
          <w:t>Постановления</w:t>
        </w:r>
      </w:hyperlink>
      <w:r>
        <w:t xml:space="preserve"> Правительства РФ от 07.07.2017 N 810)</w:t>
      </w:r>
    </w:p>
    <w:p w:rsidR="00041CC9" w:rsidRDefault="00041CC9">
      <w:pPr>
        <w:pStyle w:val="ConsPlusNormal"/>
        <w:ind w:firstLine="540"/>
        <w:jc w:val="both"/>
      </w:pPr>
    </w:p>
    <w:p w:rsidR="00041CC9" w:rsidRDefault="00041CC9">
      <w:pPr>
        <w:pStyle w:val="ConsPlusNormal"/>
        <w:ind w:firstLine="540"/>
        <w:jc w:val="both"/>
      </w:pPr>
      <w:r>
        <w:t>где:</w:t>
      </w:r>
    </w:p>
    <w:p w:rsidR="00041CC9" w:rsidRDefault="00041CC9">
      <w:pPr>
        <w:pStyle w:val="ConsPlusNormal"/>
        <w:spacing w:before="220"/>
        <w:ind w:firstLine="540"/>
        <w:jc w:val="both"/>
      </w:pPr>
      <w:r>
        <w:rPr>
          <w:noProof/>
          <w:position w:val="-10"/>
        </w:rPr>
        <w:drawing>
          <wp:inline distT="0" distB="0" distL="0" distR="0">
            <wp:extent cx="636270" cy="273685"/>
            <wp:effectExtent l="0" t="0" r="0" b="0"/>
            <wp:docPr id="3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76" cstate="print">
                      <a:extLst>
                        <a:ext uri="{28A0092B-C50C-407E-A947-70E740481C1C}">
                          <a14:useLocalDpi xmlns:a14="http://schemas.microsoft.com/office/drawing/2010/main" val="0"/>
                        </a:ext>
                      </a:extLst>
                    </a:blip>
                    <a:srcRect/>
                    <a:stretch>
                      <a:fillRect/>
                    </a:stretch>
                  </pic:blipFill>
                  <pic:spPr bwMode="auto">
                    <a:xfrm>
                      <a:off x="0" y="0"/>
                      <a:ext cx="636270" cy="273685"/>
                    </a:xfrm>
                    <a:prstGeom prst="rect">
                      <a:avLst/>
                    </a:prstGeom>
                    <a:noFill/>
                    <a:ln>
                      <a:noFill/>
                    </a:ln>
                  </pic:spPr>
                </pic:pic>
              </a:graphicData>
            </a:graphic>
          </wp:inline>
        </w:drawing>
      </w:r>
      <w:r>
        <w:t xml:space="preserve"> - приходящаяся на группу точек поставки гарантирующего поставщика разница предварительных требований и обязательств по результатам конкурентного отбора заявок для балансирования системы для расчетного периода (m-1), рассчитанная коммерческим оператором в соответствии с </w:t>
      </w:r>
      <w:hyperlink r:id="rId577">
        <w:r>
          <w:rPr>
            <w:color w:val="0000FF"/>
          </w:rPr>
          <w:t>Правилами</w:t>
        </w:r>
      </w:hyperlink>
      <w:r>
        <w:t xml:space="preserve"> оптового рынка электрической энергии и мощности, рублей;</w:t>
      </w:r>
    </w:p>
    <w:p w:rsidR="00041CC9" w:rsidRDefault="00041CC9">
      <w:pPr>
        <w:pStyle w:val="ConsPlusNormal"/>
        <w:spacing w:before="220"/>
        <w:ind w:firstLine="540"/>
        <w:jc w:val="both"/>
      </w:pPr>
      <w:r>
        <w:rPr>
          <w:noProof/>
          <w:position w:val="-10"/>
        </w:rPr>
        <w:drawing>
          <wp:inline distT="0" distB="0" distL="0" distR="0">
            <wp:extent cx="479425" cy="273685"/>
            <wp:effectExtent l="0" t="0" r="0" b="0"/>
            <wp:docPr id="3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78" cstate="print">
                      <a:extLst>
                        <a:ext uri="{28A0092B-C50C-407E-A947-70E740481C1C}">
                          <a14:useLocalDpi xmlns:a14="http://schemas.microsoft.com/office/drawing/2010/main" val="0"/>
                        </a:ext>
                      </a:extLst>
                    </a:blip>
                    <a:srcRect/>
                    <a:stretch>
                      <a:fillRect/>
                    </a:stretch>
                  </pic:blipFill>
                  <pic:spPr bwMode="auto">
                    <a:xfrm>
                      <a:off x="0" y="0"/>
                      <a:ext cx="479425" cy="273685"/>
                    </a:xfrm>
                    <a:prstGeom prst="rect">
                      <a:avLst/>
                    </a:prstGeom>
                    <a:noFill/>
                    <a:ln>
                      <a:noFill/>
                    </a:ln>
                  </pic:spPr>
                </pic:pic>
              </a:graphicData>
            </a:graphic>
          </wp:inline>
        </w:drawing>
      </w:r>
      <w:r>
        <w:t xml:space="preserve"> - фактическое почасовое потребление электрической энергии гарантирующего поставщика в час (h) расчетного периода (m), МВт·ч;</w:t>
      </w:r>
    </w:p>
    <w:p w:rsidR="00041CC9" w:rsidRDefault="00041CC9">
      <w:pPr>
        <w:pStyle w:val="ConsPlusNormal"/>
        <w:spacing w:before="220"/>
        <w:ind w:firstLine="540"/>
        <w:jc w:val="both"/>
      </w:pPr>
      <w:r>
        <w:rPr>
          <w:noProof/>
          <w:position w:val="-10"/>
        </w:rPr>
        <w:drawing>
          <wp:inline distT="0" distB="0" distL="0" distR="0">
            <wp:extent cx="396875" cy="273685"/>
            <wp:effectExtent l="0" t="0" r="0" b="0"/>
            <wp:docPr id="3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79" cstate="print">
                      <a:extLst>
                        <a:ext uri="{28A0092B-C50C-407E-A947-70E740481C1C}">
                          <a14:useLocalDpi xmlns:a14="http://schemas.microsoft.com/office/drawing/2010/main" val="0"/>
                        </a:ext>
                      </a:extLst>
                    </a:blip>
                    <a:srcRect/>
                    <a:stretch>
                      <a:fillRect/>
                    </a:stretch>
                  </pic:blipFill>
                  <pic:spPr bwMode="auto">
                    <a:xfrm>
                      <a:off x="0" y="0"/>
                      <a:ext cx="396875" cy="273685"/>
                    </a:xfrm>
                    <a:prstGeom prst="rect">
                      <a:avLst/>
                    </a:prstGeom>
                    <a:noFill/>
                    <a:ln>
                      <a:noFill/>
                    </a:ln>
                  </pic:spPr>
                </pic:pic>
              </a:graphicData>
            </a:graphic>
          </wp:inline>
        </w:drawing>
      </w:r>
      <w:r>
        <w:t xml:space="preserve"> - плановое почасовое потребление электрической энергии гарантирующим поставщиком для часа (h) расчетного периода (m), сформированное коммерческим оператором в соответствии с договором о присоединении к торговой системе оптового рынка, МВт·ч;</w:t>
      </w:r>
    </w:p>
    <w:p w:rsidR="00041CC9" w:rsidRDefault="00041CC9">
      <w:pPr>
        <w:pStyle w:val="ConsPlusNormal"/>
        <w:jc w:val="both"/>
      </w:pPr>
      <w:r>
        <w:t xml:space="preserve">(в ред. </w:t>
      </w:r>
      <w:hyperlink r:id="rId580">
        <w:r>
          <w:rPr>
            <w:color w:val="0000FF"/>
          </w:rPr>
          <w:t>Постановления</w:t>
        </w:r>
      </w:hyperlink>
      <w:r>
        <w:t xml:space="preserve"> Правительства РФ от 07.07.2017 N 810)</w:t>
      </w:r>
    </w:p>
    <w:p w:rsidR="00041CC9" w:rsidRDefault="00041CC9">
      <w:pPr>
        <w:pStyle w:val="ConsPlusNormal"/>
        <w:spacing w:before="220"/>
        <w:ind w:firstLine="540"/>
        <w:jc w:val="both"/>
      </w:pPr>
      <w:r>
        <w:rPr>
          <w:noProof/>
          <w:position w:val="-11"/>
        </w:rPr>
        <w:drawing>
          <wp:inline distT="0" distB="0" distL="0" distR="0">
            <wp:extent cx="476250" cy="285750"/>
            <wp:effectExtent l="0" t="0" r="0" b="0"/>
            <wp:docPr id="3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81" cstate="print">
                      <a:extLst>
                        <a:ext uri="{28A0092B-C50C-407E-A947-70E740481C1C}">
                          <a14:useLocalDpi xmlns:a14="http://schemas.microsoft.com/office/drawing/2010/main" val="0"/>
                        </a:ext>
                      </a:extLst>
                    </a:blip>
                    <a:srcRect/>
                    <a:stretch>
                      <a:fillRect/>
                    </a:stretch>
                  </pic:blipFill>
                  <pic:spPr bwMode="auto">
                    <a:xfrm>
                      <a:off x="0" y="0"/>
                      <a:ext cx="476250" cy="285750"/>
                    </a:xfrm>
                    <a:prstGeom prst="rect">
                      <a:avLst/>
                    </a:prstGeom>
                    <a:noFill/>
                    <a:ln>
                      <a:noFill/>
                    </a:ln>
                  </pic:spPr>
                </pic:pic>
              </a:graphicData>
            </a:graphic>
          </wp:inline>
        </w:drawing>
      </w:r>
      <w:r>
        <w:t xml:space="preserve"> - объем плановых потерь электрической энергии в электрических сетях, представленных в группе точек поставки гарантирующего поставщика, в час (h) расчетного периода (m), определенный коммерческим оператором в соответствии с договором о присоединении к торговой системе оптового рынка, МВт·ч.</w:t>
      </w:r>
    </w:p>
    <w:p w:rsidR="00041CC9" w:rsidRDefault="00041CC9">
      <w:pPr>
        <w:pStyle w:val="ConsPlusNormal"/>
        <w:jc w:val="both"/>
      </w:pPr>
      <w:r>
        <w:t xml:space="preserve">(абзац введен </w:t>
      </w:r>
      <w:hyperlink r:id="rId582">
        <w:r>
          <w:rPr>
            <w:color w:val="0000FF"/>
          </w:rPr>
          <w:t>Постановлением</w:t>
        </w:r>
      </w:hyperlink>
      <w:r>
        <w:t xml:space="preserve"> Правительства РФ от 07.07.2017 N 810)</w:t>
      </w:r>
    </w:p>
    <w:p w:rsidR="00041CC9" w:rsidRDefault="00041CC9">
      <w:pPr>
        <w:pStyle w:val="ConsPlusNormal"/>
        <w:jc w:val="both"/>
      </w:pPr>
      <w:r>
        <w:t xml:space="preserve">(п. 21 в ред. </w:t>
      </w:r>
      <w:hyperlink r:id="rId583">
        <w:r>
          <w:rPr>
            <w:color w:val="0000FF"/>
          </w:rPr>
          <w:t>Постановления</w:t>
        </w:r>
      </w:hyperlink>
      <w:r>
        <w:t xml:space="preserve"> Правительства РФ от 04.05.2012 N 442)</w:t>
      </w:r>
    </w:p>
    <w:p w:rsidR="00041CC9" w:rsidRDefault="00041CC9">
      <w:pPr>
        <w:pStyle w:val="ConsPlusNormal"/>
        <w:spacing w:before="220"/>
        <w:ind w:firstLine="540"/>
        <w:jc w:val="both"/>
      </w:pPr>
      <w:bookmarkStart w:id="38" w:name="P754"/>
      <w:bookmarkEnd w:id="38"/>
      <w:r>
        <w:t>22. Средневзвешенная нерегулируемая цена на мощность на оптовом рынке в отношении расчетного периода (m) (</w:t>
      </w:r>
      <w:r>
        <w:rPr>
          <w:noProof/>
          <w:position w:val="-10"/>
        </w:rPr>
        <w:drawing>
          <wp:inline distT="0" distB="0" distL="0" distR="0">
            <wp:extent cx="544830" cy="273685"/>
            <wp:effectExtent l="0" t="0" r="0" b="0"/>
            <wp:docPr id="3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84" cstate="print">
                      <a:extLst>
                        <a:ext uri="{28A0092B-C50C-407E-A947-70E740481C1C}">
                          <a14:useLocalDpi xmlns:a14="http://schemas.microsoft.com/office/drawing/2010/main" val="0"/>
                        </a:ext>
                      </a:extLst>
                    </a:blip>
                    <a:srcRect/>
                    <a:stretch>
                      <a:fillRect/>
                    </a:stretch>
                  </pic:blipFill>
                  <pic:spPr bwMode="auto">
                    <a:xfrm>
                      <a:off x="0" y="0"/>
                      <a:ext cx="544830" cy="273685"/>
                    </a:xfrm>
                    <a:prstGeom prst="rect">
                      <a:avLst/>
                    </a:prstGeom>
                    <a:noFill/>
                    <a:ln>
                      <a:noFill/>
                    </a:ln>
                  </pic:spPr>
                </pic:pic>
              </a:graphicData>
            </a:graphic>
          </wp:inline>
        </w:drawing>
      </w:r>
      <w:r>
        <w:t>) рассчитывается коммерческим оператором оптового рынка по формулам:</w:t>
      </w:r>
    </w:p>
    <w:p w:rsidR="00041CC9" w:rsidRDefault="00041CC9">
      <w:pPr>
        <w:pStyle w:val="ConsPlusNormal"/>
        <w:jc w:val="center"/>
      </w:pPr>
    </w:p>
    <w:p w:rsidR="00041CC9" w:rsidRDefault="00041CC9">
      <w:pPr>
        <w:pStyle w:val="ConsPlusNormal"/>
        <w:jc w:val="center"/>
      </w:pPr>
      <w:bookmarkStart w:id="39" w:name="P756"/>
      <w:bookmarkEnd w:id="39"/>
      <w:r>
        <w:rPr>
          <w:noProof/>
          <w:position w:val="-29"/>
        </w:rPr>
        <w:lastRenderedPageBreak/>
        <w:drawing>
          <wp:inline distT="0" distB="0" distL="0" distR="0">
            <wp:extent cx="1774190" cy="513080"/>
            <wp:effectExtent l="0" t="0" r="0" b="0"/>
            <wp:docPr id="3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85" cstate="print">
                      <a:extLst>
                        <a:ext uri="{28A0092B-C50C-407E-A947-70E740481C1C}">
                          <a14:useLocalDpi xmlns:a14="http://schemas.microsoft.com/office/drawing/2010/main" val="0"/>
                        </a:ext>
                      </a:extLst>
                    </a:blip>
                    <a:srcRect/>
                    <a:stretch>
                      <a:fillRect/>
                    </a:stretch>
                  </pic:blipFill>
                  <pic:spPr bwMode="auto">
                    <a:xfrm>
                      <a:off x="0" y="0"/>
                      <a:ext cx="1774190" cy="513080"/>
                    </a:xfrm>
                    <a:prstGeom prst="rect">
                      <a:avLst/>
                    </a:prstGeom>
                    <a:noFill/>
                    <a:ln>
                      <a:noFill/>
                    </a:ln>
                  </pic:spPr>
                </pic:pic>
              </a:graphicData>
            </a:graphic>
          </wp:inline>
        </w:drawing>
      </w:r>
      <w:r>
        <w:t>, (55)</w:t>
      </w:r>
    </w:p>
    <w:p w:rsidR="00041CC9" w:rsidRDefault="00041CC9">
      <w:pPr>
        <w:pStyle w:val="ConsPlusNormal"/>
        <w:jc w:val="center"/>
      </w:pPr>
    </w:p>
    <w:p w:rsidR="00041CC9" w:rsidRDefault="00041CC9">
      <w:pPr>
        <w:pStyle w:val="ConsPlusNormal"/>
        <w:jc w:val="center"/>
      </w:pPr>
      <w:bookmarkStart w:id="40" w:name="P758"/>
      <w:bookmarkEnd w:id="40"/>
      <w:r>
        <w:rPr>
          <w:noProof/>
          <w:position w:val="-10"/>
        </w:rPr>
        <w:drawing>
          <wp:inline distT="0" distB="0" distL="0" distR="0">
            <wp:extent cx="1340485" cy="273685"/>
            <wp:effectExtent l="0" t="0" r="0" b="0"/>
            <wp:docPr id="3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86" cstate="print">
                      <a:extLst>
                        <a:ext uri="{28A0092B-C50C-407E-A947-70E740481C1C}">
                          <a14:useLocalDpi xmlns:a14="http://schemas.microsoft.com/office/drawing/2010/main" val="0"/>
                        </a:ext>
                      </a:extLst>
                    </a:blip>
                    <a:srcRect/>
                    <a:stretch>
                      <a:fillRect/>
                    </a:stretch>
                  </pic:blipFill>
                  <pic:spPr bwMode="auto">
                    <a:xfrm>
                      <a:off x="0" y="0"/>
                      <a:ext cx="1340485" cy="273685"/>
                    </a:xfrm>
                    <a:prstGeom prst="rect">
                      <a:avLst/>
                    </a:prstGeom>
                    <a:noFill/>
                    <a:ln>
                      <a:noFill/>
                    </a:ln>
                  </pic:spPr>
                </pic:pic>
              </a:graphicData>
            </a:graphic>
          </wp:inline>
        </w:drawing>
      </w:r>
      <w:r>
        <w:t>, (56)</w:t>
      </w:r>
    </w:p>
    <w:p w:rsidR="00041CC9" w:rsidRDefault="00041CC9">
      <w:pPr>
        <w:pStyle w:val="ConsPlusNormal"/>
        <w:jc w:val="center"/>
      </w:pPr>
    </w:p>
    <w:p w:rsidR="00041CC9" w:rsidRDefault="00041CC9">
      <w:pPr>
        <w:pStyle w:val="ConsPlusNormal"/>
        <w:ind w:firstLine="540"/>
        <w:jc w:val="both"/>
      </w:pPr>
      <w:r>
        <w:t>где:</w:t>
      </w:r>
    </w:p>
    <w:p w:rsidR="00041CC9" w:rsidRDefault="00041CC9">
      <w:pPr>
        <w:pStyle w:val="ConsPlusNormal"/>
        <w:spacing w:before="220"/>
        <w:ind w:firstLine="540"/>
        <w:jc w:val="both"/>
      </w:pPr>
      <w:r>
        <w:t>индекс (m-1) в формулах используется для обозначения расчетного периода (m-1);</w:t>
      </w:r>
    </w:p>
    <w:p w:rsidR="00041CC9" w:rsidRDefault="00041CC9">
      <w:pPr>
        <w:pStyle w:val="ConsPlusNormal"/>
        <w:spacing w:before="220"/>
        <w:ind w:firstLine="540"/>
        <w:jc w:val="both"/>
      </w:pPr>
      <w:r>
        <w:rPr>
          <w:noProof/>
          <w:position w:val="-10"/>
        </w:rPr>
        <w:drawing>
          <wp:inline distT="0" distB="0" distL="0" distR="0">
            <wp:extent cx="444500" cy="267970"/>
            <wp:effectExtent l="0" t="0" r="0" b="0"/>
            <wp:docPr id="3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87" cstate="print">
                      <a:extLst>
                        <a:ext uri="{28A0092B-C50C-407E-A947-70E740481C1C}">
                          <a14:useLocalDpi xmlns:a14="http://schemas.microsoft.com/office/drawing/2010/main" val="0"/>
                        </a:ext>
                      </a:extLst>
                    </a:blip>
                    <a:srcRect/>
                    <a:stretch>
                      <a:fillRect/>
                    </a:stretch>
                  </pic:blipFill>
                  <pic:spPr bwMode="auto">
                    <a:xfrm>
                      <a:off x="0" y="0"/>
                      <a:ext cx="444500" cy="267970"/>
                    </a:xfrm>
                    <a:prstGeom prst="rect">
                      <a:avLst/>
                    </a:prstGeom>
                    <a:noFill/>
                    <a:ln>
                      <a:noFill/>
                    </a:ln>
                  </pic:spPr>
                </pic:pic>
              </a:graphicData>
            </a:graphic>
          </wp:inline>
        </w:drawing>
      </w:r>
      <w:r>
        <w:t xml:space="preserve"> - рассчитываемая коммерческим оператором в соответствии с договором о присоединении к торговой системе оптового рынка для расчетного периода (m) плановая стоимость покупки мощности за расчетный период (m), за исключением стоимости покупки мощности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рублей. Плановая стоимость покупки мощности за период (m) определяется исходя из фактических объемов пикового потребления в расчетном периоде (m), цен продажи мощности в расчетном периоде (m) (для m = январь, а также для договоров, для которых при расчете цены на мощность за расчетный период (m) используются параметры, не определенные ко дню расчета величины </w:t>
      </w:r>
      <w:r>
        <w:rPr>
          <w:noProof/>
          <w:position w:val="-9"/>
        </w:rPr>
        <w:drawing>
          <wp:inline distT="0" distB="0" distL="0" distR="0">
            <wp:extent cx="450850" cy="262255"/>
            <wp:effectExtent l="0" t="0" r="0" b="0"/>
            <wp:docPr id="3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88" cstate="print">
                      <a:extLst>
                        <a:ext uri="{28A0092B-C50C-407E-A947-70E740481C1C}">
                          <a14:useLocalDpi xmlns:a14="http://schemas.microsoft.com/office/drawing/2010/main" val="0"/>
                        </a:ext>
                      </a:extLst>
                    </a:blip>
                    <a:srcRect/>
                    <a:stretch>
                      <a:fillRect/>
                    </a:stretch>
                  </pic:blipFill>
                  <pic:spPr bwMode="auto">
                    <a:xfrm>
                      <a:off x="0" y="0"/>
                      <a:ext cx="450850" cy="262255"/>
                    </a:xfrm>
                    <a:prstGeom prst="rect">
                      <a:avLst/>
                    </a:prstGeom>
                    <a:noFill/>
                    <a:ln>
                      <a:noFill/>
                    </a:ln>
                  </pic:spPr>
                </pic:pic>
              </a:graphicData>
            </a:graphic>
          </wp:inline>
        </w:drawing>
      </w:r>
      <w:r>
        <w:t xml:space="preserve">, с учетом особенностей, установленных договором о присоединении к торговой системе оптового рынка) и плановых объемов поставки мощности в расчетном периоде (m). Плановые объемы поставки мощности определяются в соответствии с договором о присоединении к торговой системе оптового рынка на основании объемов мощности, составляющих обязательства поставщиков по поставке мощности на оптовый рынок (но не более аттестованных объемов мощности) в расчетном периоде (m), объемов потребления на собственные или хозяйственные нужды и плановых объемов недопоставки мощности за расчетный период (m). Для гарантирующих поставщиков, расположенных на территориях отдельных частей ценовых (неценовых) зон оптового рынка, ранее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в отношении первого месяца с даты включения указанных территорий в состав территорий, которые объединены в ценовые (неценовые) зоны оптового рынка, величина </w:t>
      </w:r>
      <w:r>
        <w:rPr>
          <w:noProof/>
          <w:position w:val="-9"/>
        </w:rPr>
        <w:drawing>
          <wp:inline distT="0" distB="0" distL="0" distR="0">
            <wp:extent cx="461010" cy="262255"/>
            <wp:effectExtent l="0" t="0" r="0" b="0"/>
            <wp:docPr id="3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89" cstate="print">
                      <a:extLst>
                        <a:ext uri="{28A0092B-C50C-407E-A947-70E740481C1C}">
                          <a14:useLocalDpi xmlns:a14="http://schemas.microsoft.com/office/drawing/2010/main" val="0"/>
                        </a:ext>
                      </a:extLst>
                    </a:blip>
                    <a:srcRect/>
                    <a:stretch>
                      <a:fillRect/>
                    </a:stretch>
                  </pic:blipFill>
                  <pic:spPr bwMode="auto">
                    <a:xfrm>
                      <a:off x="0" y="0"/>
                      <a:ext cx="461010" cy="262255"/>
                    </a:xfrm>
                    <a:prstGeom prst="rect">
                      <a:avLst/>
                    </a:prstGeom>
                    <a:noFill/>
                    <a:ln>
                      <a:noFill/>
                    </a:ln>
                  </pic:spPr>
                </pic:pic>
              </a:graphicData>
            </a:graphic>
          </wp:inline>
        </w:drawing>
      </w:r>
      <w:r>
        <w:t xml:space="preserve"> рассчитывается с учетом особенностей, установленных договором о присоединении к торговой системе оптового рынка;</w:t>
      </w:r>
    </w:p>
    <w:p w:rsidR="00041CC9" w:rsidRDefault="00041CC9">
      <w:pPr>
        <w:pStyle w:val="ConsPlusNormal"/>
        <w:jc w:val="both"/>
      </w:pPr>
      <w:r>
        <w:t xml:space="preserve">(в ред. Постановлений Правительства РФ от 23.12.2016 </w:t>
      </w:r>
      <w:hyperlink r:id="rId590">
        <w:r>
          <w:rPr>
            <w:color w:val="0000FF"/>
          </w:rPr>
          <w:t>N 1446</w:t>
        </w:r>
      </w:hyperlink>
      <w:r>
        <w:t xml:space="preserve">, от 28.07.2017 </w:t>
      </w:r>
      <w:hyperlink r:id="rId591">
        <w:r>
          <w:rPr>
            <w:color w:val="0000FF"/>
          </w:rPr>
          <w:t>N 895</w:t>
        </w:r>
      </w:hyperlink>
      <w:r>
        <w:t xml:space="preserve">, от 30.06.2018 </w:t>
      </w:r>
      <w:hyperlink r:id="rId592">
        <w:r>
          <w:rPr>
            <w:color w:val="0000FF"/>
          </w:rPr>
          <w:t>N 761</w:t>
        </w:r>
      </w:hyperlink>
      <w:r>
        <w:t xml:space="preserve">, от 23.12.2024 </w:t>
      </w:r>
      <w:hyperlink r:id="rId593">
        <w:r>
          <w:rPr>
            <w:color w:val="0000FF"/>
          </w:rPr>
          <w:t>N 1868</w:t>
        </w:r>
      </w:hyperlink>
      <w:r>
        <w:t>)</w:t>
      </w:r>
    </w:p>
    <w:p w:rsidR="00041CC9" w:rsidRDefault="00041CC9">
      <w:pPr>
        <w:pStyle w:val="ConsPlusNormal"/>
        <w:spacing w:before="220"/>
        <w:ind w:firstLine="540"/>
        <w:jc w:val="both"/>
      </w:pPr>
      <w:r>
        <w:rPr>
          <w:noProof/>
          <w:position w:val="-10"/>
        </w:rPr>
        <w:drawing>
          <wp:inline distT="0" distB="0" distL="0" distR="0">
            <wp:extent cx="355600" cy="273685"/>
            <wp:effectExtent l="0" t="0" r="0" b="0"/>
            <wp:docPr id="3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94" cstate="print">
                      <a:extLst>
                        <a:ext uri="{28A0092B-C50C-407E-A947-70E740481C1C}">
                          <a14:useLocalDpi xmlns:a14="http://schemas.microsoft.com/office/drawing/2010/main" val="0"/>
                        </a:ext>
                      </a:extLst>
                    </a:blip>
                    <a:srcRect/>
                    <a:stretch>
                      <a:fillRect/>
                    </a:stretch>
                  </pic:blipFill>
                  <pic:spPr bwMode="auto">
                    <a:xfrm>
                      <a:off x="0" y="0"/>
                      <a:ext cx="355600" cy="273685"/>
                    </a:xfrm>
                    <a:prstGeom prst="rect">
                      <a:avLst/>
                    </a:prstGeom>
                    <a:noFill/>
                    <a:ln>
                      <a:noFill/>
                    </a:ln>
                  </pic:spPr>
                </pic:pic>
              </a:graphicData>
            </a:graphic>
          </wp:inline>
        </w:drawing>
      </w:r>
      <w:r>
        <w:t xml:space="preserve"> - корректировка стоимости мощности, рассчитываемая коммерческим оператором для расчетного периода (m) по </w:t>
      </w:r>
      <w:hyperlink w:anchor="P758">
        <w:r>
          <w:rPr>
            <w:color w:val="0000FF"/>
          </w:rPr>
          <w:t>формуле (56)</w:t>
        </w:r>
      </w:hyperlink>
      <w:r>
        <w:t xml:space="preserve"> в соответствии с договором о присоединении к торговой системе оптового рынка;</w:t>
      </w:r>
    </w:p>
    <w:p w:rsidR="00041CC9" w:rsidRDefault="00041CC9">
      <w:pPr>
        <w:pStyle w:val="ConsPlusNormal"/>
        <w:spacing w:before="220"/>
        <w:ind w:firstLine="540"/>
        <w:jc w:val="both"/>
      </w:pPr>
      <w:r>
        <w:rPr>
          <w:noProof/>
          <w:position w:val="-10"/>
        </w:rPr>
        <w:drawing>
          <wp:inline distT="0" distB="0" distL="0" distR="0">
            <wp:extent cx="335280" cy="273685"/>
            <wp:effectExtent l="0" t="0" r="0" b="0"/>
            <wp:docPr id="3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95" cstate="print">
                      <a:extLst>
                        <a:ext uri="{28A0092B-C50C-407E-A947-70E740481C1C}">
                          <a14:useLocalDpi xmlns:a14="http://schemas.microsoft.com/office/drawing/2010/main" val="0"/>
                        </a:ext>
                      </a:extLst>
                    </a:blip>
                    <a:srcRect/>
                    <a:stretch>
                      <a:fillRect/>
                    </a:stretch>
                  </pic:blipFill>
                  <pic:spPr bwMode="auto">
                    <a:xfrm>
                      <a:off x="0" y="0"/>
                      <a:ext cx="335280" cy="273685"/>
                    </a:xfrm>
                    <a:prstGeom prst="rect">
                      <a:avLst/>
                    </a:prstGeom>
                    <a:noFill/>
                    <a:ln>
                      <a:noFill/>
                    </a:ln>
                  </pic:spPr>
                </pic:pic>
              </a:graphicData>
            </a:graphic>
          </wp:inline>
        </w:drawing>
      </w:r>
      <w:r>
        <w:t xml:space="preserve"> - объем фактического пикового потребления гарантирующего поставщика на оптовом рынке, рассчитываемый коммерческим оператором для расчетного периода (m) в соответствии с </w:t>
      </w:r>
      <w:hyperlink r:id="rId596">
        <w:r>
          <w:rPr>
            <w:color w:val="0000FF"/>
          </w:rPr>
          <w:t>Правилами</w:t>
        </w:r>
      </w:hyperlink>
      <w:r>
        <w:t xml:space="preserve"> оптового рынка электрической энергии и мощности, МВт;</w:t>
      </w:r>
    </w:p>
    <w:p w:rsidR="00041CC9" w:rsidRDefault="00041CC9">
      <w:pPr>
        <w:pStyle w:val="ConsPlusNormal"/>
        <w:spacing w:before="220"/>
        <w:ind w:firstLine="540"/>
        <w:jc w:val="both"/>
      </w:pPr>
      <w:r>
        <w:rPr>
          <w:noProof/>
          <w:position w:val="-10"/>
        </w:rPr>
        <w:drawing>
          <wp:inline distT="0" distB="0" distL="0" distR="0">
            <wp:extent cx="768350" cy="273685"/>
            <wp:effectExtent l="0" t="0" r="0" b="0"/>
            <wp:docPr id="3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97" cstate="print">
                      <a:extLst>
                        <a:ext uri="{28A0092B-C50C-407E-A947-70E740481C1C}">
                          <a14:useLocalDpi xmlns:a14="http://schemas.microsoft.com/office/drawing/2010/main" val="0"/>
                        </a:ext>
                      </a:extLst>
                    </a:blip>
                    <a:srcRect/>
                    <a:stretch>
                      <a:fillRect/>
                    </a:stretch>
                  </pic:blipFill>
                  <pic:spPr bwMode="auto">
                    <a:xfrm>
                      <a:off x="0" y="0"/>
                      <a:ext cx="768350" cy="273685"/>
                    </a:xfrm>
                    <a:prstGeom prst="rect">
                      <a:avLst/>
                    </a:prstGeom>
                    <a:noFill/>
                    <a:ln>
                      <a:noFill/>
                    </a:ln>
                  </pic:spPr>
                </pic:pic>
              </a:graphicData>
            </a:graphic>
          </wp:inline>
        </w:drawing>
      </w:r>
      <w:r>
        <w:t xml:space="preserve"> - объем потребления мощности населением и приравненными к нему категориями потребителей, исходя из которого коммерческий оператор определяет объем поставки мощности для расчетного периода (m)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определяемый в соответствии с </w:t>
      </w:r>
      <w:hyperlink r:id="rId598">
        <w:r>
          <w:rPr>
            <w:color w:val="0000FF"/>
          </w:rPr>
          <w:t>Правилами</w:t>
        </w:r>
      </w:hyperlink>
      <w:r>
        <w:t xml:space="preserve"> оптового рынка электрической энергии и мощности, МВт;</w:t>
      </w:r>
    </w:p>
    <w:p w:rsidR="00041CC9" w:rsidRDefault="00041CC9">
      <w:pPr>
        <w:pStyle w:val="ConsPlusNormal"/>
        <w:spacing w:before="220"/>
        <w:ind w:firstLine="540"/>
        <w:jc w:val="both"/>
      </w:pPr>
      <w:r>
        <w:rPr>
          <w:noProof/>
          <w:position w:val="-9"/>
        </w:rPr>
        <w:lastRenderedPageBreak/>
        <w:drawing>
          <wp:inline distT="0" distB="0" distL="0" distR="0">
            <wp:extent cx="450850" cy="262255"/>
            <wp:effectExtent l="0" t="0" r="0" b="0"/>
            <wp:docPr id="3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99" cstate="print">
                      <a:extLst>
                        <a:ext uri="{28A0092B-C50C-407E-A947-70E740481C1C}">
                          <a14:useLocalDpi xmlns:a14="http://schemas.microsoft.com/office/drawing/2010/main" val="0"/>
                        </a:ext>
                      </a:extLst>
                    </a:blip>
                    <a:srcRect/>
                    <a:stretch>
                      <a:fillRect/>
                    </a:stretch>
                  </pic:blipFill>
                  <pic:spPr bwMode="auto">
                    <a:xfrm>
                      <a:off x="0" y="0"/>
                      <a:ext cx="450850" cy="262255"/>
                    </a:xfrm>
                    <a:prstGeom prst="rect">
                      <a:avLst/>
                    </a:prstGeom>
                    <a:noFill/>
                    <a:ln>
                      <a:noFill/>
                    </a:ln>
                  </pic:spPr>
                </pic:pic>
              </a:graphicData>
            </a:graphic>
          </wp:inline>
        </w:drawing>
      </w:r>
      <w:r>
        <w:t xml:space="preserve"> - фактическая стоимость покупки мощности, рассчитываемая коммерческим оператором оптового рынка в соответствии с договором о присоединении к торговой системе оптового рынка для расчетного периода (m-1) исходя из фактической стоимости покупки мощности по результатам конкурентного отбора мощности (без учета определяемой в соответствии с </w:t>
      </w:r>
      <w:hyperlink r:id="rId600">
        <w:r>
          <w:rPr>
            <w:color w:val="0000FF"/>
          </w:rPr>
          <w:t>Правилами</w:t>
        </w:r>
      </w:hyperlink>
      <w:r>
        <w:t xml:space="preserve"> оптового рынка электрической энергии и мощности величины, распределяемой на стороны свободных договоров купли-продажи мощности, свободных договоров купли-продажи электрической энергии и мощности, заключенных в отношении мощности генерирующего оборудования гидроэлектростанций, расположенных во второй ценовой зоне, и генерирующих объектов, в отношении которых были указаны наиболее высокие цены в ценовых заявках на конкурентный отбор) и на основании иных договоров, заключенных гарантирующим поставщиком в соответствии с </w:t>
      </w:r>
      <w:hyperlink r:id="rId601">
        <w:r>
          <w:rPr>
            <w:color w:val="0000FF"/>
          </w:rPr>
          <w:t>Правилами</w:t>
        </w:r>
      </w:hyperlink>
      <w:r>
        <w:t xml:space="preserve"> оптового рынка электрической энергии и мощности и обеспечивающих приобретение мощности, за исключением регулируемых договоров, заключенных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рублей. При определении средневзвешенной нерегулируемой цены на мощность на оптовом рынке значение величины </w:t>
      </w:r>
      <w:r>
        <w:rPr>
          <w:noProof/>
          <w:position w:val="-9"/>
        </w:rPr>
        <w:drawing>
          <wp:inline distT="0" distB="0" distL="0" distR="0">
            <wp:extent cx="450850" cy="262255"/>
            <wp:effectExtent l="0" t="0" r="0" b="0"/>
            <wp:docPr id="3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99" cstate="print">
                      <a:extLst>
                        <a:ext uri="{28A0092B-C50C-407E-A947-70E740481C1C}">
                          <a14:useLocalDpi xmlns:a14="http://schemas.microsoft.com/office/drawing/2010/main" val="0"/>
                        </a:ext>
                      </a:extLst>
                    </a:blip>
                    <a:srcRect/>
                    <a:stretch>
                      <a:fillRect/>
                    </a:stretch>
                  </pic:blipFill>
                  <pic:spPr bwMode="auto">
                    <a:xfrm>
                      <a:off x="0" y="0"/>
                      <a:ext cx="450850" cy="262255"/>
                    </a:xfrm>
                    <a:prstGeom prst="rect">
                      <a:avLst/>
                    </a:prstGeom>
                    <a:noFill/>
                    <a:ln>
                      <a:noFill/>
                    </a:ln>
                  </pic:spPr>
                </pic:pic>
              </a:graphicData>
            </a:graphic>
          </wp:inline>
        </w:drawing>
      </w:r>
      <w:r>
        <w:t xml:space="preserve"> уменьшается на величину штрафов, рассчитанных по договорам купли-продажи (поставки) мощности, и денежных сумм за отказ от исполнения обязательств по договорам купли-продажи (поставки) мощности (за исключением денежных сумм, рассчитанных в отношении участника оптового рынка - поставщика мощности, в отношении которого открыто конкурсное производство в соответствии с Федеральным </w:t>
      </w:r>
      <w:hyperlink r:id="rId602">
        <w:r>
          <w:rPr>
            <w:color w:val="0000FF"/>
          </w:rPr>
          <w:t>законом</w:t>
        </w:r>
      </w:hyperlink>
      <w:r>
        <w:t xml:space="preserve"> "О несостоятельности (банкротстве)". Значение величины </w:t>
      </w:r>
      <w:r>
        <w:rPr>
          <w:noProof/>
          <w:position w:val="-9"/>
        </w:rPr>
        <w:drawing>
          <wp:inline distT="0" distB="0" distL="0" distR="0">
            <wp:extent cx="450850" cy="262255"/>
            <wp:effectExtent l="0" t="0" r="0" b="0"/>
            <wp:docPr id="3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99" cstate="print">
                      <a:extLst>
                        <a:ext uri="{28A0092B-C50C-407E-A947-70E740481C1C}">
                          <a14:useLocalDpi xmlns:a14="http://schemas.microsoft.com/office/drawing/2010/main" val="0"/>
                        </a:ext>
                      </a:extLst>
                    </a:blip>
                    <a:srcRect/>
                    <a:stretch>
                      <a:fillRect/>
                    </a:stretch>
                  </pic:blipFill>
                  <pic:spPr bwMode="auto">
                    <a:xfrm>
                      <a:off x="0" y="0"/>
                      <a:ext cx="450850" cy="262255"/>
                    </a:xfrm>
                    <a:prstGeom prst="rect">
                      <a:avLst/>
                    </a:prstGeom>
                    <a:noFill/>
                    <a:ln>
                      <a:noFill/>
                    </a:ln>
                  </pic:spPr>
                </pic:pic>
              </a:graphicData>
            </a:graphic>
          </wp:inline>
        </w:drawing>
      </w:r>
      <w:r>
        <w:t xml:space="preserve"> рассчитывается с учетом определяемой в соответствии с договором о присоединении к торговой системе оптового рынка стоимости мощности, произведенной гарантирующим поставщиком и приходящейся на обеспечение потребления в его группах точек поставки;</w:t>
      </w:r>
    </w:p>
    <w:p w:rsidR="00041CC9" w:rsidRDefault="00041CC9">
      <w:pPr>
        <w:pStyle w:val="ConsPlusNormal"/>
        <w:jc w:val="both"/>
      </w:pPr>
      <w:r>
        <w:t xml:space="preserve">(в ред. </w:t>
      </w:r>
      <w:hyperlink r:id="rId603">
        <w:r>
          <w:rPr>
            <w:color w:val="0000FF"/>
          </w:rPr>
          <w:t>Постановления</w:t>
        </w:r>
      </w:hyperlink>
      <w:r>
        <w:t xml:space="preserve"> Правительства РФ от 23.12.2024 N 1868)</w:t>
      </w:r>
    </w:p>
    <w:p w:rsidR="00041CC9" w:rsidRDefault="00041CC9">
      <w:pPr>
        <w:pStyle w:val="ConsPlusNormal"/>
        <w:spacing w:before="220"/>
        <w:ind w:firstLine="540"/>
        <w:jc w:val="both"/>
      </w:pPr>
      <w:r>
        <w:rPr>
          <w:noProof/>
          <w:position w:val="-10"/>
        </w:rPr>
        <w:drawing>
          <wp:inline distT="0" distB="0" distL="0" distR="0">
            <wp:extent cx="444500" cy="267970"/>
            <wp:effectExtent l="0" t="0" r="0" b="0"/>
            <wp:docPr id="3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04" cstate="print">
                      <a:extLst>
                        <a:ext uri="{28A0092B-C50C-407E-A947-70E740481C1C}">
                          <a14:useLocalDpi xmlns:a14="http://schemas.microsoft.com/office/drawing/2010/main" val="0"/>
                        </a:ext>
                      </a:extLst>
                    </a:blip>
                    <a:srcRect/>
                    <a:stretch>
                      <a:fillRect/>
                    </a:stretch>
                  </pic:blipFill>
                  <pic:spPr bwMode="auto">
                    <a:xfrm>
                      <a:off x="0" y="0"/>
                      <a:ext cx="444500" cy="267970"/>
                    </a:xfrm>
                    <a:prstGeom prst="rect">
                      <a:avLst/>
                    </a:prstGeom>
                    <a:noFill/>
                    <a:ln>
                      <a:noFill/>
                    </a:ln>
                  </pic:spPr>
                </pic:pic>
              </a:graphicData>
            </a:graphic>
          </wp:inline>
        </w:drawing>
      </w:r>
      <w:r>
        <w:t xml:space="preserve"> - плановая стоимость покупки мощности гарантирующим поставщиком, использовавшаяся при расчете средневзвешенной нерегулируемой цены на мощность на оптовом рынке в отношении расчетного периода (m-1), рублей.</w:t>
      </w:r>
    </w:p>
    <w:p w:rsidR="00041CC9" w:rsidRDefault="00041CC9">
      <w:pPr>
        <w:pStyle w:val="ConsPlusNormal"/>
        <w:jc w:val="both"/>
      </w:pPr>
      <w:r>
        <w:t xml:space="preserve">(в ред. </w:t>
      </w:r>
      <w:hyperlink r:id="rId605">
        <w:r>
          <w:rPr>
            <w:color w:val="0000FF"/>
          </w:rPr>
          <w:t>Постановления</w:t>
        </w:r>
      </w:hyperlink>
      <w:r>
        <w:t xml:space="preserve"> Правительства РФ от 28.07.2017 N 895)</w:t>
      </w:r>
    </w:p>
    <w:p w:rsidR="00041CC9" w:rsidRDefault="00041CC9">
      <w:pPr>
        <w:pStyle w:val="ConsPlusNormal"/>
        <w:spacing w:before="220"/>
        <w:ind w:firstLine="540"/>
        <w:jc w:val="both"/>
      </w:pPr>
      <w:r>
        <w:t xml:space="preserve">Объемы мощности, приобретаемые гарантирующим поставщиком в рамках свободных договоров купли-продажи (поставки) мощности, свободных договоров купли-продажи (поставки) электрической энергии и мощности, коммерческий оператор оптового рынка при расчете величины </w:t>
      </w:r>
      <w:r>
        <w:rPr>
          <w:noProof/>
          <w:position w:val="-10"/>
        </w:rPr>
        <w:drawing>
          <wp:inline distT="0" distB="0" distL="0" distR="0">
            <wp:extent cx="461010" cy="273685"/>
            <wp:effectExtent l="0" t="0" r="0" b="0"/>
            <wp:docPr id="3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06" cstate="print">
                      <a:extLst>
                        <a:ext uri="{28A0092B-C50C-407E-A947-70E740481C1C}">
                          <a14:useLocalDpi xmlns:a14="http://schemas.microsoft.com/office/drawing/2010/main" val="0"/>
                        </a:ext>
                      </a:extLst>
                    </a:blip>
                    <a:srcRect/>
                    <a:stretch>
                      <a:fillRect/>
                    </a:stretch>
                  </pic:blipFill>
                  <pic:spPr bwMode="auto">
                    <a:xfrm>
                      <a:off x="0" y="0"/>
                      <a:ext cx="461010" cy="273685"/>
                    </a:xfrm>
                    <a:prstGeom prst="rect">
                      <a:avLst/>
                    </a:prstGeom>
                    <a:noFill/>
                    <a:ln>
                      <a:noFill/>
                    </a:ln>
                  </pic:spPr>
                </pic:pic>
              </a:graphicData>
            </a:graphic>
          </wp:inline>
        </w:drawing>
      </w:r>
      <w:r>
        <w:t xml:space="preserve"> учитывает в соответствии с договором о присоединении к торговой системе оптового рынка по цене, определенной по результатам конкурентного отбора мощности для покупателей в ценовой зоне, к которой относится зона деятельности гарантирующего поставщика (средневзвешенная цена мощности для покупателей в соответствующих ценовых зонах, если зона деятельности гарантирующего поставщика расположена в нескольких ценовых зонах), с учетом определяемого в соответствии с </w:t>
      </w:r>
      <w:hyperlink r:id="rId607">
        <w:r>
          <w:rPr>
            <w:color w:val="0000FF"/>
          </w:rPr>
          <w:t>Правилами</w:t>
        </w:r>
      </w:hyperlink>
      <w:r>
        <w:t xml:space="preserve"> оптового рынка электрической энергии и мощности сезонного коэффициента для расчетного периода (m-1).</w:t>
      </w:r>
    </w:p>
    <w:p w:rsidR="00041CC9" w:rsidRDefault="00041CC9">
      <w:pPr>
        <w:pStyle w:val="ConsPlusNormal"/>
        <w:jc w:val="both"/>
      </w:pPr>
      <w:r>
        <w:t xml:space="preserve">(в ред. Постановлений Правительства РФ от 04.05.2012 </w:t>
      </w:r>
      <w:hyperlink r:id="rId608">
        <w:r>
          <w:rPr>
            <w:color w:val="0000FF"/>
          </w:rPr>
          <w:t>N 442</w:t>
        </w:r>
      </w:hyperlink>
      <w:r>
        <w:t xml:space="preserve">, от 27.08.2015 </w:t>
      </w:r>
      <w:hyperlink r:id="rId609">
        <w:r>
          <w:rPr>
            <w:color w:val="0000FF"/>
          </w:rPr>
          <w:t>N 893</w:t>
        </w:r>
      </w:hyperlink>
      <w:r>
        <w:t>)</w:t>
      </w:r>
    </w:p>
    <w:p w:rsidR="00041CC9" w:rsidRDefault="00041CC9">
      <w:pPr>
        <w:pStyle w:val="ConsPlusNormal"/>
        <w:spacing w:before="220"/>
        <w:ind w:firstLine="540"/>
        <w:jc w:val="both"/>
      </w:pPr>
      <w:r>
        <w:t>23. Коэффициент оплаты мощности для соответствующей зоны суток (z) расчетного периода (m) определяется коммерческим оператором по формуле:</w:t>
      </w:r>
    </w:p>
    <w:p w:rsidR="00041CC9" w:rsidRDefault="00041CC9">
      <w:pPr>
        <w:pStyle w:val="ConsPlusNormal"/>
        <w:ind w:firstLine="540"/>
        <w:jc w:val="both"/>
      </w:pPr>
    </w:p>
    <w:p w:rsidR="00041CC9" w:rsidRDefault="00041CC9">
      <w:pPr>
        <w:pStyle w:val="ConsPlusNormal"/>
        <w:jc w:val="center"/>
      </w:pPr>
      <w:bookmarkStart w:id="41" w:name="P775"/>
      <w:bookmarkEnd w:id="41"/>
      <w:r>
        <w:rPr>
          <w:noProof/>
          <w:position w:val="-30"/>
        </w:rPr>
        <w:drawing>
          <wp:inline distT="0" distB="0" distL="0" distR="0">
            <wp:extent cx="1605915" cy="521970"/>
            <wp:effectExtent l="0" t="0" r="0" b="0"/>
            <wp:docPr id="3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0" cstate="print">
                      <a:extLst>
                        <a:ext uri="{28A0092B-C50C-407E-A947-70E740481C1C}">
                          <a14:useLocalDpi xmlns:a14="http://schemas.microsoft.com/office/drawing/2010/main" val="0"/>
                        </a:ext>
                      </a:extLst>
                    </a:blip>
                    <a:srcRect/>
                    <a:stretch>
                      <a:fillRect/>
                    </a:stretch>
                  </pic:blipFill>
                  <pic:spPr bwMode="auto">
                    <a:xfrm>
                      <a:off x="0" y="0"/>
                      <a:ext cx="1605915" cy="521970"/>
                    </a:xfrm>
                    <a:prstGeom prst="rect">
                      <a:avLst/>
                    </a:prstGeom>
                    <a:noFill/>
                    <a:ln>
                      <a:noFill/>
                    </a:ln>
                  </pic:spPr>
                </pic:pic>
              </a:graphicData>
            </a:graphic>
          </wp:inline>
        </w:drawing>
      </w:r>
      <w:r>
        <w:t>, (57)</w:t>
      </w:r>
    </w:p>
    <w:p w:rsidR="00041CC9" w:rsidRDefault="00041CC9">
      <w:pPr>
        <w:pStyle w:val="ConsPlusNormal"/>
        <w:ind w:firstLine="540"/>
        <w:jc w:val="both"/>
      </w:pPr>
    </w:p>
    <w:p w:rsidR="00041CC9" w:rsidRDefault="00041CC9">
      <w:pPr>
        <w:pStyle w:val="ConsPlusNormal"/>
        <w:ind w:firstLine="540"/>
        <w:jc w:val="both"/>
      </w:pPr>
      <w:r>
        <w:t>где:</w:t>
      </w:r>
    </w:p>
    <w:p w:rsidR="00041CC9" w:rsidRDefault="00041CC9">
      <w:pPr>
        <w:pStyle w:val="ConsPlusNormal"/>
        <w:spacing w:before="220"/>
        <w:ind w:firstLine="540"/>
        <w:jc w:val="both"/>
      </w:pPr>
      <w:r>
        <w:rPr>
          <w:noProof/>
          <w:position w:val="-10"/>
        </w:rPr>
        <w:lastRenderedPageBreak/>
        <w:drawing>
          <wp:inline distT="0" distB="0" distL="0" distR="0">
            <wp:extent cx="621030" cy="273685"/>
            <wp:effectExtent l="0" t="0" r="0" b="0"/>
            <wp:docPr id="3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1" cstate="print">
                      <a:extLst>
                        <a:ext uri="{28A0092B-C50C-407E-A947-70E740481C1C}">
                          <a14:useLocalDpi xmlns:a14="http://schemas.microsoft.com/office/drawing/2010/main" val="0"/>
                        </a:ext>
                      </a:extLst>
                    </a:blip>
                    <a:srcRect/>
                    <a:stretch>
                      <a:fillRect/>
                    </a:stretch>
                  </pic:blipFill>
                  <pic:spPr bwMode="auto">
                    <a:xfrm>
                      <a:off x="0" y="0"/>
                      <a:ext cx="621030" cy="273685"/>
                    </a:xfrm>
                    <a:prstGeom prst="rect">
                      <a:avLst/>
                    </a:prstGeom>
                    <a:noFill/>
                    <a:ln>
                      <a:noFill/>
                    </a:ln>
                  </pic:spPr>
                </pic:pic>
              </a:graphicData>
            </a:graphic>
          </wp:inline>
        </w:drawing>
      </w:r>
      <w:r>
        <w:t xml:space="preserve"> - дифференцированная по зонам суток расчетного периода средневзвешенная нерегулируемая цена на электрическую энергию (мощность) на оптовом рынке в зоне суток (z), определяемая коммерческим оператором оптового рынка в соответствии с настоящими Правилами, рублей/МВт·ч;</w:t>
      </w:r>
    </w:p>
    <w:p w:rsidR="00041CC9" w:rsidRDefault="00041CC9">
      <w:pPr>
        <w:pStyle w:val="ConsPlusNormal"/>
        <w:spacing w:before="220"/>
        <w:ind w:firstLine="540"/>
        <w:jc w:val="both"/>
      </w:pPr>
      <w:r>
        <w:rPr>
          <w:noProof/>
          <w:position w:val="-10"/>
        </w:rPr>
        <w:drawing>
          <wp:inline distT="0" distB="0" distL="0" distR="0">
            <wp:extent cx="521970" cy="273685"/>
            <wp:effectExtent l="0" t="0" r="0" b="0"/>
            <wp:docPr id="3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2" cstate="print">
                      <a:extLst>
                        <a:ext uri="{28A0092B-C50C-407E-A947-70E740481C1C}">
                          <a14:useLocalDpi xmlns:a14="http://schemas.microsoft.com/office/drawing/2010/main" val="0"/>
                        </a:ext>
                      </a:extLst>
                    </a:blip>
                    <a:srcRect/>
                    <a:stretch>
                      <a:fillRect/>
                    </a:stretch>
                  </pic:blipFill>
                  <pic:spPr bwMode="auto">
                    <a:xfrm>
                      <a:off x="0" y="0"/>
                      <a:ext cx="521970" cy="273685"/>
                    </a:xfrm>
                    <a:prstGeom prst="rect">
                      <a:avLst/>
                    </a:prstGeom>
                    <a:noFill/>
                    <a:ln>
                      <a:noFill/>
                    </a:ln>
                  </pic:spPr>
                </pic:pic>
              </a:graphicData>
            </a:graphic>
          </wp:inline>
        </w:drawing>
      </w:r>
      <w:r>
        <w:t xml:space="preserve"> - средневзвешенная нерегулируемая цена на электрическую энергию на оптовом рынке, определяемая коммерческим оператором оптового рынка для соответствующей зоны суток (z) расчетного периода (m) в соответствии с настоящими Правилами, рублей/МВт·ч;</w:t>
      </w:r>
    </w:p>
    <w:p w:rsidR="00041CC9" w:rsidRDefault="00041CC9">
      <w:pPr>
        <w:pStyle w:val="ConsPlusNormal"/>
        <w:spacing w:before="220"/>
        <w:ind w:firstLine="540"/>
        <w:jc w:val="both"/>
      </w:pPr>
      <w:r>
        <w:rPr>
          <w:noProof/>
          <w:position w:val="-10"/>
        </w:rPr>
        <w:drawing>
          <wp:inline distT="0" distB="0" distL="0" distR="0">
            <wp:extent cx="544830" cy="273685"/>
            <wp:effectExtent l="0" t="0" r="0" b="0"/>
            <wp:docPr id="3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3" cstate="print">
                      <a:extLst>
                        <a:ext uri="{28A0092B-C50C-407E-A947-70E740481C1C}">
                          <a14:useLocalDpi xmlns:a14="http://schemas.microsoft.com/office/drawing/2010/main" val="0"/>
                        </a:ext>
                      </a:extLst>
                    </a:blip>
                    <a:srcRect/>
                    <a:stretch>
                      <a:fillRect/>
                    </a:stretch>
                  </pic:blipFill>
                  <pic:spPr bwMode="auto">
                    <a:xfrm>
                      <a:off x="0" y="0"/>
                      <a:ext cx="544830" cy="273685"/>
                    </a:xfrm>
                    <a:prstGeom prst="rect">
                      <a:avLst/>
                    </a:prstGeom>
                    <a:noFill/>
                    <a:ln>
                      <a:noFill/>
                    </a:ln>
                  </pic:spPr>
                </pic:pic>
              </a:graphicData>
            </a:graphic>
          </wp:inline>
        </w:drawing>
      </w:r>
      <w:r>
        <w:t xml:space="preserve"> - средневзвешенная нерегулируемая цена на мощность на оптовом рынке в отношении расчетного периода (m), рассчитываемая коммерческим оператором оптового рынка в соответствии с настоящими Правилами, рублей/МВт.</w:t>
      </w:r>
    </w:p>
    <w:p w:rsidR="00041CC9" w:rsidRDefault="00041CC9">
      <w:pPr>
        <w:pStyle w:val="ConsPlusNormal"/>
        <w:jc w:val="both"/>
      </w:pPr>
      <w:r>
        <w:t xml:space="preserve">(п. 23 в ред. </w:t>
      </w:r>
      <w:hyperlink r:id="rId614">
        <w:r>
          <w:rPr>
            <w:color w:val="0000FF"/>
          </w:rPr>
          <w:t>Постановления</w:t>
        </w:r>
      </w:hyperlink>
      <w:r>
        <w:t xml:space="preserve"> Правительства РФ от 04.05.2012 N 442)</w:t>
      </w:r>
    </w:p>
    <w:p w:rsidR="00041CC9" w:rsidRDefault="00041CC9">
      <w:pPr>
        <w:pStyle w:val="ConsPlusNormal"/>
        <w:spacing w:before="220"/>
        <w:ind w:firstLine="540"/>
        <w:jc w:val="both"/>
      </w:pPr>
      <w:r>
        <w:t>24. Средневзвешенная цена услуг по управлению изменением режима потребления электрической энергии в отношении расчетного периода m (</w:t>
      </w:r>
      <w:r>
        <w:rPr>
          <w:noProof/>
          <w:position w:val="-9"/>
        </w:rPr>
        <w:drawing>
          <wp:inline distT="0" distB="0" distL="0" distR="0">
            <wp:extent cx="576580" cy="262255"/>
            <wp:effectExtent l="0" t="0" r="0" b="0"/>
            <wp:docPr id="3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5" cstate="print">
                      <a:extLst>
                        <a:ext uri="{28A0092B-C50C-407E-A947-70E740481C1C}">
                          <a14:useLocalDpi xmlns:a14="http://schemas.microsoft.com/office/drawing/2010/main" val="0"/>
                        </a:ext>
                      </a:extLst>
                    </a:blip>
                    <a:srcRect/>
                    <a:stretch>
                      <a:fillRect/>
                    </a:stretch>
                  </pic:blipFill>
                  <pic:spPr bwMode="auto">
                    <a:xfrm>
                      <a:off x="0" y="0"/>
                      <a:ext cx="576580" cy="262255"/>
                    </a:xfrm>
                    <a:prstGeom prst="rect">
                      <a:avLst/>
                    </a:prstGeom>
                    <a:noFill/>
                    <a:ln>
                      <a:noFill/>
                    </a:ln>
                  </pic:spPr>
                </pic:pic>
              </a:graphicData>
            </a:graphic>
          </wp:inline>
        </w:drawing>
      </w:r>
      <w:r>
        <w:t>), рублей/МВт, рассчитывается коммерческим оператором оптового рынка по формуле:</w:t>
      </w:r>
    </w:p>
    <w:p w:rsidR="00041CC9" w:rsidRDefault="00041CC9">
      <w:pPr>
        <w:pStyle w:val="ConsPlusNormal"/>
        <w:jc w:val="both"/>
      </w:pPr>
    </w:p>
    <w:p w:rsidR="00041CC9" w:rsidRDefault="00041CC9">
      <w:pPr>
        <w:pStyle w:val="ConsPlusNormal"/>
        <w:jc w:val="center"/>
      </w:pPr>
      <w:r>
        <w:rPr>
          <w:noProof/>
          <w:position w:val="-28"/>
        </w:rPr>
        <w:drawing>
          <wp:inline distT="0" distB="0" distL="0" distR="0">
            <wp:extent cx="1938655" cy="502920"/>
            <wp:effectExtent l="0" t="0" r="0" b="0"/>
            <wp:docPr id="3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5" cstate="print">
                      <a:extLst>
                        <a:ext uri="{28A0092B-C50C-407E-A947-70E740481C1C}">
                          <a14:useLocalDpi xmlns:a14="http://schemas.microsoft.com/office/drawing/2010/main" val="0"/>
                        </a:ext>
                      </a:extLst>
                    </a:blip>
                    <a:srcRect/>
                    <a:stretch>
                      <a:fillRect/>
                    </a:stretch>
                  </pic:blipFill>
                  <pic:spPr bwMode="auto">
                    <a:xfrm>
                      <a:off x="0" y="0"/>
                      <a:ext cx="1938655" cy="502920"/>
                    </a:xfrm>
                    <a:prstGeom prst="rect">
                      <a:avLst/>
                    </a:prstGeom>
                    <a:noFill/>
                    <a:ln>
                      <a:noFill/>
                    </a:ln>
                  </pic:spPr>
                </pic:pic>
              </a:graphicData>
            </a:graphic>
          </wp:inline>
        </w:drawing>
      </w:r>
      <w:r>
        <w:t>, (58)</w:t>
      </w:r>
    </w:p>
    <w:p w:rsidR="00041CC9" w:rsidRDefault="00041CC9">
      <w:pPr>
        <w:pStyle w:val="ConsPlusNormal"/>
        <w:jc w:val="both"/>
      </w:pPr>
    </w:p>
    <w:p w:rsidR="00041CC9" w:rsidRDefault="00041CC9">
      <w:pPr>
        <w:pStyle w:val="ConsPlusNormal"/>
        <w:ind w:firstLine="540"/>
        <w:jc w:val="both"/>
      </w:pPr>
      <w:r>
        <w:t>где</w:t>
      </w:r>
    </w:p>
    <w:p w:rsidR="00041CC9" w:rsidRDefault="00041CC9">
      <w:pPr>
        <w:pStyle w:val="ConsPlusNormal"/>
        <w:spacing w:before="220"/>
        <w:ind w:firstLine="540"/>
        <w:jc w:val="both"/>
      </w:pPr>
      <w:r>
        <w:rPr>
          <w:noProof/>
          <w:position w:val="-9"/>
        </w:rPr>
        <w:drawing>
          <wp:inline distT="0" distB="0" distL="0" distR="0">
            <wp:extent cx="335280" cy="262255"/>
            <wp:effectExtent l="0" t="0" r="0" b="0"/>
            <wp:docPr id="3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6" cstate="print">
                      <a:extLst>
                        <a:ext uri="{28A0092B-C50C-407E-A947-70E740481C1C}">
                          <a14:useLocalDpi xmlns:a14="http://schemas.microsoft.com/office/drawing/2010/main" val="0"/>
                        </a:ext>
                      </a:extLst>
                    </a:blip>
                    <a:srcRect/>
                    <a:stretch>
                      <a:fillRect/>
                    </a:stretch>
                  </pic:blipFill>
                  <pic:spPr bwMode="auto">
                    <a:xfrm>
                      <a:off x="0" y="0"/>
                      <a:ext cx="335280" cy="262255"/>
                    </a:xfrm>
                    <a:prstGeom prst="rect">
                      <a:avLst/>
                    </a:prstGeom>
                    <a:noFill/>
                    <a:ln>
                      <a:noFill/>
                    </a:ln>
                  </pic:spPr>
                </pic:pic>
              </a:graphicData>
            </a:graphic>
          </wp:inline>
        </w:drawing>
      </w:r>
      <w:r>
        <w:t xml:space="preserve"> - рассчитываемая коммерческим оператором в соответствии с договором о присоединении к торговой системе оптового рынка сумма стоимости услуг по управлению изменением режима потребления электрической энергии, оказанных гарантирующему поставщику по договорам оказания услуг по управлению изменением режима потребления электрической энергии, и приходящейся на его фактическое пиковое потребление как покупателя электрической энергии и мощности в этой ценовой зоне части совокупной стоимости его услуг по управлению изменением режима потребления, определяемой в соответствии с </w:t>
      </w:r>
      <w:hyperlink r:id="rId617">
        <w:r>
          <w:rPr>
            <w:color w:val="0000FF"/>
          </w:rPr>
          <w:t>пунктом 311</w:t>
        </w:r>
      </w:hyperlink>
      <w:r>
        <w:t xml:space="preserve"> Правил оптового рынка электрической энергии и мощности, в расчетном периоде m-1;</w:t>
      </w:r>
    </w:p>
    <w:p w:rsidR="00041CC9" w:rsidRDefault="00041CC9">
      <w:pPr>
        <w:pStyle w:val="ConsPlusNormal"/>
        <w:spacing w:before="220"/>
        <w:ind w:firstLine="540"/>
        <w:jc w:val="both"/>
      </w:pPr>
      <w:r>
        <w:rPr>
          <w:noProof/>
          <w:position w:val="-9"/>
        </w:rPr>
        <w:drawing>
          <wp:inline distT="0" distB="0" distL="0" distR="0">
            <wp:extent cx="335280" cy="262255"/>
            <wp:effectExtent l="0" t="0" r="0" b="0"/>
            <wp:docPr id="3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8" cstate="print">
                      <a:extLst>
                        <a:ext uri="{28A0092B-C50C-407E-A947-70E740481C1C}">
                          <a14:useLocalDpi xmlns:a14="http://schemas.microsoft.com/office/drawing/2010/main" val="0"/>
                        </a:ext>
                      </a:extLst>
                    </a:blip>
                    <a:srcRect/>
                    <a:stretch>
                      <a:fillRect/>
                    </a:stretch>
                  </pic:blipFill>
                  <pic:spPr bwMode="auto">
                    <a:xfrm>
                      <a:off x="0" y="0"/>
                      <a:ext cx="335280" cy="262255"/>
                    </a:xfrm>
                    <a:prstGeom prst="rect">
                      <a:avLst/>
                    </a:prstGeom>
                    <a:noFill/>
                    <a:ln>
                      <a:noFill/>
                    </a:ln>
                  </pic:spPr>
                </pic:pic>
              </a:graphicData>
            </a:graphic>
          </wp:inline>
        </w:drawing>
      </w:r>
      <w:r>
        <w:t xml:space="preserve"> и </w:t>
      </w:r>
      <w:r>
        <w:rPr>
          <w:noProof/>
          <w:position w:val="-9"/>
        </w:rPr>
        <w:drawing>
          <wp:inline distT="0" distB="0" distL="0" distR="0">
            <wp:extent cx="754380" cy="262255"/>
            <wp:effectExtent l="0" t="0" r="0" b="0"/>
            <wp:docPr id="3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9" cstate="print">
                      <a:extLst>
                        <a:ext uri="{28A0092B-C50C-407E-A947-70E740481C1C}">
                          <a14:useLocalDpi xmlns:a14="http://schemas.microsoft.com/office/drawing/2010/main" val="0"/>
                        </a:ext>
                      </a:extLst>
                    </a:blip>
                    <a:srcRect/>
                    <a:stretch>
                      <a:fillRect/>
                    </a:stretch>
                  </pic:blipFill>
                  <pic:spPr bwMode="auto">
                    <a:xfrm>
                      <a:off x="0" y="0"/>
                      <a:ext cx="754380" cy="262255"/>
                    </a:xfrm>
                    <a:prstGeom prst="rect">
                      <a:avLst/>
                    </a:prstGeom>
                    <a:noFill/>
                    <a:ln>
                      <a:noFill/>
                    </a:ln>
                  </pic:spPr>
                </pic:pic>
              </a:graphicData>
            </a:graphic>
          </wp:inline>
        </w:drawing>
      </w:r>
      <w:r>
        <w:t xml:space="preserve"> - величины объемов фактического пикового потребления гарантирующего поставщика на оптовом рынке и потребления мощности населением и приравненными к нему категориями потребителей, определяемых в соответствии с </w:t>
      </w:r>
      <w:hyperlink w:anchor="P754">
        <w:r>
          <w:rPr>
            <w:color w:val="0000FF"/>
          </w:rPr>
          <w:t>пунктом 22</w:t>
        </w:r>
      </w:hyperlink>
      <w:r>
        <w:t xml:space="preserve"> настоящих Правил.</w:t>
      </w:r>
    </w:p>
    <w:p w:rsidR="00041CC9" w:rsidRDefault="00041CC9">
      <w:pPr>
        <w:pStyle w:val="ConsPlusNormal"/>
        <w:jc w:val="both"/>
      </w:pPr>
      <w:r>
        <w:t xml:space="preserve">(п. 24 введен </w:t>
      </w:r>
      <w:hyperlink r:id="rId620">
        <w:r>
          <w:rPr>
            <w:color w:val="0000FF"/>
          </w:rPr>
          <w:t>Постановлением</w:t>
        </w:r>
      </w:hyperlink>
      <w:r>
        <w:t xml:space="preserve"> Правительства РФ от 12.04.2024 N 461)</w:t>
      </w:r>
    </w:p>
    <w:p w:rsidR="00041CC9" w:rsidRDefault="00041CC9">
      <w:pPr>
        <w:pStyle w:val="ConsPlusNormal"/>
        <w:ind w:firstLine="540"/>
        <w:jc w:val="both"/>
      </w:pPr>
    </w:p>
    <w:p w:rsidR="00041CC9" w:rsidRDefault="00041CC9">
      <w:pPr>
        <w:pStyle w:val="ConsPlusTitle"/>
        <w:jc w:val="center"/>
        <w:outlineLvl w:val="1"/>
      </w:pPr>
      <w:r>
        <w:t>IV. Порядок определения гарантирующими поставщиками</w:t>
      </w:r>
    </w:p>
    <w:p w:rsidR="00041CC9" w:rsidRDefault="00041CC9">
      <w:pPr>
        <w:pStyle w:val="ConsPlusTitle"/>
        <w:jc w:val="center"/>
      </w:pPr>
      <w:r>
        <w:t>нерегулируемых цен на электрическую энергию (мощность)</w:t>
      </w:r>
    </w:p>
    <w:p w:rsidR="00041CC9" w:rsidRDefault="00041CC9">
      <w:pPr>
        <w:pStyle w:val="ConsPlusTitle"/>
        <w:jc w:val="center"/>
      </w:pPr>
      <w:r>
        <w:t>с учетом цен свободных договоров купли-продажи</w:t>
      </w:r>
    </w:p>
    <w:p w:rsidR="00041CC9" w:rsidRDefault="00041CC9">
      <w:pPr>
        <w:pStyle w:val="ConsPlusTitle"/>
        <w:jc w:val="center"/>
      </w:pPr>
      <w:r>
        <w:t>электрической энергии и (или) мощности</w:t>
      </w:r>
    </w:p>
    <w:p w:rsidR="00041CC9" w:rsidRDefault="00041CC9">
      <w:pPr>
        <w:pStyle w:val="ConsPlusNormal"/>
        <w:ind w:firstLine="540"/>
        <w:jc w:val="both"/>
      </w:pPr>
    </w:p>
    <w:p w:rsidR="00041CC9" w:rsidRDefault="00041CC9">
      <w:pPr>
        <w:pStyle w:val="ConsPlusNormal"/>
        <w:ind w:firstLine="540"/>
        <w:jc w:val="both"/>
      </w:pPr>
      <w:r>
        <w:t xml:space="preserve">Утратил силу. - </w:t>
      </w:r>
      <w:hyperlink r:id="rId621">
        <w:r>
          <w:rPr>
            <w:color w:val="0000FF"/>
          </w:rPr>
          <w:t>Постановление</w:t>
        </w:r>
      </w:hyperlink>
      <w:r>
        <w:t xml:space="preserve"> Правительства РФ от 04.05.2012 N 442.</w:t>
      </w:r>
    </w:p>
    <w:p w:rsidR="00041CC9" w:rsidRDefault="00041CC9">
      <w:pPr>
        <w:pStyle w:val="ConsPlusNormal"/>
        <w:ind w:firstLine="540"/>
        <w:jc w:val="both"/>
      </w:pPr>
    </w:p>
    <w:p w:rsidR="00041CC9" w:rsidRDefault="00041CC9">
      <w:pPr>
        <w:pStyle w:val="ConsPlusNormal"/>
        <w:ind w:firstLine="540"/>
        <w:jc w:val="both"/>
      </w:pPr>
    </w:p>
    <w:p w:rsidR="00041CC9" w:rsidRDefault="00041CC9">
      <w:pPr>
        <w:pStyle w:val="ConsPlusNormal"/>
        <w:ind w:firstLine="540"/>
        <w:jc w:val="both"/>
      </w:pPr>
    </w:p>
    <w:p w:rsidR="00041CC9" w:rsidRDefault="00041CC9">
      <w:pPr>
        <w:pStyle w:val="ConsPlusNormal"/>
        <w:ind w:firstLine="540"/>
        <w:jc w:val="both"/>
      </w:pPr>
    </w:p>
    <w:p w:rsidR="00041CC9" w:rsidRDefault="00041CC9">
      <w:pPr>
        <w:pStyle w:val="ConsPlusNormal"/>
        <w:ind w:firstLine="540"/>
        <w:jc w:val="both"/>
      </w:pPr>
    </w:p>
    <w:p w:rsidR="00041CC9" w:rsidRDefault="00041CC9">
      <w:pPr>
        <w:pStyle w:val="ConsPlusNormal"/>
        <w:jc w:val="right"/>
        <w:outlineLvl w:val="1"/>
      </w:pPr>
      <w:r>
        <w:t>Приложение</w:t>
      </w:r>
    </w:p>
    <w:p w:rsidR="00041CC9" w:rsidRDefault="00041CC9">
      <w:pPr>
        <w:pStyle w:val="ConsPlusNormal"/>
        <w:jc w:val="right"/>
      </w:pPr>
      <w:r>
        <w:lastRenderedPageBreak/>
        <w:t>к Правилам определения</w:t>
      </w:r>
    </w:p>
    <w:p w:rsidR="00041CC9" w:rsidRDefault="00041CC9">
      <w:pPr>
        <w:pStyle w:val="ConsPlusNormal"/>
        <w:jc w:val="right"/>
      </w:pPr>
      <w:r>
        <w:t>и применения гарантирующими</w:t>
      </w:r>
    </w:p>
    <w:p w:rsidR="00041CC9" w:rsidRDefault="00041CC9">
      <w:pPr>
        <w:pStyle w:val="ConsPlusNormal"/>
        <w:jc w:val="right"/>
      </w:pPr>
      <w:r>
        <w:t>поставщиками нерегулируемых цен</w:t>
      </w:r>
    </w:p>
    <w:p w:rsidR="00041CC9" w:rsidRDefault="00041CC9">
      <w:pPr>
        <w:pStyle w:val="ConsPlusNormal"/>
        <w:jc w:val="right"/>
      </w:pPr>
      <w:r>
        <w:t>на электрическую энергию (мощность)</w:t>
      </w:r>
    </w:p>
    <w:p w:rsidR="00041CC9" w:rsidRDefault="00041CC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41CC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41CC9" w:rsidRDefault="00041CC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41CC9" w:rsidRDefault="00041CC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41CC9" w:rsidRDefault="00041CC9">
            <w:pPr>
              <w:pStyle w:val="ConsPlusNormal"/>
              <w:jc w:val="center"/>
            </w:pPr>
            <w:r>
              <w:rPr>
                <w:color w:val="392C69"/>
              </w:rPr>
              <w:t>Список изменяющих документов</w:t>
            </w:r>
          </w:p>
          <w:p w:rsidR="00041CC9" w:rsidRDefault="00041CC9">
            <w:pPr>
              <w:pStyle w:val="ConsPlusNormal"/>
              <w:jc w:val="center"/>
            </w:pPr>
            <w:r>
              <w:rPr>
                <w:color w:val="392C69"/>
              </w:rPr>
              <w:t xml:space="preserve">(в ред. Постановлений Правительства РФ от 04.05.2012 </w:t>
            </w:r>
            <w:hyperlink r:id="rId622">
              <w:r>
                <w:rPr>
                  <w:color w:val="0000FF"/>
                </w:rPr>
                <w:t>N 442</w:t>
              </w:r>
            </w:hyperlink>
            <w:r>
              <w:rPr>
                <w:color w:val="392C69"/>
              </w:rPr>
              <w:t>,</w:t>
            </w:r>
          </w:p>
          <w:p w:rsidR="00041CC9" w:rsidRDefault="00041CC9">
            <w:pPr>
              <w:pStyle w:val="ConsPlusNormal"/>
              <w:jc w:val="center"/>
            </w:pPr>
            <w:r>
              <w:rPr>
                <w:color w:val="392C69"/>
              </w:rPr>
              <w:t xml:space="preserve">от 02.03.2021 </w:t>
            </w:r>
            <w:hyperlink r:id="rId623">
              <w:r>
                <w:rPr>
                  <w:color w:val="0000FF"/>
                </w:rPr>
                <w:t>N 299</w:t>
              </w:r>
            </w:hyperlink>
            <w:r>
              <w:rPr>
                <w:color w:val="392C69"/>
              </w:rPr>
              <w:t xml:space="preserve">, от 12.04.2024 </w:t>
            </w:r>
            <w:hyperlink r:id="rId624">
              <w:r>
                <w:rPr>
                  <w:color w:val="0000FF"/>
                </w:rPr>
                <w:t>N 461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41CC9" w:rsidRDefault="00041CC9">
            <w:pPr>
              <w:pStyle w:val="ConsPlusNormal"/>
            </w:pPr>
          </w:p>
        </w:tc>
      </w:tr>
    </w:tbl>
    <w:p w:rsidR="00041CC9" w:rsidRDefault="00041CC9">
      <w:pPr>
        <w:pStyle w:val="ConsPlusNormal"/>
      </w:pPr>
    </w:p>
    <w:p w:rsidR="00041CC9" w:rsidRDefault="00041CC9">
      <w:pPr>
        <w:pStyle w:val="ConsPlusNonformat"/>
        <w:jc w:val="both"/>
      </w:pPr>
      <w:bookmarkStart w:id="42" w:name="P811"/>
      <w:bookmarkEnd w:id="42"/>
      <w:r>
        <w:t xml:space="preserve">                                   ФОРМА</w:t>
      </w:r>
    </w:p>
    <w:p w:rsidR="00041CC9" w:rsidRDefault="00041CC9">
      <w:pPr>
        <w:pStyle w:val="ConsPlusNonformat"/>
        <w:jc w:val="both"/>
      </w:pPr>
      <w:r>
        <w:t xml:space="preserve">         публикации данных о предельных уровнях нерегулируемых цен</w:t>
      </w:r>
    </w:p>
    <w:p w:rsidR="00041CC9" w:rsidRDefault="00041CC9">
      <w:pPr>
        <w:pStyle w:val="ConsPlusNonformat"/>
        <w:jc w:val="both"/>
      </w:pPr>
      <w:r>
        <w:t xml:space="preserve">       на электрическую энергию (мощность) и составляющих предельных</w:t>
      </w:r>
    </w:p>
    <w:p w:rsidR="00041CC9" w:rsidRDefault="00041CC9">
      <w:pPr>
        <w:pStyle w:val="ConsPlusNonformat"/>
        <w:jc w:val="both"/>
      </w:pPr>
      <w:r>
        <w:t xml:space="preserve">      уровней нерегулируемых цен на электрическую энергию (мощность)</w:t>
      </w:r>
    </w:p>
    <w:p w:rsidR="00041CC9" w:rsidRDefault="00041CC9">
      <w:pPr>
        <w:pStyle w:val="ConsPlusNonformat"/>
        <w:jc w:val="both"/>
      </w:pPr>
    </w:p>
    <w:p w:rsidR="00041CC9" w:rsidRDefault="00041CC9">
      <w:pPr>
        <w:pStyle w:val="ConsPlusNonformat"/>
        <w:jc w:val="both"/>
      </w:pPr>
      <w:r>
        <w:t xml:space="preserve">    Предельные   уровни   нерегулируемых   цен   на  электрическую  энергию</w:t>
      </w:r>
    </w:p>
    <w:p w:rsidR="00041CC9" w:rsidRDefault="00041CC9">
      <w:pPr>
        <w:pStyle w:val="ConsPlusNonformat"/>
        <w:jc w:val="both"/>
      </w:pPr>
      <w:r>
        <w:t>(мощность), поставляемую потребителям (покупателям) _______________________</w:t>
      </w:r>
    </w:p>
    <w:p w:rsidR="00041CC9" w:rsidRDefault="00041CC9">
      <w:pPr>
        <w:pStyle w:val="ConsPlusNonformat"/>
        <w:jc w:val="both"/>
      </w:pPr>
      <w:r>
        <w:t xml:space="preserve">                                                         (наименование</w:t>
      </w:r>
    </w:p>
    <w:p w:rsidR="00041CC9" w:rsidRDefault="00041CC9">
      <w:pPr>
        <w:pStyle w:val="ConsPlusNonformat"/>
        <w:jc w:val="both"/>
      </w:pPr>
      <w:r>
        <w:t>____________________________ в ____________ ____ г.</w:t>
      </w:r>
    </w:p>
    <w:p w:rsidR="00041CC9" w:rsidRDefault="00041CC9">
      <w:pPr>
        <w:pStyle w:val="ConsPlusNonformat"/>
        <w:jc w:val="both"/>
      </w:pPr>
      <w:r>
        <w:t xml:space="preserve"> гарантирующего поставщика)       (месяц)  (год)</w:t>
      </w:r>
    </w:p>
    <w:p w:rsidR="00041CC9" w:rsidRDefault="00041CC9">
      <w:pPr>
        <w:pStyle w:val="ConsPlusNonformat"/>
        <w:jc w:val="both"/>
      </w:pPr>
    </w:p>
    <w:p w:rsidR="00041CC9" w:rsidRDefault="00041CC9">
      <w:pPr>
        <w:pStyle w:val="ConsPlusNonformat"/>
        <w:jc w:val="both"/>
      </w:pPr>
      <w:r>
        <w:t xml:space="preserve">                        I. Первая ценовая категория</w:t>
      </w:r>
    </w:p>
    <w:p w:rsidR="00041CC9" w:rsidRDefault="00041CC9">
      <w:pPr>
        <w:pStyle w:val="ConsPlusNonformat"/>
        <w:jc w:val="both"/>
      </w:pPr>
      <w:r>
        <w:t xml:space="preserve">          (для объемов покупки электрической энергии (мощности),</w:t>
      </w:r>
    </w:p>
    <w:p w:rsidR="00041CC9" w:rsidRDefault="00041CC9">
      <w:pPr>
        <w:pStyle w:val="ConsPlusNonformat"/>
        <w:jc w:val="both"/>
      </w:pPr>
      <w:r>
        <w:t xml:space="preserve">         учет которых осуществляется в целом за расчетный период)</w:t>
      </w:r>
    </w:p>
    <w:p w:rsidR="00041CC9" w:rsidRDefault="00041CC9">
      <w:pPr>
        <w:pStyle w:val="ConsPlusNonformat"/>
        <w:jc w:val="both"/>
      </w:pPr>
    </w:p>
    <w:p w:rsidR="00041CC9" w:rsidRDefault="00041CC9">
      <w:pPr>
        <w:pStyle w:val="ConsPlusNonformat"/>
        <w:jc w:val="both"/>
      </w:pPr>
      <w:r>
        <w:t xml:space="preserve">    1. Предельный уровень нерегулируемых цен</w:t>
      </w:r>
    </w:p>
    <w:p w:rsidR="00041CC9" w:rsidRDefault="00041CC9">
      <w:pPr>
        <w:pStyle w:val="ConsPlusNormal"/>
        <w:jc w:val="both"/>
      </w:pPr>
    </w:p>
    <w:p w:rsidR="00041CC9" w:rsidRDefault="00041CC9">
      <w:pPr>
        <w:pStyle w:val="ConsPlusNormal"/>
        <w:sectPr w:rsidR="00041CC9" w:rsidSect="00B9018B">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930"/>
        <w:gridCol w:w="1320"/>
        <w:gridCol w:w="1155"/>
        <w:gridCol w:w="1650"/>
        <w:gridCol w:w="1155"/>
      </w:tblGrid>
      <w:tr w:rsidR="00041CC9">
        <w:tc>
          <w:tcPr>
            <w:tcW w:w="6930" w:type="dxa"/>
            <w:vMerge w:val="restart"/>
          </w:tcPr>
          <w:p w:rsidR="00041CC9" w:rsidRDefault="00041CC9">
            <w:pPr>
              <w:pStyle w:val="ConsPlusNormal"/>
              <w:jc w:val="both"/>
            </w:pPr>
          </w:p>
        </w:tc>
        <w:tc>
          <w:tcPr>
            <w:tcW w:w="5280" w:type="dxa"/>
            <w:gridSpan w:val="4"/>
          </w:tcPr>
          <w:p w:rsidR="00041CC9" w:rsidRDefault="00041CC9">
            <w:pPr>
              <w:pStyle w:val="ConsPlusNormal"/>
              <w:jc w:val="center"/>
            </w:pPr>
            <w:r>
              <w:t>Уровень напряжения</w:t>
            </w:r>
          </w:p>
        </w:tc>
      </w:tr>
      <w:tr w:rsidR="00041CC9">
        <w:tc>
          <w:tcPr>
            <w:tcW w:w="6930" w:type="dxa"/>
            <w:vMerge/>
          </w:tcPr>
          <w:p w:rsidR="00041CC9" w:rsidRDefault="00041CC9">
            <w:pPr>
              <w:pStyle w:val="ConsPlusNormal"/>
            </w:pPr>
          </w:p>
        </w:tc>
        <w:tc>
          <w:tcPr>
            <w:tcW w:w="1320" w:type="dxa"/>
          </w:tcPr>
          <w:p w:rsidR="00041CC9" w:rsidRDefault="00041CC9">
            <w:pPr>
              <w:pStyle w:val="ConsPlusNormal"/>
              <w:jc w:val="center"/>
            </w:pPr>
            <w:r>
              <w:t>ВН</w:t>
            </w:r>
          </w:p>
        </w:tc>
        <w:tc>
          <w:tcPr>
            <w:tcW w:w="1155" w:type="dxa"/>
          </w:tcPr>
          <w:p w:rsidR="00041CC9" w:rsidRDefault="00041CC9">
            <w:pPr>
              <w:pStyle w:val="ConsPlusNormal"/>
              <w:jc w:val="center"/>
            </w:pPr>
            <w:r>
              <w:t>СН I</w:t>
            </w:r>
          </w:p>
        </w:tc>
        <w:tc>
          <w:tcPr>
            <w:tcW w:w="1650" w:type="dxa"/>
          </w:tcPr>
          <w:p w:rsidR="00041CC9" w:rsidRDefault="00041CC9">
            <w:pPr>
              <w:pStyle w:val="ConsPlusNormal"/>
              <w:jc w:val="center"/>
            </w:pPr>
            <w:r>
              <w:t>СН II</w:t>
            </w:r>
          </w:p>
        </w:tc>
        <w:tc>
          <w:tcPr>
            <w:tcW w:w="1155" w:type="dxa"/>
          </w:tcPr>
          <w:p w:rsidR="00041CC9" w:rsidRDefault="00041CC9">
            <w:pPr>
              <w:pStyle w:val="ConsPlusNormal"/>
              <w:jc w:val="center"/>
            </w:pPr>
            <w:r>
              <w:t>НН</w:t>
            </w:r>
          </w:p>
        </w:tc>
      </w:tr>
      <w:tr w:rsidR="00041CC9">
        <w:tc>
          <w:tcPr>
            <w:tcW w:w="6930" w:type="dxa"/>
          </w:tcPr>
          <w:p w:rsidR="00041CC9" w:rsidRDefault="00041CC9">
            <w:pPr>
              <w:pStyle w:val="ConsPlusNormal"/>
            </w:pPr>
            <w:r>
              <w:t>Предельный уровень нерегулируемых цен, рублей/МВт·ч без НДС</w:t>
            </w:r>
          </w:p>
        </w:tc>
        <w:tc>
          <w:tcPr>
            <w:tcW w:w="1320" w:type="dxa"/>
          </w:tcPr>
          <w:p w:rsidR="00041CC9" w:rsidRDefault="00041CC9">
            <w:pPr>
              <w:pStyle w:val="ConsPlusNormal"/>
              <w:jc w:val="both"/>
            </w:pPr>
          </w:p>
        </w:tc>
        <w:tc>
          <w:tcPr>
            <w:tcW w:w="1155" w:type="dxa"/>
          </w:tcPr>
          <w:p w:rsidR="00041CC9" w:rsidRDefault="00041CC9">
            <w:pPr>
              <w:pStyle w:val="ConsPlusNormal"/>
              <w:jc w:val="both"/>
            </w:pPr>
          </w:p>
        </w:tc>
        <w:tc>
          <w:tcPr>
            <w:tcW w:w="1650" w:type="dxa"/>
          </w:tcPr>
          <w:p w:rsidR="00041CC9" w:rsidRDefault="00041CC9">
            <w:pPr>
              <w:pStyle w:val="ConsPlusNormal"/>
              <w:jc w:val="both"/>
            </w:pPr>
          </w:p>
        </w:tc>
        <w:tc>
          <w:tcPr>
            <w:tcW w:w="1155" w:type="dxa"/>
          </w:tcPr>
          <w:p w:rsidR="00041CC9" w:rsidRDefault="00041CC9">
            <w:pPr>
              <w:pStyle w:val="ConsPlusNormal"/>
              <w:jc w:val="both"/>
            </w:pPr>
          </w:p>
        </w:tc>
      </w:tr>
    </w:tbl>
    <w:p w:rsidR="00041CC9" w:rsidRDefault="00041CC9">
      <w:pPr>
        <w:pStyle w:val="ConsPlusNormal"/>
        <w:jc w:val="both"/>
      </w:pPr>
    </w:p>
    <w:p w:rsidR="00041CC9" w:rsidRDefault="00041CC9">
      <w:pPr>
        <w:pStyle w:val="ConsPlusNonformat"/>
        <w:jc w:val="both"/>
      </w:pPr>
      <w:r>
        <w:t xml:space="preserve">    2.   Средневзвешенная  нерегулируемая  цена  на  электрическую  энергию</w:t>
      </w:r>
    </w:p>
    <w:p w:rsidR="00041CC9" w:rsidRDefault="00041CC9">
      <w:pPr>
        <w:pStyle w:val="ConsPlusNonformat"/>
        <w:jc w:val="both"/>
      </w:pPr>
      <w:r>
        <w:t>(мощность),  используемая для расчета предельного уровня нерегулируемых цен</w:t>
      </w:r>
    </w:p>
    <w:p w:rsidR="00041CC9" w:rsidRDefault="00041CC9">
      <w:pPr>
        <w:pStyle w:val="ConsPlusNonformat"/>
        <w:jc w:val="both"/>
      </w:pPr>
      <w:r>
        <w:t>для первой ценовой категории, рублей/МВт·ч без НДС __________</w:t>
      </w:r>
    </w:p>
    <w:p w:rsidR="00041CC9" w:rsidRDefault="00041CC9">
      <w:pPr>
        <w:pStyle w:val="ConsPlusNonformat"/>
        <w:jc w:val="both"/>
      </w:pPr>
      <w:r>
        <w:t xml:space="preserve">    3.   Составляющие   расчета  средневзвешенной  нерегулируемой  цены  на</w:t>
      </w:r>
    </w:p>
    <w:p w:rsidR="00041CC9" w:rsidRDefault="00041CC9">
      <w:pPr>
        <w:pStyle w:val="ConsPlusNonformat"/>
        <w:jc w:val="both"/>
      </w:pPr>
      <w:r>
        <w:t>электрическую  энергию  (мощность),  используемой  для  расчета предельного</w:t>
      </w:r>
    </w:p>
    <w:p w:rsidR="00041CC9" w:rsidRDefault="00041CC9">
      <w:pPr>
        <w:pStyle w:val="ConsPlusNonformat"/>
        <w:jc w:val="both"/>
      </w:pPr>
      <w:r>
        <w:t>уровня нерегулируемых цен для первой ценовой категории:</w:t>
      </w:r>
    </w:p>
    <w:p w:rsidR="00041CC9" w:rsidRDefault="00041CC9">
      <w:pPr>
        <w:pStyle w:val="ConsPlusNonformat"/>
        <w:jc w:val="both"/>
      </w:pPr>
    </w:p>
    <w:p w:rsidR="00041CC9" w:rsidRDefault="00041CC9">
      <w:pPr>
        <w:pStyle w:val="ConsPlusNonformat"/>
        <w:jc w:val="both"/>
      </w:pPr>
      <w:r>
        <w:t>а)  средневзвешенная  нерегулируемая  цена   на  электрическую  энергию  на</w:t>
      </w:r>
    </w:p>
    <w:p w:rsidR="00041CC9" w:rsidRDefault="00041CC9">
      <w:pPr>
        <w:pStyle w:val="ConsPlusNonformat"/>
        <w:jc w:val="both"/>
      </w:pPr>
      <w:r>
        <w:t>оптовом рынке, рублей/МВт·ч __________</w:t>
      </w:r>
    </w:p>
    <w:p w:rsidR="00041CC9" w:rsidRDefault="00041CC9">
      <w:pPr>
        <w:pStyle w:val="ConsPlusNonformat"/>
        <w:jc w:val="both"/>
      </w:pPr>
    </w:p>
    <w:p w:rsidR="00041CC9" w:rsidRDefault="00041CC9">
      <w:pPr>
        <w:pStyle w:val="ConsPlusNonformat"/>
        <w:jc w:val="both"/>
      </w:pPr>
      <w:r>
        <w:t>б)  средневзвешенная  нерегулируемая цена на  мощность  на  оптовом  рынке,</w:t>
      </w:r>
    </w:p>
    <w:p w:rsidR="00041CC9" w:rsidRDefault="00041CC9">
      <w:pPr>
        <w:pStyle w:val="ConsPlusNonformat"/>
        <w:jc w:val="both"/>
      </w:pPr>
      <w:r>
        <w:t>рублей/МВт __________</w:t>
      </w:r>
    </w:p>
    <w:p w:rsidR="00041CC9" w:rsidRDefault="00041CC9">
      <w:pPr>
        <w:pStyle w:val="ConsPlusNonformat"/>
        <w:jc w:val="both"/>
      </w:pPr>
    </w:p>
    <w:p w:rsidR="00041CC9" w:rsidRDefault="00041CC9">
      <w:pPr>
        <w:pStyle w:val="ConsPlusNonformat"/>
        <w:jc w:val="both"/>
      </w:pPr>
      <w:r>
        <w:t>в)    коэффициент    оплаты    мощности    потребителями    (покупателями),</w:t>
      </w:r>
    </w:p>
    <w:p w:rsidR="00041CC9" w:rsidRDefault="00041CC9">
      <w:pPr>
        <w:pStyle w:val="ConsPlusNonformat"/>
        <w:jc w:val="both"/>
      </w:pPr>
      <w:r>
        <w:t>осуществляющими расчеты по первой ценовой категории, 1/час __________</w:t>
      </w:r>
    </w:p>
    <w:p w:rsidR="00041CC9" w:rsidRDefault="00041CC9">
      <w:pPr>
        <w:pStyle w:val="ConsPlusNonformat"/>
        <w:jc w:val="both"/>
      </w:pPr>
    </w:p>
    <w:p w:rsidR="00041CC9" w:rsidRDefault="00041CC9">
      <w:pPr>
        <w:pStyle w:val="ConsPlusNonformat"/>
        <w:jc w:val="both"/>
      </w:pPr>
      <w:r>
        <w:t>г) объем фактического пикового  потребления  гарантирующего  поставщика  на</w:t>
      </w:r>
    </w:p>
    <w:p w:rsidR="00041CC9" w:rsidRDefault="00041CC9">
      <w:pPr>
        <w:pStyle w:val="ConsPlusNonformat"/>
        <w:jc w:val="both"/>
      </w:pPr>
      <w:r>
        <w:t>оптовом рынке, МВт __________</w:t>
      </w:r>
    </w:p>
    <w:p w:rsidR="00041CC9" w:rsidRDefault="00041CC9">
      <w:pPr>
        <w:pStyle w:val="ConsPlusNormal"/>
        <w:sectPr w:rsidR="00041CC9">
          <w:pgSz w:w="16838" w:h="11905" w:orient="landscape"/>
          <w:pgMar w:top="1701" w:right="1134" w:bottom="850" w:left="1134" w:header="0" w:footer="0" w:gutter="0"/>
          <w:cols w:space="720"/>
          <w:titlePg/>
        </w:sectPr>
      </w:pPr>
    </w:p>
    <w:p w:rsidR="00041CC9" w:rsidRDefault="00041CC9">
      <w:pPr>
        <w:pStyle w:val="ConsPlusNonformat"/>
        <w:jc w:val="both"/>
      </w:pPr>
    </w:p>
    <w:p w:rsidR="00041CC9" w:rsidRDefault="00041CC9">
      <w:pPr>
        <w:pStyle w:val="ConsPlusNonformat"/>
        <w:jc w:val="both"/>
      </w:pPr>
      <w:r>
        <w:t>д)  величина  мощности,   соответствующей   покупке  электрической  энергии</w:t>
      </w:r>
    </w:p>
    <w:p w:rsidR="00041CC9" w:rsidRDefault="00041CC9">
      <w:pPr>
        <w:pStyle w:val="ConsPlusNonformat"/>
        <w:jc w:val="both"/>
      </w:pPr>
      <w:r>
        <w:t>гарантирующим поставщиком у производителей электрической энергии (мощности)</w:t>
      </w:r>
    </w:p>
    <w:p w:rsidR="00041CC9" w:rsidRDefault="00041CC9">
      <w:pPr>
        <w:pStyle w:val="ConsPlusNonformat"/>
        <w:jc w:val="both"/>
      </w:pPr>
      <w:r>
        <w:t>на розничных рынках, МВт __________</w:t>
      </w:r>
    </w:p>
    <w:p w:rsidR="00041CC9" w:rsidRDefault="00041CC9">
      <w:pPr>
        <w:pStyle w:val="ConsPlusNonformat"/>
        <w:jc w:val="both"/>
      </w:pPr>
    </w:p>
    <w:p w:rsidR="00041CC9" w:rsidRDefault="00041CC9">
      <w:pPr>
        <w:pStyle w:val="ConsPlusNonformat"/>
        <w:jc w:val="both"/>
      </w:pPr>
      <w:r>
        <w:t>е)   сумма   величин   мощности,    оплачиваемой    на    розничном   рынке</w:t>
      </w:r>
    </w:p>
    <w:p w:rsidR="00041CC9" w:rsidRDefault="00041CC9">
      <w:pPr>
        <w:pStyle w:val="ConsPlusNonformat"/>
        <w:jc w:val="both"/>
      </w:pPr>
      <w:r>
        <w:t>потребителями  (покупателями),  осуществляющими  расчеты по второй - шестой</w:t>
      </w:r>
    </w:p>
    <w:p w:rsidR="00041CC9" w:rsidRDefault="00041CC9">
      <w:pPr>
        <w:pStyle w:val="ConsPlusNonformat"/>
        <w:jc w:val="both"/>
      </w:pPr>
      <w:r>
        <w:t>ценовым категориям, МВт __________,</w:t>
      </w:r>
    </w:p>
    <w:p w:rsidR="00041CC9" w:rsidRDefault="00041CC9">
      <w:pPr>
        <w:pStyle w:val="ConsPlusNonformat"/>
        <w:jc w:val="both"/>
      </w:pPr>
      <w:r>
        <w:t>в том числе:</w:t>
      </w:r>
    </w:p>
    <w:p w:rsidR="00041CC9" w:rsidRDefault="00041CC9">
      <w:pPr>
        <w:pStyle w:val="ConsPlusNonformat"/>
        <w:jc w:val="both"/>
      </w:pPr>
    </w:p>
    <w:p w:rsidR="00041CC9" w:rsidRDefault="00041CC9">
      <w:pPr>
        <w:pStyle w:val="ConsPlusNonformat"/>
        <w:jc w:val="both"/>
      </w:pPr>
      <w:r>
        <w:t xml:space="preserve">    по второй ценовой категории, МВт    __________</w:t>
      </w:r>
    </w:p>
    <w:p w:rsidR="00041CC9" w:rsidRDefault="00041CC9">
      <w:pPr>
        <w:pStyle w:val="ConsPlusNonformat"/>
        <w:jc w:val="both"/>
      </w:pPr>
    </w:p>
    <w:p w:rsidR="00041CC9" w:rsidRDefault="00041CC9">
      <w:pPr>
        <w:pStyle w:val="ConsPlusNonformat"/>
        <w:jc w:val="both"/>
      </w:pPr>
      <w:r>
        <w:t xml:space="preserve">    по третьей ценовой категории, МВт   __________</w:t>
      </w:r>
    </w:p>
    <w:p w:rsidR="00041CC9" w:rsidRDefault="00041CC9">
      <w:pPr>
        <w:pStyle w:val="ConsPlusNonformat"/>
        <w:jc w:val="both"/>
      </w:pPr>
    </w:p>
    <w:p w:rsidR="00041CC9" w:rsidRDefault="00041CC9">
      <w:pPr>
        <w:pStyle w:val="ConsPlusNonformat"/>
        <w:jc w:val="both"/>
      </w:pPr>
      <w:r>
        <w:t xml:space="preserve">    по четвертой ценовой категории, МВт __________</w:t>
      </w:r>
    </w:p>
    <w:p w:rsidR="00041CC9" w:rsidRDefault="00041CC9">
      <w:pPr>
        <w:pStyle w:val="ConsPlusNonformat"/>
        <w:jc w:val="both"/>
      </w:pPr>
    </w:p>
    <w:p w:rsidR="00041CC9" w:rsidRDefault="00041CC9">
      <w:pPr>
        <w:pStyle w:val="ConsPlusNonformat"/>
        <w:jc w:val="both"/>
      </w:pPr>
      <w:r>
        <w:t xml:space="preserve">    по пятой ценовой категории, МВт     __________</w:t>
      </w:r>
    </w:p>
    <w:p w:rsidR="00041CC9" w:rsidRDefault="00041CC9">
      <w:pPr>
        <w:pStyle w:val="ConsPlusNonformat"/>
        <w:jc w:val="both"/>
      </w:pPr>
    </w:p>
    <w:p w:rsidR="00041CC9" w:rsidRDefault="00041CC9">
      <w:pPr>
        <w:pStyle w:val="ConsPlusNonformat"/>
        <w:jc w:val="both"/>
      </w:pPr>
      <w:r>
        <w:t xml:space="preserve">    по шестой ценовой категории, МВт    __________</w:t>
      </w:r>
    </w:p>
    <w:p w:rsidR="00041CC9" w:rsidRDefault="00041CC9">
      <w:pPr>
        <w:pStyle w:val="ConsPlusNonformat"/>
        <w:jc w:val="both"/>
      </w:pPr>
    </w:p>
    <w:p w:rsidR="00041CC9" w:rsidRDefault="00041CC9">
      <w:pPr>
        <w:pStyle w:val="ConsPlusNonformat"/>
        <w:jc w:val="both"/>
      </w:pPr>
      <w:r>
        <w:t>ж)  объем  потребления  мощности  населением   и   приравненными   к   нему</w:t>
      </w:r>
    </w:p>
    <w:p w:rsidR="00041CC9" w:rsidRDefault="00041CC9">
      <w:pPr>
        <w:pStyle w:val="ConsPlusNonformat"/>
        <w:jc w:val="both"/>
      </w:pPr>
      <w:r>
        <w:t>категориями потребителей, МВт __________</w:t>
      </w:r>
    </w:p>
    <w:p w:rsidR="00041CC9" w:rsidRDefault="00041CC9">
      <w:pPr>
        <w:pStyle w:val="ConsPlusNonformat"/>
        <w:jc w:val="both"/>
      </w:pPr>
    </w:p>
    <w:p w:rsidR="00041CC9" w:rsidRDefault="00041CC9">
      <w:pPr>
        <w:pStyle w:val="ConsPlusNonformat"/>
        <w:jc w:val="both"/>
      </w:pPr>
      <w:r>
        <w:t>з)    объем     потребления     электрической     энергии     потребителями</w:t>
      </w:r>
    </w:p>
    <w:p w:rsidR="00041CC9" w:rsidRDefault="00041CC9">
      <w:pPr>
        <w:pStyle w:val="ConsPlusNonformat"/>
        <w:jc w:val="both"/>
      </w:pPr>
      <w:r>
        <w:t>(покупателями),  осуществляющими расчеты по второй ценовой категории, МВт·ч</w:t>
      </w:r>
    </w:p>
    <w:p w:rsidR="00041CC9" w:rsidRDefault="00041CC9">
      <w:pPr>
        <w:pStyle w:val="ConsPlusNonformat"/>
        <w:jc w:val="both"/>
      </w:pPr>
      <w:r>
        <w:t>__________,</w:t>
      </w:r>
    </w:p>
    <w:p w:rsidR="00041CC9" w:rsidRDefault="00041CC9">
      <w:pPr>
        <w:pStyle w:val="ConsPlusNonformat"/>
        <w:jc w:val="both"/>
      </w:pPr>
      <w:r>
        <w:t>в том числе:</w:t>
      </w:r>
    </w:p>
    <w:p w:rsidR="00041CC9" w:rsidRDefault="00041CC9">
      <w:pPr>
        <w:pStyle w:val="ConsPlusNonformat"/>
        <w:jc w:val="both"/>
      </w:pPr>
    </w:p>
    <w:p w:rsidR="00041CC9" w:rsidRDefault="00041CC9">
      <w:pPr>
        <w:pStyle w:val="ConsPlusNonformat"/>
        <w:jc w:val="both"/>
      </w:pPr>
      <w:r>
        <w:t xml:space="preserve">  для трех зон суток, МВт·ч        __________</w:t>
      </w:r>
    </w:p>
    <w:p w:rsidR="00041CC9" w:rsidRDefault="00041CC9">
      <w:pPr>
        <w:pStyle w:val="ConsPlusNonformat"/>
        <w:jc w:val="both"/>
      </w:pPr>
    </w:p>
    <w:p w:rsidR="00041CC9" w:rsidRDefault="00041CC9">
      <w:pPr>
        <w:pStyle w:val="ConsPlusNonformat"/>
        <w:jc w:val="both"/>
      </w:pPr>
      <w:r>
        <w:t xml:space="preserve">    по ночной зоне суток, МВт·ч      __________</w:t>
      </w:r>
    </w:p>
    <w:p w:rsidR="00041CC9" w:rsidRDefault="00041CC9">
      <w:pPr>
        <w:pStyle w:val="ConsPlusNonformat"/>
        <w:jc w:val="both"/>
      </w:pPr>
    </w:p>
    <w:p w:rsidR="00041CC9" w:rsidRDefault="00041CC9">
      <w:pPr>
        <w:pStyle w:val="ConsPlusNonformat"/>
        <w:jc w:val="both"/>
      </w:pPr>
      <w:r>
        <w:t xml:space="preserve">    по полупиковой зоне суток, МВт·ч __________</w:t>
      </w:r>
    </w:p>
    <w:p w:rsidR="00041CC9" w:rsidRDefault="00041CC9">
      <w:pPr>
        <w:pStyle w:val="ConsPlusNonformat"/>
        <w:jc w:val="both"/>
      </w:pPr>
    </w:p>
    <w:p w:rsidR="00041CC9" w:rsidRDefault="00041CC9">
      <w:pPr>
        <w:pStyle w:val="ConsPlusNonformat"/>
        <w:jc w:val="both"/>
      </w:pPr>
      <w:r>
        <w:t xml:space="preserve">    по пиковой зоне суток, МВт·ч     __________</w:t>
      </w:r>
    </w:p>
    <w:p w:rsidR="00041CC9" w:rsidRDefault="00041CC9">
      <w:pPr>
        <w:pStyle w:val="ConsPlusNonformat"/>
        <w:jc w:val="both"/>
      </w:pPr>
    </w:p>
    <w:p w:rsidR="00041CC9" w:rsidRDefault="00041CC9">
      <w:pPr>
        <w:pStyle w:val="ConsPlusNonformat"/>
        <w:jc w:val="both"/>
      </w:pPr>
      <w:r>
        <w:t xml:space="preserve">  для двух зон суток, МВт·ч        __________</w:t>
      </w:r>
    </w:p>
    <w:p w:rsidR="00041CC9" w:rsidRDefault="00041CC9">
      <w:pPr>
        <w:pStyle w:val="ConsPlusNonformat"/>
        <w:jc w:val="both"/>
      </w:pPr>
    </w:p>
    <w:p w:rsidR="00041CC9" w:rsidRDefault="00041CC9">
      <w:pPr>
        <w:pStyle w:val="ConsPlusNonformat"/>
        <w:jc w:val="both"/>
      </w:pPr>
      <w:r>
        <w:t xml:space="preserve">    по ночной зоне суток, МВт·ч      __________</w:t>
      </w:r>
    </w:p>
    <w:p w:rsidR="00041CC9" w:rsidRDefault="00041CC9">
      <w:pPr>
        <w:pStyle w:val="ConsPlusNonformat"/>
        <w:jc w:val="both"/>
      </w:pPr>
    </w:p>
    <w:p w:rsidR="00041CC9" w:rsidRDefault="00041CC9">
      <w:pPr>
        <w:pStyle w:val="ConsPlusNonformat"/>
        <w:jc w:val="both"/>
      </w:pPr>
      <w:r>
        <w:t xml:space="preserve">    по пиковой зоне суток, МВт·ч     __________</w:t>
      </w:r>
    </w:p>
    <w:p w:rsidR="00041CC9" w:rsidRDefault="00041CC9">
      <w:pPr>
        <w:pStyle w:val="ConsPlusNonformat"/>
        <w:jc w:val="both"/>
      </w:pPr>
    </w:p>
    <w:p w:rsidR="00041CC9" w:rsidRDefault="00041CC9">
      <w:pPr>
        <w:pStyle w:val="ConsPlusNonformat"/>
        <w:jc w:val="both"/>
      </w:pPr>
      <w:r>
        <w:t>и)  фактический  объем   потребления  электрической  энергии  гарантирующим</w:t>
      </w:r>
    </w:p>
    <w:p w:rsidR="00041CC9" w:rsidRDefault="00041CC9">
      <w:pPr>
        <w:pStyle w:val="ConsPlusNonformat"/>
        <w:jc w:val="both"/>
      </w:pPr>
      <w:r>
        <w:t>поставщиком на оптовом рынке, МВт·ч __________</w:t>
      </w:r>
    </w:p>
    <w:p w:rsidR="00041CC9" w:rsidRDefault="00041CC9">
      <w:pPr>
        <w:pStyle w:val="ConsPlusNonformat"/>
        <w:jc w:val="both"/>
      </w:pPr>
    </w:p>
    <w:p w:rsidR="00041CC9" w:rsidRDefault="00041CC9">
      <w:pPr>
        <w:pStyle w:val="ConsPlusNonformat"/>
        <w:jc w:val="both"/>
      </w:pPr>
      <w:r>
        <w:t>к) совокупный объем покупки электрической энергии гарантирующим поставщиком</w:t>
      </w:r>
    </w:p>
    <w:p w:rsidR="00041CC9" w:rsidRDefault="00041CC9">
      <w:pPr>
        <w:pStyle w:val="ConsPlusNonformat"/>
        <w:jc w:val="both"/>
      </w:pPr>
      <w:r>
        <w:t>у  производителей  электрической  энергии  (мощности)  на розничных рынках,</w:t>
      </w:r>
    </w:p>
    <w:p w:rsidR="00041CC9" w:rsidRDefault="00041CC9">
      <w:pPr>
        <w:pStyle w:val="ConsPlusNonformat"/>
        <w:jc w:val="both"/>
      </w:pPr>
      <w:r>
        <w:t>МВт·ч __________,</w:t>
      </w:r>
    </w:p>
    <w:p w:rsidR="00041CC9" w:rsidRDefault="00041CC9">
      <w:pPr>
        <w:pStyle w:val="ConsPlusNonformat"/>
        <w:jc w:val="both"/>
      </w:pPr>
      <w:r>
        <w:t xml:space="preserve">    в  т.ч.  у  собственников  и   иных    законных    владельцев  объектов</w:t>
      </w:r>
    </w:p>
    <w:p w:rsidR="00041CC9" w:rsidRDefault="00041CC9">
      <w:pPr>
        <w:pStyle w:val="ConsPlusNonformat"/>
        <w:jc w:val="both"/>
      </w:pPr>
      <w:r>
        <w:t>микрогенерации, МВт·ч __________</w:t>
      </w:r>
    </w:p>
    <w:p w:rsidR="00041CC9" w:rsidRDefault="00041CC9">
      <w:pPr>
        <w:pStyle w:val="ConsPlusNonformat"/>
        <w:jc w:val="both"/>
      </w:pPr>
    </w:p>
    <w:p w:rsidR="00041CC9" w:rsidRDefault="00041CC9">
      <w:pPr>
        <w:pStyle w:val="ConsPlusNonformat"/>
        <w:jc w:val="both"/>
      </w:pPr>
      <w:r>
        <w:t>л)   сумма  объемов   потребления   электрической   энергии   потребителями</w:t>
      </w:r>
    </w:p>
    <w:p w:rsidR="00041CC9" w:rsidRDefault="00041CC9">
      <w:pPr>
        <w:pStyle w:val="ConsPlusNonformat"/>
        <w:jc w:val="both"/>
      </w:pPr>
      <w:r>
        <w:t>(покупателями),   осуществляющими   расчеты  по  второй  -  шестой  ценовым</w:t>
      </w:r>
    </w:p>
    <w:p w:rsidR="00041CC9" w:rsidRDefault="00041CC9">
      <w:pPr>
        <w:pStyle w:val="ConsPlusNonformat"/>
        <w:jc w:val="both"/>
      </w:pPr>
      <w:r>
        <w:t>категориям, МВт·ч __________,</w:t>
      </w:r>
    </w:p>
    <w:p w:rsidR="00041CC9" w:rsidRDefault="00041CC9">
      <w:pPr>
        <w:pStyle w:val="ConsPlusNonformat"/>
        <w:jc w:val="both"/>
      </w:pPr>
      <w:r>
        <w:t>в том числе:</w:t>
      </w:r>
    </w:p>
    <w:p w:rsidR="00041CC9" w:rsidRDefault="00041CC9">
      <w:pPr>
        <w:pStyle w:val="ConsPlusNonformat"/>
        <w:jc w:val="both"/>
      </w:pPr>
    </w:p>
    <w:p w:rsidR="00041CC9" w:rsidRDefault="00041CC9">
      <w:pPr>
        <w:pStyle w:val="ConsPlusNonformat"/>
        <w:jc w:val="both"/>
      </w:pPr>
      <w:r>
        <w:t xml:space="preserve">    по второй ценовой категории, МВт·ч    __________</w:t>
      </w:r>
    </w:p>
    <w:p w:rsidR="00041CC9" w:rsidRDefault="00041CC9">
      <w:pPr>
        <w:pStyle w:val="ConsPlusNonformat"/>
        <w:jc w:val="both"/>
      </w:pPr>
    </w:p>
    <w:p w:rsidR="00041CC9" w:rsidRDefault="00041CC9">
      <w:pPr>
        <w:pStyle w:val="ConsPlusNonformat"/>
        <w:jc w:val="both"/>
      </w:pPr>
      <w:r>
        <w:t xml:space="preserve">    по третьей ценовой категории, МВт·ч   __________</w:t>
      </w:r>
    </w:p>
    <w:p w:rsidR="00041CC9" w:rsidRDefault="00041CC9">
      <w:pPr>
        <w:pStyle w:val="ConsPlusNonformat"/>
        <w:jc w:val="both"/>
      </w:pPr>
    </w:p>
    <w:p w:rsidR="00041CC9" w:rsidRDefault="00041CC9">
      <w:pPr>
        <w:pStyle w:val="ConsPlusNonformat"/>
        <w:jc w:val="both"/>
      </w:pPr>
      <w:r>
        <w:t xml:space="preserve">    по четвертой ценовой категории, МВт·ч __________</w:t>
      </w:r>
    </w:p>
    <w:p w:rsidR="00041CC9" w:rsidRDefault="00041CC9">
      <w:pPr>
        <w:pStyle w:val="ConsPlusNonformat"/>
        <w:jc w:val="both"/>
      </w:pPr>
    </w:p>
    <w:p w:rsidR="00041CC9" w:rsidRDefault="00041CC9">
      <w:pPr>
        <w:pStyle w:val="ConsPlusNonformat"/>
        <w:jc w:val="both"/>
      </w:pPr>
      <w:r>
        <w:t xml:space="preserve">    по пятой ценовой категории, МВт·ч     __________</w:t>
      </w:r>
    </w:p>
    <w:p w:rsidR="00041CC9" w:rsidRDefault="00041CC9">
      <w:pPr>
        <w:pStyle w:val="ConsPlusNonformat"/>
        <w:jc w:val="both"/>
      </w:pPr>
    </w:p>
    <w:p w:rsidR="00041CC9" w:rsidRDefault="00041CC9">
      <w:pPr>
        <w:pStyle w:val="ConsPlusNonformat"/>
        <w:jc w:val="both"/>
      </w:pPr>
      <w:r>
        <w:lastRenderedPageBreak/>
        <w:t xml:space="preserve">    по шестой ценовой категории, МВт·ч    __________</w:t>
      </w:r>
    </w:p>
    <w:p w:rsidR="00041CC9" w:rsidRDefault="00041CC9">
      <w:pPr>
        <w:pStyle w:val="ConsPlusNonformat"/>
        <w:jc w:val="both"/>
      </w:pPr>
    </w:p>
    <w:p w:rsidR="00041CC9" w:rsidRDefault="00041CC9">
      <w:pPr>
        <w:pStyle w:val="ConsPlusNonformat"/>
        <w:jc w:val="both"/>
      </w:pPr>
      <w:r>
        <w:t>м) объем потребления электрической энергии населением  и  приравненными   к</w:t>
      </w:r>
    </w:p>
    <w:p w:rsidR="00041CC9" w:rsidRDefault="00041CC9">
      <w:pPr>
        <w:pStyle w:val="ConsPlusNonformat"/>
        <w:jc w:val="both"/>
      </w:pPr>
      <w:r>
        <w:t>нему категориями потребителей, МВт·ч __________</w:t>
      </w:r>
    </w:p>
    <w:p w:rsidR="00041CC9" w:rsidRDefault="00041CC9">
      <w:pPr>
        <w:pStyle w:val="ConsPlusNonformat"/>
        <w:jc w:val="both"/>
      </w:pPr>
    </w:p>
    <w:p w:rsidR="00041CC9" w:rsidRDefault="00041CC9">
      <w:pPr>
        <w:pStyle w:val="ConsPlusNonformat"/>
        <w:jc w:val="both"/>
      </w:pPr>
      <w:r>
        <w:t>н) величина изменения средневзвешенной нерегулируемой цены на электрическую</w:t>
      </w:r>
    </w:p>
    <w:p w:rsidR="00041CC9" w:rsidRDefault="00041CC9">
      <w:pPr>
        <w:pStyle w:val="ConsPlusNonformat"/>
        <w:jc w:val="both"/>
      </w:pPr>
      <w:r>
        <w:t>энергию (мощность), связанная  с  учетом  данных  за  предыдущие  расчетные</w:t>
      </w:r>
    </w:p>
    <w:p w:rsidR="00041CC9" w:rsidRDefault="00041CC9">
      <w:pPr>
        <w:pStyle w:val="ConsPlusNonformat"/>
        <w:jc w:val="both"/>
      </w:pPr>
      <w:r>
        <w:t>периоды, рублей/МВт·ч &lt;*&gt; __________</w:t>
      </w:r>
    </w:p>
    <w:p w:rsidR="00041CC9" w:rsidRDefault="00041CC9">
      <w:pPr>
        <w:pStyle w:val="ConsPlusNonformat"/>
        <w:jc w:val="both"/>
      </w:pPr>
      <w:r>
        <w:t xml:space="preserve">    --------------------------------</w:t>
      </w:r>
    </w:p>
    <w:p w:rsidR="00041CC9" w:rsidRDefault="00041CC9">
      <w:pPr>
        <w:pStyle w:val="ConsPlusNonformat"/>
        <w:jc w:val="both"/>
      </w:pPr>
      <w:r>
        <w:t xml:space="preserve">    &lt;*&gt;  В  случае  если величина изменения средневзвешенной нерегулируемой</w:t>
      </w:r>
    </w:p>
    <w:p w:rsidR="00041CC9" w:rsidRDefault="00041CC9">
      <w:pPr>
        <w:pStyle w:val="ConsPlusNonformat"/>
        <w:jc w:val="both"/>
      </w:pPr>
      <w:r>
        <w:t>цены  на  электрическую  энергию  (мощность)  не  равна нулю, гарантирующий</w:t>
      </w:r>
    </w:p>
    <w:p w:rsidR="00041CC9" w:rsidRDefault="00041CC9">
      <w:pPr>
        <w:pStyle w:val="ConsPlusNonformat"/>
        <w:jc w:val="both"/>
      </w:pPr>
      <w:r>
        <w:t>поставщик   публикует   также   средневзвешенную   нерегулируемую  цену  на</w:t>
      </w:r>
    </w:p>
    <w:p w:rsidR="00041CC9" w:rsidRDefault="00041CC9">
      <w:pPr>
        <w:pStyle w:val="ConsPlusNonformat"/>
        <w:jc w:val="both"/>
      </w:pPr>
      <w:r>
        <w:t>электрическую  энергию  (мощность),  используемую  для  расчета предельного</w:t>
      </w:r>
    </w:p>
    <w:p w:rsidR="00041CC9" w:rsidRDefault="00041CC9">
      <w:pPr>
        <w:pStyle w:val="ConsPlusNonformat"/>
        <w:jc w:val="both"/>
      </w:pPr>
      <w:r>
        <w:t>уровня  нерегулируемых  цен  для  первой  ценовой категории, и составляющие</w:t>
      </w:r>
    </w:p>
    <w:p w:rsidR="00041CC9" w:rsidRDefault="00041CC9">
      <w:pPr>
        <w:pStyle w:val="ConsPlusNonformat"/>
        <w:jc w:val="both"/>
      </w:pPr>
      <w:r>
        <w:t>расчета  указанной  средневзвешенной  нерегулируемой  цены на электрическую</w:t>
      </w:r>
    </w:p>
    <w:p w:rsidR="00041CC9" w:rsidRDefault="00041CC9">
      <w:pPr>
        <w:pStyle w:val="ConsPlusNonformat"/>
        <w:jc w:val="both"/>
      </w:pPr>
      <w:r>
        <w:t>энергию  (мощность)  за  все  периоды,  предшествующие  рассматриваемому, в</w:t>
      </w:r>
    </w:p>
    <w:p w:rsidR="00041CC9" w:rsidRDefault="00041CC9">
      <w:pPr>
        <w:pStyle w:val="ConsPlusNonformat"/>
        <w:jc w:val="both"/>
      </w:pPr>
      <w:r>
        <w:t>которых   изменились   данные,  необходимые  для  расчета  средневзвешенной</w:t>
      </w:r>
    </w:p>
    <w:p w:rsidR="00041CC9" w:rsidRDefault="00041CC9">
      <w:pPr>
        <w:pStyle w:val="ConsPlusNonformat"/>
        <w:jc w:val="both"/>
      </w:pPr>
      <w:r>
        <w:t>нерегулируемой  цены  на  электрическую  энергию (мощность), по сравнению с</w:t>
      </w:r>
    </w:p>
    <w:p w:rsidR="00041CC9" w:rsidRDefault="00041CC9">
      <w:pPr>
        <w:pStyle w:val="ConsPlusNonformat"/>
        <w:jc w:val="both"/>
      </w:pPr>
      <w:r>
        <w:t>данными, используемыми для расчета в этих периодах.</w:t>
      </w:r>
    </w:p>
    <w:p w:rsidR="00041CC9" w:rsidRDefault="00041CC9">
      <w:pPr>
        <w:pStyle w:val="ConsPlusNonformat"/>
        <w:jc w:val="both"/>
      </w:pPr>
    </w:p>
    <w:p w:rsidR="00041CC9" w:rsidRDefault="00041CC9">
      <w:pPr>
        <w:pStyle w:val="ConsPlusNonformat"/>
        <w:jc w:val="both"/>
      </w:pPr>
      <w:r>
        <w:t xml:space="preserve">                       II. Вторая ценовая категория</w:t>
      </w:r>
    </w:p>
    <w:p w:rsidR="00041CC9" w:rsidRDefault="00041CC9">
      <w:pPr>
        <w:pStyle w:val="ConsPlusNonformat"/>
        <w:jc w:val="both"/>
      </w:pPr>
      <w:r>
        <w:t xml:space="preserve">                (для объемов покупки электрической энергии</w:t>
      </w:r>
    </w:p>
    <w:p w:rsidR="00041CC9" w:rsidRDefault="00041CC9">
      <w:pPr>
        <w:pStyle w:val="ConsPlusNonformat"/>
        <w:jc w:val="both"/>
      </w:pPr>
      <w:r>
        <w:t xml:space="preserve">             (мощности), учет которых осуществляется по зонам</w:t>
      </w:r>
    </w:p>
    <w:p w:rsidR="00041CC9" w:rsidRDefault="00041CC9">
      <w:pPr>
        <w:pStyle w:val="ConsPlusNonformat"/>
        <w:jc w:val="both"/>
      </w:pPr>
      <w:r>
        <w:t xml:space="preserve">                         суток расчетного периода)</w:t>
      </w:r>
    </w:p>
    <w:p w:rsidR="00041CC9" w:rsidRDefault="00041CC9">
      <w:pPr>
        <w:pStyle w:val="ConsPlusNonformat"/>
        <w:jc w:val="both"/>
      </w:pPr>
    </w:p>
    <w:p w:rsidR="00041CC9" w:rsidRDefault="00041CC9">
      <w:pPr>
        <w:pStyle w:val="ConsPlusNonformat"/>
        <w:jc w:val="both"/>
      </w:pPr>
      <w:r>
        <w:t xml:space="preserve">    1.   Предельный   уровень   нерегулируемых  цен  для  трех  зон  суток,</w:t>
      </w:r>
    </w:p>
    <w:p w:rsidR="00041CC9" w:rsidRDefault="00041CC9">
      <w:pPr>
        <w:pStyle w:val="ConsPlusNonformat"/>
        <w:jc w:val="both"/>
      </w:pPr>
      <w:r>
        <w:t>рублей/МВт·ч без НДС</w:t>
      </w:r>
    </w:p>
    <w:p w:rsidR="00041CC9" w:rsidRDefault="00041CC9">
      <w:pPr>
        <w:pStyle w:val="ConsPlusNormal"/>
        <w:jc w:val="both"/>
      </w:pPr>
    </w:p>
    <w:p w:rsidR="00041CC9" w:rsidRDefault="00041CC9">
      <w:pPr>
        <w:pStyle w:val="ConsPlusNormal"/>
        <w:sectPr w:rsidR="00041CC9">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930"/>
        <w:gridCol w:w="1320"/>
        <w:gridCol w:w="1320"/>
        <w:gridCol w:w="1320"/>
        <w:gridCol w:w="1320"/>
      </w:tblGrid>
      <w:tr w:rsidR="00041CC9">
        <w:tc>
          <w:tcPr>
            <w:tcW w:w="6930" w:type="dxa"/>
            <w:vMerge w:val="restart"/>
          </w:tcPr>
          <w:p w:rsidR="00041CC9" w:rsidRDefault="00041CC9">
            <w:pPr>
              <w:pStyle w:val="ConsPlusNormal"/>
              <w:jc w:val="center"/>
            </w:pPr>
            <w:r>
              <w:lastRenderedPageBreak/>
              <w:t>Зоны суток</w:t>
            </w:r>
          </w:p>
        </w:tc>
        <w:tc>
          <w:tcPr>
            <w:tcW w:w="5280" w:type="dxa"/>
            <w:gridSpan w:val="4"/>
          </w:tcPr>
          <w:p w:rsidR="00041CC9" w:rsidRDefault="00041CC9">
            <w:pPr>
              <w:pStyle w:val="ConsPlusNormal"/>
              <w:jc w:val="center"/>
            </w:pPr>
            <w:r>
              <w:t>Уровень напряжения</w:t>
            </w:r>
          </w:p>
        </w:tc>
      </w:tr>
      <w:tr w:rsidR="00041CC9">
        <w:tc>
          <w:tcPr>
            <w:tcW w:w="6930" w:type="dxa"/>
            <w:vMerge/>
          </w:tcPr>
          <w:p w:rsidR="00041CC9" w:rsidRDefault="00041CC9">
            <w:pPr>
              <w:pStyle w:val="ConsPlusNormal"/>
            </w:pPr>
          </w:p>
        </w:tc>
        <w:tc>
          <w:tcPr>
            <w:tcW w:w="1320" w:type="dxa"/>
          </w:tcPr>
          <w:p w:rsidR="00041CC9" w:rsidRDefault="00041CC9">
            <w:pPr>
              <w:pStyle w:val="ConsPlusNormal"/>
              <w:jc w:val="center"/>
            </w:pPr>
            <w:r>
              <w:t>ВН</w:t>
            </w:r>
          </w:p>
        </w:tc>
        <w:tc>
          <w:tcPr>
            <w:tcW w:w="1320" w:type="dxa"/>
          </w:tcPr>
          <w:p w:rsidR="00041CC9" w:rsidRDefault="00041CC9">
            <w:pPr>
              <w:pStyle w:val="ConsPlusNormal"/>
              <w:jc w:val="center"/>
            </w:pPr>
            <w:r>
              <w:t>СН I</w:t>
            </w:r>
          </w:p>
        </w:tc>
        <w:tc>
          <w:tcPr>
            <w:tcW w:w="1320" w:type="dxa"/>
          </w:tcPr>
          <w:p w:rsidR="00041CC9" w:rsidRDefault="00041CC9">
            <w:pPr>
              <w:pStyle w:val="ConsPlusNormal"/>
              <w:jc w:val="center"/>
            </w:pPr>
            <w:r>
              <w:t>СН II</w:t>
            </w:r>
          </w:p>
        </w:tc>
        <w:tc>
          <w:tcPr>
            <w:tcW w:w="1320" w:type="dxa"/>
          </w:tcPr>
          <w:p w:rsidR="00041CC9" w:rsidRDefault="00041CC9">
            <w:pPr>
              <w:pStyle w:val="ConsPlusNormal"/>
              <w:jc w:val="center"/>
            </w:pPr>
            <w:r>
              <w:t>НН</w:t>
            </w:r>
          </w:p>
        </w:tc>
      </w:tr>
      <w:tr w:rsidR="00041CC9">
        <w:tc>
          <w:tcPr>
            <w:tcW w:w="6930" w:type="dxa"/>
          </w:tcPr>
          <w:p w:rsidR="00041CC9" w:rsidRDefault="00041CC9">
            <w:pPr>
              <w:pStyle w:val="ConsPlusNormal"/>
            </w:pPr>
            <w:r>
              <w:t>Ночная</w:t>
            </w:r>
          </w:p>
        </w:tc>
        <w:tc>
          <w:tcPr>
            <w:tcW w:w="1320" w:type="dxa"/>
          </w:tcPr>
          <w:p w:rsidR="00041CC9" w:rsidRDefault="00041CC9">
            <w:pPr>
              <w:pStyle w:val="ConsPlusNormal"/>
              <w:jc w:val="both"/>
            </w:pPr>
          </w:p>
        </w:tc>
        <w:tc>
          <w:tcPr>
            <w:tcW w:w="1320" w:type="dxa"/>
          </w:tcPr>
          <w:p w:rsidR="00041CC9" w:rsidRDefault="00041CC9">
            <w:pPr>
              <w:pStyle w:val="ConsPlusNormal"/>
              <w:jc w:val="both"/>
            </w:pPr>
          </w:p>
        </w:tc>
        <w:tc>
          <w:tcPr>
            <w:tcW w:w="1320" w:type="dxa"/>
          </w:tcPr>
          <w:p w:rsidR="00041CC9" w:rsidRDefault="00041CC9">
            <w:pPr>
              <w:pStyle w:val="ConsPlusNormal"/>
              <w:jc w:val="both"/>
            </w:pPr>
          </w:p>
        </w:tc>
        <w:tc>
          <w:tcPr>
            <w:tcW w:w="1320" w:type="dxa"/>
          </w:tcPr>
          <w:p w:rsidR="00041CC9" w:rsidRDefault="00041CC9">
            <w:pPr>
              <w:pStyle w:val="ConsPlusNormal"/>
              <w:jc w:val="both"/>
            </w:pPr>
          </w:p>
        </w:tc>
      </w:tr>
      <w:tr w:rsidR="00041CC9">
        <w:tc>
          <w:tcPr>
            <w:tcW w:w="6930" w:type="dxa"/>
          </w:tcPr>
          <w:p w:rsidR="00041CC9" w:rsidRDefault="00041CC9">
            <w:pPr>
              <w:pStyle w:val="ConsPlusNormal"/>
            </w:pPr>
            <w:r>
              <w:t>Полупиковая</w:t>
            </w:r>
          </w:p>
        </w:tc>
        <w:tc>
          <w:tcPr>
            <w:tcW w:w="1320" w:type="dxa"/>
          </w:tcPr>
          <w:p w:rsidR="00041CC9" w:rsidRDefault="00041CC9">
            <w:pPr>
              <w:pStyle w:val="ConsPlusNormal"/>
              <w:jc w:val="both"/>
            </w:pPr>
          </w:p>
        </w:tc>
        <w:tc>
          <w:tcPr>
            <w:tcW w:w="1320" w:type="dxa"/>
          </w:tcPr>
          <w:p w:rsidR="00041CC9" w:rsidRDefault="00041CC9">
            <w:pPr>
              <w:pStyle w:val="ConsPlusNormal"/>
              <w:jc w:val="both"/>
            </w:pPr>
          </w:p>
        </w:tc>
        <w:tc>
          <w:tcPr>
            <w:tcW w:w="1320" w:type="dxa"/>
          </w:tcPr>
          <w:p w:rsidR="00041CC9" w:rsidRDefault="00041CC9">
            <w:pPr>
              <w:pStyle w:val="ConsPlusNormal"/>
              <w:jc w:val="both"/>
            </w:pPr>
          </w:p>
        </w:tc>
        <w:tc>
          <w:tcPr>
            <w:tcW w:w="1320" w:type="dxa"/>
          </w:tcPr>
          <w:p w:rsidR="00041CC9" w:rsidRDefault="00041CC9">
            <w:pPr>
              <w:pStyle w:val="ConsPlusNormal"/>
              <w:jc w:val="both"/>
            </w:pPr>
          </w:p>
        </w:tc>
      </w:tr>
      <w:tr w:rsidR="00041CC9">
        <w:tc>
          <w:tcPr>
            <w:tcW w:w="6930" w:type="dxa"/>
          </w:tcPr>
          <w:p w:rsidR="00041CC9" w:rsidRDefault="00041CC9">
            <w:pPr>
              <w:pStyle w:val="ConsPlusNormal"/>
            </w:pPr>
            <w:r>
              <w:t>Пиковая</w:t>
            </w:r>
          </w:p>
        </w:tc>
        <w:tc>
          <w:tcPr>
            <w:tcW w:w="1320" w:type="dxa"/>
          </w:tcPr>
          <w:p w:rsidR="00041CC9" w:rsidRDefault="00041CC9">
            <w:pPr>
              <w:pStyle w:val="ConsPlusNormal"/>
              <w:jc w:val="both"/>
            </w:pPr>
          </w:p>
        </w:tc>
        <w:tc>
          <w:tcPr>
            <w:tcW w:w="1320" w:type="dxa"/>
          </w:tcPr>
          <w:p w:rsidR="00041CC9" w:rsidRDefault="00041CC9">
            <w:pPr>
              <w:pStyle w:val="ConsPlusNormal"/>
              <w:jc w:val="both"/>
            </w:pPr>
          </w:p>
        </w:tc>
        <w:tc>
          <w:tcPr>
            <w:tcW w:w="1320" w:type="dxa"/>
          </w:tcPr>
          <w:p w:rsidR="00041CC9" w:rsidRDefault="00041CC9">
            <w:pPr>
              <w:pStyle w:val="ConsPlusNormal"/>
              <w:jc w:val="both"/>
            </w:pPr>
          </w:p>
        </w:tc>
        <w:tc>
          <w:tcPr>
            <w:tcW w:w="1320" w:type="dxa"/>
          </w:tcPr>
          <w:p w:rsidR="00041CC9" w:rsidRDefault="00041CC9">
            <w:pPr>
              <w:pStyle w:val="ConsPlusNormal"/>
              <w:jc w:val="both"/>
            </w:pPr>
          </w:p>
        </w:tc>
      </w:tr>
    </w:tbl>
    <w:p w:rsidR="00041CC9" w:rsidRDefault="00041CC9">
      <w:pPr>
        <w:pStyle w:val="ConsPlusNormal"/>
        <w:jc w:val="both"/>
      </w:pPr>
    </w:p>
    <w:p w:rsidR="00041CC9" w:rsidRDefault="00041CC9">
      <w:pPr>
        <w:pStyle w:val="ConsPlusNonformat"/>
        <w:jc w:val="both"/>
      </w:pPr>
      <w:r>
        <w:t xml:space="preserve">    2.   Предельный   уровень   нерегулируемых  цен  для  двух  зон  суток,</w:t>
      </w:r>
    </w:p>
    <w:p w:rsidR="00041CC9" w:rsidRDefault="00041CC9">
      <w:pPr>
        <w:pStyle w:val="ConsPlusNonformat"/>
        <w:jc w:val="both"/>
      </w:pPr>
      <w:r>
        <w:t>рублей/МВт·ч без НДС</w:t>
      </w:r>
    </w:p>
    <w:p w:rsidR="00041CC9" w:rsidRDefault="00041CC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930"/>
        <w:gridCol w:w="1320"/>
        <w:gridCol w:w="1320"/>
        <w:gridCol w:w="1320"/>
        <w:gridCol w:w="1320"/>
      </w:tblGrid>
      <w:tr w:rsidR="00041CC9">
        <w:tc>
          <w:tcPr>
            <w:tcW w:w="6930" w:type="dxa"/>
            <w:vMerge w:val="restart"/>
          </w:tcPr>
          <w:p w:rsidR="00041CC9" w:rsidRDefault="00041CC9">
            <w:pPr>
              <w:pStyle w:val="ConsPlusNormal"/>
              <w:jc w:val="center"/>
            </w:pPr>
            <w:r>
              <w:t>Зоны суток</w:t>
            </w:r>
          </w:p>
        </w:tc>
        <w:tc>
          <w:tcPr>
            <w:tcW w:w="5280" w:type="dxa"/>
            <w:gridSpan w:val="4"/>
          </w:tcPr>
          <w:p w:rsidR="00041CC9" w:rsidRDefault="00041CC9">
            <w:pPr>
              <w:pStyle w:val="ConsPlusNormal"/>
              <w:jc w:val="center"/>
            </w:pPr>
            <w:r>
              <w:t>Уровень напряжения</w:t>
            </w:r>
          </w:p>
        </w:tc>
      </w:tr>
      <w:tr w:rsidR="00041CC9">
        <w:tc>
          <w:tcPr>
            <w:tcW w:w="6930" w:type="dxa"/>
            <w:vMerge/>
          </w:tcPr>
          <w:p w:rsidR="00041CC9" w:rsidRDefault="00041CC9">
            <w:pPr>
              <w:pStyle w:val="ConsPlusNormal"/>
            </w:pPr>
          </w:p>
        </w:tc>
        <w:tc>
          <w:tcPr>
            <w:tcW w:w="1320" w:type="dxa"/>
          </w:tcPr>
          <w:p w:rsidR="00041CC9" w:rsidRDefault="00041CC9">
            <w:pPr>
              <w:pStyle w:val="ConsPlusNormal"/>
              <w:jc w:val="center"/>
            </w:pPr>
            <w:r>
              <w:t>ВН</w:t>
            </w:r>
          </w:p>
        </w:tc>
        <w:tc>
          <w:tcPr>
            <w:tcW w:w="1320" w:type="dxa"/>
          </w:tcPr>
          <w:p w:rsidR="00041CC9" w:rsidRDefault="00041CC9">
            <w:pPr>
              <w:pStyle w:val="ConsPlusNormal"/>
              <w:jc w:val="center"/>
            </w:pPr>
            <w:r>
              <w:t>СН I</w:t>
            </w:r>
          </w:p>
        </w:tc>
        <w:tc>
          <w:tcPr>
            <w:tcW w:w="1320" w:type="dxa"/>
          </w:tcPr>
          <w:p w:rsidR="00041CC9" w:rsidRDefault="00041CC9">
            <w:pPr>
              <w:pStyle w:val="ConsPlusNormal"/>
              <w:jc w:val="center"/>
            </w:pPr>
            <w:r>
              <w:t>СН II</w:t>
            </w:r>
          </w:p>
        </w:tc>
        <w:tc>
          <w:tcPr>
            <w:tcW w:w="1320" w:type="dxa"/>
          </w:tcPr>
          <w:p w:rsidR="00041CC9" w:rsidRDefault="00041CC9">
            <w:pPr>
              <w:pStyle w:val="ConsPlusNormal"/>
              <w:jc w:val="center"/>
            </w:pPr>
            <w:r>
              <w:t>НН</w:t>
            </w:r>
          </w:p>
        </w:tc>
      </w:tr>
      <w:tr w:rsidR="00041CC9">
        <w:tc>
          <w:tcPr>
            <w:tcW w:w="6930" w:type="dxa"/>
          </w:tcPr>
          <w:p w:rsidR="00041CC9" w:rsidRDefault="00041CC9">
            <w:pPr>
              <w:pStyle w:val="ConsPlusNormal"/>
            </w:pPr>
            <w:r>
              <w:t>Ночная</w:t>
            </w:r>
          </w:p>
        </w:tc>
        <w:tc>
          <w:tcPr>
            <w:tcW w:w="1320" w:type="dxa"/>
          </w:tcPr>
          <w:p w:rsidR="00041CC9" w:rsidRDefault="00041CC9">
            <w:pPr>
              <w:pStyle w:val="ConsPlusNormal"/>
              <w:jc w:val="both"/>
            </w:pPr>
          </w:p>
        </w:tc>
        <w:tc>
          <w:tcPr>
            <w:tcW w:w="1320" w:type="dxa"/>
          </w:tcPr>
          <w:p w:rsidR="00041CC9" w:rsidRDefault="00041CC9">
            <w:pPr>
              <w:pStyle w:val="ConsPlusNormal"/>
              <w:jc w:val="both"/>
            </w:pPr>
          </w:p>
        </w:tc>
        <w:tc>
          <w:tcPr>
            <w:tcW w:w="1320" w:type="dxa"/>
          </w:tcPr>
          <w:p w:rsidR="00041CC9" w:rsidRDefault="00041CC9">
            <w:pPr>
              <w:pStyle w:val="ConsPlusNormal"/>
              <w:jc w:val="both"/>
            </w:pPr>
          </w:p>
        </w:tc>
        <w:tc>
          <w:tcPr>
            <w:tcW w:w="1320" w:type="dxa"/>
          </w:tcPr>
          <w:p w:rsidR="00041CC9" w:rsidRDefault="00041CC9">
            <w:pPr>
              <w:pStyle w:val="ConsPlusNormal"/>
              <w:jc w:val="both"/>
            </w:pPr>
          </w:p>
        </w:tc>
      </w:tr>
      <w:tr w:rsidR="00041CC9">
        <w:tc>
          <w:tcPr>
            <w:tcW w:w="6930" w:type="dxa"/>
          </w:tcPr>
          <w:p w:rsidR="00041CC9" w:rsidRDefault="00041CC9">
            <w:pPr>
              <w:pStyle w:val="ConsPlusNormal"/>
            </w:pPr>
            <w:r>
              <w:t>Дневная</w:t>
            </w:r>
          </w:p>
        </w:tc>
        <w:tc>
          <w:tcPr>
            <w:tcW w:w="1320" w:type="dxa"/>
          </w:tcPr>
          <w:p w:rsidR="00041CC9" w:rsidRDefault="00041CC9">
            <w:pPr>
              <w:pStyle w:val="ConsPlusNormal"/>
              <w:jc w:val="both"/>
            </w:pPr>
          </w:p>
        </w:tc>
        <w:tc>
          <w:tcPr>
            <w:tcW w:w="1320" w:type="dxa"/>
          </w:tcPr>
          <w:p w:rsidR="00041CC9" w:rsidRDefault="00041CC9">
            <w:pPr>
              <w:pStyle w:val="ConsPlusNormal"/>
              <w:jc w:val="both"/>
            </w:pPr>
          </w:p>
        </w:tc>
        <w:tc>
          <w:tcPr>
            <w:tcW w:w="1320" w:type="dxa"/>
          </w:tcPr>
          <w:p w:rsidR="00041CC9" w:rsidRDefault="00041CC9">
            <w:pPr>
              <w:pStyle w:val="ConsPlusNormal"/>
              <w:jc w:val="both"/>
            </w:pPr>
          </w:p>
        </w:tc>
        <w:tc>
          <w:tcPr>
            <w:tcW w:w="1320" w:type="dxa"/>
          </w:tcPr>
          <w:p w:rsidR="00041CC9" w:rsidRDefault="00041CC9">
            <w:pPr>
              <w:pStyle w:val="ConsPlusNormal"/>
              <w:jc w:val="both"/>
            </w:pPr>
          </w:p>
        </w:tc>
      </w:tr>
    </w:tbl>
    <w:p w:rsidR="00041CC9" w:rsidRDefault="00041CC9">
      <w:pPr>
        <w:pStyle w:val="ConsPlusNormal"/>
        <w:jc w:val="both"/>
      </w:pPr>
    </w:p>
    <w:p w:rsidR="00041CC9" w:rsidRDefault="00041CC9">
      <w:pPr>
        <w:pStyle w:val="ConsPlusNonformat"/>
        <w:jc w:val="both"/>
      </w:pPr>
      <w:r>
        <w:t xml:space="preserve">                       III. Третья ценовая категория</w:t>
      </w:r>
    </w:p>
    <w:p w:rsidR="00041CC9" w:rsidRDefault="00041CC9">
      <w:pPr>
        <w:pStyle w:val="ConsPlusNonformat"/>
        <w:jc w:val="both"/>
      </w:pPr>
      <w:r>
        <w:t xml:space="preserve">          (для объемов покупки электрической энергии (мощности),</w:t>
      </w:r>
    </w:p>
    <w:p w:rsidR="00041CC9" w:rsidRDefault="00041CC9">
      <w:pPr>
        <w:pStyle w:val="ConsPlusNonformat"/>
        <w:jc w:val="both"/>
      </w:pPr>
      <w:r>
        <w:t xml:space="preserve">          в отношении которых за расчетный период осуществляется</w:t>
      </w:r>
    </w:p>
    <w:p w:rsidR="00041CC9" w:rsidRDefault="00041CC9">
      <w:pPr>
        <w:pStyle w:val="ConsPlusNonformat"/>
        <w:jc w:val="both"/>
      </w:pPr>
      <w:r>
        <w:t xml:space="preserve">       почасовой учет, но не осуществляется почасовое планирование,</w:t>
      </w:r>
    </w:p>
    <w:p w:rsidR="00041CC9" w:rsidRDefault="00041CC9">
      <w:pPr>
        <w:pStyle w:val="ConsPlusNonformat"/>
        <w:jc w:val="both"/>
      </w:pPr>
      <w:r>
        <w:t xml:space="preserve">            а стоимость услуг по передаче электрической энергии</w:t>
      </w:r>
    </w:p>
    <w:p w:rsidR="00041CC9" w:rsidRDefault="00041CC9">
      <w:pPr>
        <w:pStyle w:val="ConsPlusNonformat"/>
        <w:jc w:val="both"/>
      </w:pPr>
      <w:r>
        <w:t xml:space="preserve">        определяется по тарифу на услуги по передаче электрической</w:t>
      </w:r>
    </w:p>
    <w:p w:rsidR="00041CC9" w:rsidRDefault="00041CC9">
      <w:pPr>
        <w:pStyle w:val="ConsPlusNonformat"/>
        <w:jc w:val="both"/>
      </w:pPr>
      <w:r>
        <w:t xml:space="preserve">                    энергии в одноставочном выражении)</w:t>
      </w:r>
    </w:p>
    <w:p w:rsidR="00041CC9" w:rsidRDefault="00041CC9">
      <w:pPr>
        <w:pStyle w:val="ConsPlusNonformat"/>
        <w:jc w:val="both"/>
      </w:pPr>
    </w:p>
    <w:p w:rsidR="00041CC9" w:rsidRDefault="00041CC9">
      <w:pPr>
        <w:pStyle w:val="ConsPlusNonformat"/>
        <w:jc w:val="both"/>
      </w:pPr>
      <w:r>
        <w:t xml:space="preserve">    1.  Ставка  за  электрическую энергию предельного уровня нерегулируемых</w:t>
      </w:r>
    </w:p>
    <w:p w:rsidR="00041CC9" w:rsidRDefault="00041CC9">
      <w:pPr>
        <w:pStyle w:val="ConsPlusNonformat"/>
        <w:jc w:val="both"/>
      </w:pPr>
      <w:r>
        <w:t>цен, рублей/МВт·ч без НДС</w:t>
      </w:r>
    </w:p>
    <w:p w:rsidR="00041CC9" w:rsidRDefault="00041CC9">
      <w:pPr>
        <w:pStyle w:val="ConsPlusNormal"/>
        <w:jc w:val="both"/>
      </w:pPr>
    </w:p>
    <w:tbl>
      <w:tblPr>
        <w:tblW w:w="5000" w:type="pct"/>
        <w:tblBorders>
          <w:top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14"/>
        <w:gridCol w:w="575"/>
        <w:gridCol w:w="575"/>
        <w:gridCol w:w="575"/>
        <w:gridCol w:w="574"/>
        <w:gridCol w:w="574"/>
        <w:gridCol w:w="574"/>
        <w:gridCol w:w="574"/>
        <w:gridCol w:w="574"/>
        <w:gridCol w:w="574"/>
        <w:gridCol w:w="691"/>
        <w:gridCol w:w="691"/>
        <w:gridCol w:w="691"/>
        <w:gridCol w:w="691"/>
        <w:gridCol w:w="691"/>
        <w:gridCol w:w="691"/>
        <w:gridCol w:w="691"/>
        <w:gridCol w:w="691"/>
        <w:gridCol w:w="691"/>
        <w:gridCol w:w="691"/>
        <w:gridCol w:w="691"/>
        <w:gridCol w:w="691"/>
        <w:gridCol w:w="691"/>
        <w:gridCol w:w="691"/>
        <w:gridCol w:w="711"/>
      </w:tblGrid>
      <w:tr w:rsidR="00041CC9">
        <w:tc>
          <w:tcPr>
            <w:tcW w:w="990" w:type="dxa"/>
            <w:vMerge w:val="restart"/>
            <w:tcBorders>
              <w:left w:val="nil"/>
            </w:tcBorders>
          </w:tcPr>
          <w:p w:rsidR="00041CC9" w:rsidRDefault="00041CC9">
            <w:pPr>
              <w:pStyle w:val="ConsPlusNormal"/>
              <w:jc w:val="center"/>
            </w:pPr>
            <w:r>
              <w:t>Дата</w:t>
            </w:r>
          </w:p>
        </w:tc>
        <w:tc>
          <w:tcPr>
            <w:tcW w:w="26400" w:type="dxa"/>
            <w:gridSpan w:val="24"/>
            <w:tcBorders>
              <w:right w:val="nil"/>
            </w:tcBorders>
          </w:tcPr>
          <w:p w:rsidR="00041CC9" w:rsidRDefault="00041CC9">
            <w:pPr>
              <w:pStyle w:val="ConsPlusNormal"/>
              <w:jc w:val="center"/>
            </w:pPr>
            <w:r>
              <w:t>Ставка для фактических почасовых объемов покупки электрической энергии, отпущенных на уровне напряжения _____ &lt;*&gt;</w:t>
            </w:r>
          </w:p>
        </w:tc>
      </w:tr>
      <w:tr w:rsidR="00041CC9">
        <w:tc>
          <w:tcPr>
            <w:tcW w:w="0" w:type="auto"/>
            <w:vMerge/>
            <w:tcBorders>
              <w:left w:val="nil"/>
            </w:tcBorders>
          </w:tcPr>
          <w:p w:rsidR="00041CC9" w:rsidRDefault="00041CC9">
            <w:pPr>
              <w:pStyle w:val="ConsPlusNormal"/>
            </w:pPr>
          </w:p>
        </w:tc>
        <w:tc>
          <w:tcPr>
            <w:tcW w:w="990" w:type="dxa"/>
          </w:tcPr>
          <w:p w:rsidR="00041CC9" w:rsidRDefault="00041CC9">
            <w:pPr>
              <w:pStyle w:val="ConsPlusNormal"/>
            </w:pPr>
            <w:r>
              <w:t xml:space="preserve">0:00 </w:t>
            </w:r>
            <w:r>
              <w:lastRenderedPageBreak/>
              <w:t>- 1:00</w:t>
            </w:r>
          </w:p>
        </w:tc>
        <w:tc>
          <w:tcPr>
            <w:tcW w:w="990" w:type="dxa"/>
          </w:tcPr>
          <w:p w:rsidR="00041CC9" w:rsidRDefault="00041CC9">
            <w:pPr>
              <w:pStyle w:val="ConsPlusNormal"/>
            </w:pPr>
            <w:r>
              <w:lastRenderedPageBreak/>
              <w:t xml:space="preserve">1:00 </w:t>
            </w:r>
            <w:r>
              <w:lastRenderedPageBreak/>
              <w:t>- 2:00</w:t>
            </w:r>
          </w:p>
        </w:tc>
        <w:tc>
          <w:tcPr>
            <w:tcW w:w="990" w:type="dxa"/>
          </w:tcPr>
          <w:p w:rsidR="00041CC9" w:rsidRDefault="00041CC9">
            <w:pPr>
              <w:pStyle w:val="ConsPlusNormal"/>
            </w:pPr>
            <w:r>
              <w:lastRenderedPageBreak/>
              <w:t xml:space="preserve">2:00 </w:t>
            </w:r>
            <w:r>
              <w:lastRenderedPageBreak/>
              <w:t>- 3:00</w:t>
            </w:r>
          </w:p>
        </w:tc>
        <w:tc>
          <w:tcPr>
            <w:tcW w:w="990" w:type="dxa"/>
          </w:tcPr>
          <w:p w:rsidR="00041CC9" w:rsidRDefault="00041CC9">
            <w:pPr>
              <w:pStyle w:val="ConsPlusNormal"/>
            </w:pPr>
            <w:r>
              <w:lastRenderedPageBreak/>
              <w:t xml:space="preserve">3:00 </w:t>
            </w:r>
            <w:r>
              <w:lastRenderedPageBreak/>
              <w:t>- 4:00</w:t>
            </w:r>
          </w:p>
        </w:tc>
        <w:tc>
          <w:tcPr>
            <w:tcW w:w="990" w:type="dxa"/>
          </w:tcPr>
          <w:p w:rsidR="00041CC9" w:rsidRDefault="00041CC9">
            <w:pPr>
              <w:pStyle w:val="ConsPlusNormal"/>
            </w:pPr>
            <w:r>
              <w:lastRenderedPageBreak/>
              <w:t xml:space="preserve">4:00 </w:t>
            </w:r>
            <w:r>
              <w:lastRenderedPageBreak/>
              <w:t>- 5:00</w:t>
            </w:r>
          </w:p>
        </w:tc>
        <w:tc>
          <w:tcPr>
            <w:tcW w:w="990" w:type="dxa"/>
          </w:tcPr>
          <w:p w:rsidR="00041CC9" w:rsidRDefault="00041CC9">
            <w:pPr>
              <w:pStyle w:val="ConsPlusNormal"/>
            </w:pPr>
            <w:r>
              <w:lastRenderedPageBreak/>
              <w:t xml:space="preserve">5:00 </w:t>
            </w:r>
            <w:r>
              <w:lastRenderedPageBreak/>
              <w:t>- 6:00</w:t>
            </w:r>
          </w:p>
        </w:tc>
        <w:tc>
          <w:tcPr>
            <w:tcW w:w="990" w:type="dxa"/>
          </w:tcPr>
          <w:p w:rsidR="00041CC9" w:rsidRDefault="00041CC9">
            <w:pPr>
              <w:pStyle w:val="ConsPlusNormal"/>
            </w:pPr>
            <w:r>
              <w:lastRenderedPageBreak/>
              <w:t xml:space="preserve">6:00 </w:t>
            </w:r>
            <w:r>
              <w:lastRenderedPageBreak/>
              <w:t>- 7:00</w:t>
            </w:r>
          </w:p>
        </w:tc>
        <w:tc>
          <w:tcPr>
            <w:tcW w:w="990" w:type="dxa"/>
          </w:tcPr>
          <w:p w:rsidR="00041CC9" w:rsidRDefault="00041CC9">
            <w:pPr>
              <w:pStyle w:val="ConsPlusNormal"/>
            </w:pPr>
            <w:r>
              <w:lastRenderedPageBreak/>
              <w:t xml:space="preserve">7:00 </w:t>
            </w:r>
            <w:r>
              <w:lastRenderedPageBreak/>
              <w:t>- 8:00</w:t>
            </w:r>
          </w:p>
        </w:tc>
        <w:tc>
          <w:tcPr>
            <w:tcW w:w="990" w:type="dxa"/>
          </w:tcPr>
          <w:p w:rsidR="00041CC9" w:rsidRDefault="00041CC9">
            <w:pPr>
              <w:pStyle w:val="ConsPlusNormal"/>
            </w:pPr>
            <w:r>
              <w:lastRenderedPageBreak/>
              <w:t xml:space="preserve">8:00 </w:t>
            </w:r>
            <w:r>
              <w:lastRenderedPageBreak/>
              <w:t>- 9:00</w:t>
            </w:r>
          </w:p>
        </w:tc>
        <w:tc>
          <w:tcPr>
            <w:tcW w:w="1155" w:type="dxa"/>
          </w:tcPr>
          <w:p w:rsidR="00041CC9" w:rsidRDefault="00041CC9">
            <w:pPr>
              <w:pStyle w:val="ConsPlusNormal"/>
            </w:pPr>
            <w:r>
              <w:lastRenderedPageBreak/>
              <w:t xml:space="preserve">9:00 - </w:t>
            </w:r>
            <w:r>
              <w:lastRenderedPageBreak/>
              <w:t>10:00</w:t>
            </w:r>
          </w:p>
        </w:tc>
        <w:tc>
          <w:tcPr>
            <w:tcW w:w="1155" w:type="dxa"/>
          </w:tcPr>
          <w:p w:rsidR="00041CC9" w:rsidRDefault="00041CC9">
            <w:pPr>
              <w:pStyle w:val="ConsPlusNormal"/>
            </w:pPr>
            <w:r>
              <w:lastRenderedPageBreak/>
              <w:t xml:space="preserve">10:00 </w:t>
            </w:r>
            <w:r>
              <w:lastRenderedPageBreak/>
              <w:t>- 11:00</w:t>
            </w:r>
          </w:p>
        </w:tc>
        <w:tc>
          <w:tcPr>
            <w:tcW w:w="1155" w:type="dxa"/>
          </w:tcPr>
          <w:p w:rsidR="00041CC9" w:rsidRDefault="00041CC9">
            <w:pPr>
              <w:pStyle w:val="ConsPlusNormal"/>
            </w:pPr>
            <w:r>
              <w:lastRenderedPageBreak/>
              <w:t xml:space="preserve">11:00 </w:t>
            </w:r>
            <w:r>
              <w:lastRenderedPageBreak/>
              <w:t>- 12:00</w:t>
            </w:r>
          </w:p>
        </w:tc>
        <w:tc>
          <w:tcPr>
            <w:tcW w:w="1155" w:type="dxa"/>
          </w:tcPr>
          <w:p w:rsidR="00041CC9" w:rsidRDefault="00041CC9">
            <w:pPr>
              <w:pStyle w:val="ConsPlusNormal"/>
            </w:pPr>
            <w:r>
              <w:lastRenderedPageBreak/>
              <w:t xml:space="preserve">12:00 </w:t>
            </w:r>
            <w:r>
              <w:lastRenderedPageBreak/>
              <w:t>- 13:00</w:t>
            </w:r>
          </w:p>
        </w:tc>
        <w:tc>
          <w:tcPr>
            <w:tcW w:w="1155" w:type="dxa"/>
          </w:tcPr>
          <w:p w:rsidR="00041CC9" w:rsidRDefault="00041CC9">
            <w:pPr>
              <w:pStyle w:val="ConsPlusNormal"/>
            </w:pPr>
            <w:r>
              <w:lastRenderedPageBreak/>
              <w:t xml:space="preserve">13:00 </w:t>
            </w:r>
            <w:r>
              <w:lastRenderedPageBreak/>
              <w:t>- 14:00</w:t>
            </w:r>
          </w:p>
        </w:tc>
        <w:tc>
          <w:tcPr>
            <w:tcW w:w="1155" w:type="dxa"/>
          </w:tcPr>
          <w:p w:rsidR="00041CC9" w:rsidRDefault="00041CC9">
            <w:pPr>
              <w:pStyle w:val="ConsPlusNormal"/>
            </w:pPr>
            <w:r>
              <w:lastRenderedPageBreak/>
              <w:t xml:space="preserve">14:00 </w:t>
            </w:r>
            <w:r>
              <w:lastRenderedPageBreak/>
              <w:t>- 15:00</w:t>
            </w:r>
          </w:p>
        </w:tc>
        <w:tc>
          <w:tcPr>
            <w:tcW w:w="1155" w:type="dxa"/>
          </w:tcPr>
          <w:p w:rsidR="00041CC9" w:rsidRDefault="00041CC9">
            <w:pPr>
              <w:pStyle w:val="ConsPlusNormal"/>
            </w:pPr>
            <w:r>
              <w:lastRenderedPageBreak/>
              <w:t xml:space="preserve">15:00 </w:t>
            </w:r>
            <w:r>
              <w:lastRenderedPageBreak/>
              <w:t>- 16:00</w:t>
            </w:r>
          </w:p>
        </w:tc>
        <w:tc>
          <w:tcPr>
            <w:tcW w:w="1155" w:type="dxa"/>
          </w:tcPr>
          <w:p w:rsidR="00041CC9" w:rsidRDefault="00041CC9">
            <w:pPr>
              <w:pStyle w:val="ConsPlusNormal"/>
            </w:pPr>
            <w:r>
              <w:lastRenderedPageBreak/>
              <w:t xml:space="preserve">16:00 </w:t>
            </w:r>
            <w:r>
              <w:lastRenderedPageBreak/>
              <w:t>- 17:00</w:t>
            </w:r>
          </w:p>
        </w:tc>
        <w:tc>
          <w:tcPr>
            <w:tcW w:w="1155" w:type="dxa"/>
          </w:tcPr>
          <w:p w:rsidR="00041CC9" w:rsidRDefault="00041CC9">
            <w:pPr>
              <w:pStyle w:val="ConsPlusNormal"/>
            </w:pPr>
            <w:r>
              <w:lastRenderedPageBreak/>
              <w:t xml:space="preserve">17:00 </w:t>
            </w:r>
            <w:r>
              <w:lastRenderedPageBreak/>
              <w:t>- 18:00</w:t>
            </w:r>
          </w:p>
        </w:tc>
        <w:tc>
          <w:tcPr>
            <w:tcW w:w="1155" w:type="dxa"/>
          </w:tcPr>
          <w:p w:rsidR="00041CC9" w:rsidRDefault="00041CC9">
            <w:pPr>
              <w:pStyle w:val="ConsPlusNormal"/>
            </w:pPr>
            <w:r>
              <w:lastRenderedPageBreak/>
              <w:t xml:space="preserve">18:00 </w:t>
            </w:r>
            <w:r>
              <w:lastRenderedPageBreak/>
              <w:t>- 19:00</w:t>
            </w:r>
          </w:p>
        </w:tc>
        <w:tc>
          <w:tcPr>
            <w:tcW w:w="1155" w:type="dxa"/>
          </w:tcPr>
          <w:p w:rsidR="00041CC9" w:rsidRDefault="00041CC9">
            <w:pPr>
              <w:pStyle w:val="ConsPlusNormal"/>
            </w:pPr>
            <w:r>
              <w:lastRenderedPageBreak/>
              <w:t xml:space="preserve">19:00 </w:t>
            </w:r>
            <w:r>
              <w:lastRenderedPageBreak/>
              <w:t>- 20:00</w:t>
            </w:r>
          </w:p>
        </w:tc>
        <w:tc>
          <w:tcPr>
            <w:tcW w:w="1155" w:type="dxa"/>
          </w:tcPr>
          <w:p w:rsidR="00041CC9" w:rsidRDefault="00041CC9">
            <w:pPr>
              <w:pStyle w:val="ConsPlusNormal"/>
            </w:pPr>
            <w:r>
              <w:lastRenderedPageBreak/>
              <w:t xml:space="preserve">20:00 </w:t>
            </w:r>
            <w:r>
              <w:lastRenderedPageBreak/>
              <w:t>- 21:00</w:t>
            </w:r>
          </w:p>
        </w:tc>
        <w:tc>
          <w:tcPr>
            <w:tcW w:w="1155" w:type="dxa"/>
          </w:tcPr>
          <w:p w:rsidR="00041CC9" w:rsidRDefault="00041CC9">
            <w:pPr>
              <w:pStyle w:val="ConsPlusNormal"/>
            </w:pPr>
            <w:r>
              <w:lastRenderedPageBreak/>
              <w:t xml:space="preserve">21:00 </w:t>
            </w:r>
            <w:r>
              <w:lastRenderedPageBreak/>
              <w:t>- 22:00</w:t>
            </w:r>
          </w:p>
        </w:tc>
        <w:tc>
          <w:tcPr>
            <w:tcW w:w="1155" w:type="dxa"/>
          </w:tcPr>
          <w:p w:rsidR="00041CC9" w:rsidRDefault="00041CC9">
            <w:pPr>
              <w:pStyle w:val="ConsPlusNormal"/>
            </w:pPr>
            <w:r>
              <w:lastRenderedPageBreak/>
              <w:t xml:space="preserve">22:00 </w:t>
            </w:r>
            <w:r>
              <w:lastRenderedPageBreak/>
              <w:t>- 23:00</w:t>
            </w:r>
          </w:p>
        </w:tc>
        <w:tc>
          <w:tcPr>
            <w:tcW w:w="1320" w:type="dxa"/>
            <w:tcBorders>
              <w:right w:val="nil"/>
            </w:tcBorders>
          </w:tcPr>
          <w:p w:rsidR="00041CC9" w:rsidRDefault="00041CC9">
            <w:pPr>
              <w:pStyle w:val="ConsPlusNormal"/>
            </w:pPr>
            <w:r>
              <w:lastRenderedPageBreak/>
              <w:t xml:space="preserve">23:00 </w:t>
            </w:r>
            <w:r>
              <w:lastRenderedPageBreak/>
              <w:t>- 0:00</w:t>
            </w:r>
          </w:p>
        </w:tc>
      </w:tr>
      <w:tr w:rsidR="00041CC9">
        <w:tc>
          <w:tcPr>
            <w:tcW w:w="990" w:type="dxa"/>
            <w:tcBorders>
              <w:left w:val="nil"/>
            </w:tcBorders>
          </w:tcPr>
          <w:p w:rsidR="00041CC9" w:rsidRDefault="00041CC9">
            <w:pPr>
              <w:pStyle w:val="ConsPlusNormal"/>
              <w:jc w:val="center"/>
            </w:pPr>
            <w:r>
              <w:lastRenderedPageBreak/>
              <w:t>1</w:t>
            </w: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1155" w:type="dxa"/>
          </w:tcPr>
          <w:p w:rsidR="00041CC9" w:rsidRDefault="00041CC9">
            <w:pPr>
              <w:pStyle w:val="ConsPlusNormal"/>
              <w:jc w:val="both"/>
            </w:pPr>
          </w:p>
        </w:tc>
        <w:tc>
          <w:tcPr>
            <w:tcW w:w="1155" w:type="dxa"/>
          </w:tcPr>
          <w:p w:rsidR="00041CC9" w:rsidRDefault="00041CC9">
            <w:pPr>
              <w:pStyle w:val="ConsPlusNormal"/>
              <w:jc w:val="both"/>
            </w:pPr>
          </w:p>
        </w:tc>
        <w:tc>
          <w:tcPr>
            <w:tcW w:w="1155" w:type="dxa"/>
          </w:tcPr>
          <w:p w:rsidR="00041CC9" w:rsidRDefault="00041CC9">
            <w:pPr>
              <w:pStyle w:val="ConsPlusNormal"/>
              <w:jc w:val="both"/>
            </w:pPr>
          </w:p>
        </w:tc>
        <w:tc>
          <w:tcPr>
            <w:tcW w:w="1155" w:type="dxa"/>
          </w:tcPr>
          <w:p w:rsidR="00041CC9" w:rsidRDefault="00041CC9">
            <w:pPr>
              <w:pStyle w:val="ConsPlusNormal"/>
              <w:jc w:val="both"/>
            </w:pPr>
          </w:p>
        </w:tc>
        <w:tc>
          <w:tcPr>
            <w:tcW w:w="1155" w:type="dxa"/>
          </w:tcPr>
          <w:p w:rsidR="00041CC9" w:rsidRDefault="00041CC9">
            <w:pPr>
              <w:pStyle w:val="ConsPlusNormal"/>
              <w:jc w:val="both"/>
            </w:pPr>
          </w:p>
        </w:tc>
        <w:tc>
          <w:tcPr>
            <w:tcW w:w="1155" w:type="dxa"/>
          </w:tcPr>
          <w:p w:rsidR="00041CC9" w:rsidRDefault="00041CC9">
            <w:pPr>
              <w:pStyle w:val="ConsPlusNormal"/>
              <w:jc w:val="both"/>
            </w:pPr>
          </w:p>
        </w:tc>
        <w:tc>
          <w:tcPr>
            <w:tcW w:w="1155" w:type="dxa"/>
          </w:tcPr>
          <w:p w:rsidR="00041CC9" w:rsidRDefault="00041CC9">
            <w:pPr>
              <w:pStyle w:val="ConsPlusNormal"/>
              <w:jc w:val="both"/>
            </w:pPr>
          </w:p>
        </w:tc>
        <w:tc>
          <w:tcPr>
            <w:tcW w:w="1155" w:type="dxa"/>
          </w:tcPr>
          <w:p w:rsidR="00041CC9" w:rsidRDefault="00041CC9">
            <w:pPr>
              <w:pStyle w:val="ConsPlusNormal"/>
              <w:jc w:val="both"/>
            </w:pPr>
          </w:p>
        </w:tc>
        <w:tc>
          <w:tcPr>
            <w:tcW w:w="1155" w:type="dxa"/>
          </w:tcPr>
          <w:p w:rsidR="00041CC9" w:rsidRDefault="00041CC9">
            <w:pPr>
              <w:pStyle w:val="ConsPlusNormal"/>
              <w:jc w:val="both"/>
            </w:pPr>
          </w:p>
        </w:tc>
        <w:tc>
          <w:tcPr>
            <w:tcW w:w="1155" w:type="dxa"/>
          </w:tcPr>
          <w:p w:rsidR="00041CC9" w:rsidRDefault="00041CC9">
            <w:pPr>
              <w:pStyle w:val="ConsPlusNormal"/>
              <w:jc w:val="both"/>
            </w:pPr>
          </w:p>
        </w:tc>
        <w:tc>
          <w:tcPr>
            <w:tcW w:w="1155" w:type="dxa"/>
          </w:tcPr>
          <w:p w:rsidR="00041CC9" w:rsidRDefault="00041CC9">
            <w:pPr>
              <w:pStyle w:val="ConsPlusNormal"/>
              <w:jc w:val="both"/>
            </w:pPr>
          </w:p>
        </w:tc>
        <w:tc>
          <w:tcPr>
            <w:tcW w:w="1155" w:type="dxa"/>
          </w:tcPr>
          <w:p w:rsidR="00041CC9" w:rsidRDefault="00041CC9">
            <w:pPr>
              <w:pStyle w:val="ConsPlusNormal"/>
              <w:jc w:val="both"/>
            </w:pPr>
          </w:p>
        </w:tc>
        <w:tc>
          <w:tcPr>
            <w:tcW w:w="1155" w:type="dxa"/>
          </w:tcPr>
          <w:p w:rsidR="00041CC9" w:rsidRDefault="00041CC9">
            <w:pPr>
              <w:pStyle w:val="ConsPlusNormal"/>
              <w:jc w:val="both"/>
            </w:pPr>
          </w:p>
        </w:tc>
        <w:tc>
          <w:tcPr>
            <w:tcW w:w="1155" w:type="dxa"/>
          </w:tcPr>
          <w:p w:rsidR="00041CC9" w:rsidRDefault="00041CC9">
            <w:pPr>
              <w:pStyle w:val="ConsPlusNormal"/>
              <w:jc w:val="both"/>
            </w:pPr>
          </w:p>
        </w:tc>
        <w:tc>
          <w:tcPr>
            <w:tcW w:w="1320" w:type="dxa"/>
            <w:tcBorders>
              <w:right w:val="nil"/>
            </w:tcBorders>
          </w:tcPr>
          <w:p w:rsidR="00041CC9" w:rsidRDefault="00041CC9">
            <w:pPr>
              <w:pStyle w:val="ConsPlusNormal"/>
              <w:jc w:val="both"/>
            </w:pPr>
          </w:p>
        </w:tc>
      </w:tr>
      <w:tr w:rsidR="00041CC9">
        <w:tc>
          <w:tcPr>
            <w:tcW w:w="990" w:type="dxa"/>
            <w:tcBorders>
              <w:left w:val="nil"/>
            </w:tcBorders>
          </w:tcPr>
          <w:p w:rsidR="00041CC9" w:rsidRDefault="00041CC9">
            <w:pPr>
              <w:pStyle w:val="ConsPlusNormal"/>
              <w:jc w:val="center"/>
            </w:pPr>
            <w:r>
              <w:t>...</w:t>
            </w: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1155" w:type="dxa"/>
          </w:tcPr>
          <w:p w:rsidR="00041CC9" w:rsidRDefault="00041CC9">
            <w:pPr>
              <w:pStyle w:val="ConsPlusNormal"/>
              <w:jc w:val="both"/>
            </w:pPr>
          </w:p>
        </w:tc>
        <w:tc>
          <w:tcPr>
            <w:tcW w:w="1155" w:type="dxa"/>
          </w:tcPr>
          <w:p w:rsidR="00041CC9" w:rsidRDefault="00041CC9">
            <w:pPr>
              <w:pStyle w:val="ConsPlusNormal"/>
              <w:jc w:val="both"/>
            </w:pPr>
          </w:p>
        </w:tc>
        <w:tc>
          <w:tcPr>
            <w:tcW w:w="1155" w:type="dxa"/>
          </w:tcPr>
          <w:p w:rsidR="00041CC9" w:rsidRDefault="00041CC9">
            <w:pPr>
              <w:pStyle w:val="ConsPlusNormal"/>
              <w:jc w:val="both"/>
            </w:pPr>
          </w:p>
        </w:tc>
        <w:tc>
          <w:tcPr>
            <w:tcW w:w="1155" w:type="dxa"/>
          </w:tcPr>
          <w:p w:rsidR="00041CC9" w:rsidRDefault="00041CC9">
            <w:pPr>
              <w:pStyle w:val="ConsPlusNormal"/>
              <w:jc w:val="both"/>
            </w:pPr>
          </w:p>
        </w:tc>
        <w:tc>
          <w:tcPr>
            <w:tcW w:w="1155" w:type="dxa"/>
          </w:tcPr>
          <w:p w:rsidR="00041CC9" w:rsidRDefault="00041CC9">
            <w:pPr>
              <w:pStyle w:val="ConsPlusNormal"/>
              <w:jc w:val="both"/>
            </w:pPr>
          </w:p>
        </w:tc>
        <w:tc>
          <w:tcPr>
            <w:tcW w:w="1155" w:type="dxa"/>
          </w:tcPr>
          <w:p w:rsidR="00041CC9" w:rsidRDefault="00041CC9">
            <w:pPr>
              <w:pStyle w:val="ConsPlusNormal"/>
              <w:jc w:val="both"/>
            </w:pPr>
          </w:p>
        </w:tc>
        <w:tc>
          <w:tcPr>
            <w:tcW w:w="1155" w:type="dxa"/>
          </w:tcPr>
          <w:p w:rsidR="00041CC9" w:rsidRDefault="00041CC9">
            <w:pPr>
              <w:pStyle w:val="ConsPlusNormal"/>
              <w:jc w:val="both"/>
            </w:pPr>
          </w:p>
        </w:tc>
        <w:tc>
          <w:tcPr>
            <w:tcW w:w="1155" w:type="dxa"/>
          </w:tcPr>
          <w:p w:rsidR="00041CC9" w:rsidRDefault="00041CC9">
            <w:pPr>
              <w:pStyle w:val="ConsPlusNormal"/>
              <w:jc w:val="both"/>
            </w:pPr>
          </w:p>
        </w:tc>
        <w:tc>
          <w:tcPr>
            <w:tcW w:w="1155" w:type="dxa"/>
          </w:tcPr>
          <w:p w:rsidR="00041CC9" w:rsidRDefault="00041CC9">
            <w:pPr>
              <w:pStyle w:val="ConsPlusNormal"/>
              <w:jc w:val="both"/>
            </w:pPr>
          </w:p>
        </w:tc>
        <w:tc>
          <w:tcPr>
            <w:tcW w:w="1155" w:type="dxa"/>
          </w:tcPr>
          <w:p w:rsidR="00041CC9" w:rsidRDefault="00041CC9">
            <w:pPr>
              <w:pStyle w:val="ConsPlusNormal"/>
              <w:jc w:val="both"/>
            </w:pPr>
          </w:p>
        </w:tc>
        <w:tc>
          <w:tcPr>
            <w:tcW w:w="1155" w:type="dxa"/>
          </w:tcPr>
          <w:p w:rsidR="00041CC9" w:rsidRDefault="00041CC9">
            <w:pPr>
              <w:pStyle w:val="ConsPlusNormal"/>
              <w:jc w:val="both"/>
            </w:pPr>
          </w:p>
        </w:tc>
        <w:tc>
          <w:tcPr>
            <w:tcW w:w="1155" w:type="dxa"/>
          </w:tcPr>
          <w:p w:rsidR="00041CC9" w:rsidRDefault="00041CC9">
            <w:pPr>
              <w:pStyle w:val="ConsPlusNormal"/>
              <w:jc w:val="both"/>
            </w:pPr>
          </w:p>
        </w:tc>
        <w:tc>
          <w:tcPr>
            <w:tcW w:w="1155" w:type="dxa"/>
          </w:tcPr>
          <w:p w:rsidR="00041CC9" w:rsidRDefault="00041CC9">
            <w:pPr>
              <w:pStyle w:val="ConsPlusNormal"/>
              <w:jc w:val="both"/>
            </w:pPr>
          </w:p>
        </w:tc>
        <w:tc>
          <w:tcPr>
            <w:tcW w:w="1155" w:type="dxa"/>
          </w:tcPr>
          <w:p w:rsidR="00041CC9" w:rsidRDefault="00041CC9">
            <w:pPr>
              <w:pStyle w:val="ConsPlusNormal"/>
              <w:jc w:val="both"/>
            </w:pPr>
          </w:p>
        </w:tc>
        <w:tc>
          <w:tcPr>
            <w:tcW w:w="1320" w:type="dxa"/>
            <w:tcBorders>
              <w:right w:val="nil"/>
            </w:tcBorders>
          </w:tcPr>
          <w:p w:rsidR="00041CC9" w:rsidRDefault="00041CC9">
            <w:pPr>
              <w:pStyle w:val="ConsPlusNormal"/>
              <w:jc w:val="both"/>
            </w:pPr>
          </w:p>
        </w:tc>
      </w:tr>
    </w:tbl>
    <w:p w:rsidR="00041CC9" w:rsidRDefault="00041CC9">
      <w:pPr>
        <w:pStyle w:val="ConsPlusNormal"/>
        <w:jc w:val="both"/>
      </w:pPr>
    </w:p>
    <w:p w:rsidR="00041CC9" w:rsidRDefault="00041CC9">
      <w:pPr>
        <w:pStyle w:val="ConsPlusNonformat"/>
        <w:jc w:val="both"/>
      </w:pPr>
      <w:r>
        <w:t xml:space="preserve">    --------------------------------</w:t>
      </w:r>
    </w:p>
    <w:p w:rsidR="00041CC9" w:rsidRDefault="00041CC9">
      <w:pPr>
        <w:pStyle w:val="ConsPlusNonformat"/>
        <w:jc w:val="both"/>
      </w:pPr>
      <w:r>
        <w:t xml:space="preserve">    &lt;*&gt;  Таблица приводится для каждого уровня напряжения (ВН, СН I, СН II,</w:t>
      </w:r>
    </w:p>
    <w:p w:rsidR="00041CC9" w:rsidRDefault="00041CC9">
      <w:pPr>
        <w:pStyle w:val="ConsPlusNonformat"/>
        <w:jc w:val="both"/>
      </w:pPr>
      <w:r>
        <w:t>НН).</w:t>
      </w:r>
    </w:p>
    <w:p w:rsidR="00041CC9" w:rsidRDefault="00041CC9">
      <w:pPr>
        <w:pStyle w:val="ConsPlusNonformat"/>
        <w:jc w:val="both"/>
      </w:pPr>
    </w:p>
    <w:p w:rsidR="00041CC9" w:rsidRDefault="00041CC9">
      <w:pPr>
        <w:pStyle w:val="ConsPlusNonformat"/>
        <w:jc w:val="both"/>
      </w:pPr>
      <w:r>
        <w:t xml:space="preserve">    2.   Ставка  за  мощность,  предельного  уровня   нерегулируемых   цен,</w:t>
      </w:r>
    </w:p>
    <w:p w:rsidR="00041CC9" w:rsidRDefault="00041CC9">
      <w:pPr>
        <w:pStyle w:val="ConsPlusNonformat"/>
        <w:jc w:val="both"/>
      </w:pPr>
      <w:r>
        <w:t>рублей/МВт  в  месяц  без  НДС ______________</w:t>
      </w:r>
    </w:p>
    <w:p w:rsidR="00041CC9" w:rsidRDefault="00041CC9">
      <w:pPr>
        <w:pStyle w:val="ConsPlusNonformat"/>
        <w:jc w:val="both"/>
      </w:pPr>
    </w:p>
    <w:p w:rsidR="00041CC9" w:rsidRDefault="00041CC9">
      <w:pPr>
        <w:pStyle w:val="ConsPlusNonformat"/>
        <w:jc w:val="both"/>
      </w:pPr>
      <w:r>
        <w:t xml:space="preserve">                      IV. Четвертая ценовая категория</w:t>
      </w:r>
    </w:p>
    <w:p w:rsidR="00041CC9" w:rsidRDefault="00041CC9">
      <w:pPr>
        <w:pStyle w:val="ConsPlusNonformat"/>
        <w:jc w:val="both"/>
      </w:pPr>
      <w:r>
        <w:t xml:space="preserve">          (для объемов покупки электрической энергии (мощности),</w:t>
      </w:r>
    </w:p>
    <w:p w:rsidR="00041CC9" w:rsidRDefault="00041CC9">
      <w:pPr>
        <w:pStyle w:val="ConsPlusNonformat"/>
        <w:jc w:val="both"/>
      </w:pPr>
      <w:r>
        <w:t xml:space="preserve">          в отношении которых за расчетный период осуществляется</w:t>
      </w:r>
    </w:p>
    <w:p w:rsidR="00041CC9" w:rsidRDefault="00041CC9">
      <w:pPr>
        <w:pStyle w:val="ConsPlusNonformat"/>
        <w:jc w:val="both"/>
      </w:pPr>
      <w:r>
        <w:t xml:space="preserve">       почасовой учет, но не осуществляется почасовое планирование,</w:t>
      </w:r>
    </w:p>
    <w:p w:rsidR="00041CC9" w:rsidRDefault="00041CC9">
      <w:pPr>
        <w:pStyle w:val="ConsPlusNonformat"/>
        <w:jc w:val="both"/>
      </w:pPr>
      <w:r>
        <w:t xml:space="preserve">            а стоимость услуг по передаче электрической энергии</w:t>
      </w:r>
    </w:p>
    <w:p w:rsidR="00041CC9" w:rsidRDefault="00041CC9">
      <w:pPr>
        <w:pStyle w:val="ConsPlusNonformat"/>
        <w:jc w:val="both"/>
      </w:pPr>
      <w:r>
        <w:t xml:space="preserve">               определяется по тарифу на услуги по передаче</w:t>
      </w:r>
    </w:p>
    <w:p w:rsidR="00041CC9" w:rsidRDefault="00041CC9">
      <w:pPr>
        <w:pStyle w:val="ConsPlusNonformat"/>
        <w:jc w:val="both"/>
      </w:pPr>
      <w:r>
        <w:t xml:space="preserve">             электрической энергии в двухставочном выражении)</w:t>
      </w:r>
    </w:p>
    <w:p w:rsidR="00041CC9" w:rsidRDefault="00041CC9">
      <w:pPr>
        <w:pStyle w:val="ConsPlusNonformat"/>
        <w:jc w:val="both"/>
      </w:pPr>
    </w:p>
    <w:p w:rsidR="00041CC9" w:rsidRDefault="00041CC9">
      <w:pPr>
        <w:pStyle w:val="ConsPlusNonformat"/>
        <w:jc w:val="both"/>
      </w:pPr>
      <w:r>
        <w:t xml:space="preserve">    1.  Ставка  за  электрическую энергию предельного уровня нерегулируемых</w:t>
      </w:r>
    </w:p>
    <w:p w:rsidR="00041CC9" w:rsidRDefault="00041CC9">
      <w:pPr>
        <w:pStyle w:val="ConsPlusNonformat"/>
        <w:jc w:val="both"/>
      </w:pPr>
      <w:r>
        <w:t>цен, рублей/МВт·ч без НДС</w:t>
      </w:r>
    </w:p>
    <w:p w:rsidR="00041CC9" w:rsidRDefault="00041CC9">
      <w:pPr>
        <w:pStyle w:val="ConsPlusNormal"/>
        <w:jc w:val="both"/>
      </w:pPr>
    </w:p>
    <w:tbl>
      <w:tblPr>
        <w:tblW w:w="5000" w:type="pct"/>
        <w:tblBorders>
          <w:top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36"/>
        <w:gridCol w:w="571"/>
        <w:gridCol w:w="571"/>
        <w:gridCol w:w="571"/>
        <w:gridCol w:w="571"/>
        <w:gridCol w:w="571"/>
        <w:gridCol w:w="571"/>
        <w:gridCol w:w="571"/>
        <w:gridCol w:w="571"/>
        <w:gridCol w:w="571"/>
        <w:gridCol w:w="691"/>
        <w:gridCol w:w="691"/>
        <w:gridCol w:w="691"/>
        <w:gridCol w:w="691"/>
        <w:gridCol w:w="691"/>
        <w:gridCol w:w="691"/>
        <w:gridCol w:w="691"/>
        <w:gridCol w:w="691"/>
        <w:gridCol w:w="691"/>
        <w:gridCol w:w="691"/>
        <w:gridCol w:w="691"/>
        <w:gridCol w:w="691"/>
        <w:gridCol w:w="691"/>
        <w:gridCol w:w="691"/>
        <w:gridCol w:w="719"/>
      </w:tblGrid>
      <w:tr w:rsidR="00041CC9">
        <w:tc>
          <w:tcPr>
            <w:tcW w:w="990" w:type="dxa"/>
            <w:vMerge w:val="restart"/>
            <w:tcBorders>
              <w:left w:val="nil"/>
            </w:tcBorders>
          </w:tcPr>
          <w:p w:rsidR="00041CC9" w:rsidRDefault="00041CC9">
            <w:pPr>
              <w:pStyle w:val="ConsPlusNormal"/>
              <w:jc w:val="center"/>
            </w:pPr>
            <w:r>
              <w:t>Дата</w:t>
            </w:r>
          </w:p>
        </w:tc>
        <w:tc>
          <w:tcPr>
            <w:tcW w:w="22440" w:type="dxa"/>
            <w:gridSpan w:val="24"/>
            <w:tcBorders>
              <w:right w:val="nil"/>
            </w:tcBorders>
          </w:tcPr>
          <w:p w:rsidR="00041CC9" w:rsidRDefault="00041CC9">
            <w:pPr>
              <w:pStyle w:val="ConsPlusNormal"/>
              <w:jc w:val="center"/>
            </w:pPr>
            <w:r>
              <w:t>Ставка для фактических почасовых объемов покупки электрической энергии, отпущенных на уровне напряжения _____ &lt;*&gt;</w:t>
            </w:r>
          </w:p>
        </w:tc>
      </w:tr>
      <w:tr w:rsidR="00041CC9">
        <w:tc>
          <w:tcPr>
            <w:tcW w:w="0" w:type="auto"/>
            <w:vMerge/>
            <w:tcBorders>
              <w:left w:val="nil"/>
            </w:tcBorders>
          </w:tcPr>
          <w:p w:rsidR="00041CC9" w:rsidRDefault="00041CC9">
            <w:pPr>
              <w:pStyle w:val="ConsPlusNormal"/>
            </w:pPr>
          </w:p>
        </w:tc>
        <w:tc>
          <w:tcPr>
            <w:tcW w:w="825" w:type="dxa"/>
          </w:tcPr>
          <w:p w:rsidR="00041CC9" w:rsidRDefault="00041CC9">
            <w:pPr>
              <w:pStyle w:val="ConsPlusNormal"/>
            </w:pPr>
            <w:r>
              <w:t>0:00 - 1:00</w:t>
            </w:r>
          </w:p>
        </w:tc>
        <w:tc>
          <w:tcPr>
            <w:tcW w:w="825" w:type="dxa"/>
          </w:tcPr>
          <w:p w:rsidR="00041CC9" w:rsidRDefault="00041CC9">
            <w:pPr>
              <w:pStyle w:val="ConsPlusNormal"/>
            </w:pPr>
            <w:r>
              <w:t>1:00 - 2:00</w:t>
            </w:r>
          </w:p>
        </w:tc>
        <w:tc>
          <w:tcPr>
            <w:tcW w:w="825" w:type="dxa"/>
          </w:tcPr>
          <w:p w:rsidR="00041CC9" w:rsidRDefault="00041CC9">
            <w:pPr>
              <w:pStyle w:val="ConsPlusNormal"/>
            </w:pPr>
            <w:r>
              <w:t>2:00 - 3:00</w:t>
            </w:r>
          </w:p>
        </w:tc>
        <w:tc>
          <w:tcPr>
            <w:tcW w:w="825" w:type="dxa"/>
          </w:tcPr>
          <w:p w:rsidR="00041CC9" w:rsidRDefault="00041CC9">
            <w:pPr>
              <w:pStyle w:val="ConsPlusNormal"/>
            </w:pPr>
            <w:r>
              <w:t>3:00 - 4:00</w:t>
            </w:r>
          </w:p>
        </w:tc>
        <w:tc>
          <w:tcPr>
            <w:tcW w:w="825" w:type="dxa"/>
          </w:tcPr>
          <w:p w:rsidR="00041CC9" w:rsidRDefault="00041CC9">
            <w:pPr>
              <w:pStyle w:val="ConsPlusNormal"/>
            </w:pPr>
            <w:r>
              <w:t>4:00 - 5:00</w:t>
            </w:r>
          </w:p>
        </w:tc>
        <w:tc>
          <w:tcPr>
            <w:tcW w:w="825" w:type="dxa"/>
          </w:tcPr>
          <w:p w:rsidR="00041CC9" w:rsidRDefault="00041CC9">
            <w:pPr>
              <w:pStyle w:val="ConsPlusNormal"/>
            </w:pPr>
            <w:r>
              <w:t>5:00 - 6:00</w:t>
            </w:r>
          </w:p>
        </w:tc>
        <w:tc>
          <w:tcPr>
            <w:tcW w:w="825" w:type="dxa"/>
          </w:tcPr>
          <w:p w:rsidR="00041CC9" w:rsidRDefault="00041CC9">
            <w:pPr>
              <w:pStyle w:val="ConsPlusNormal"/>
            </w:pPr>
            <w:r>
              <w:t>6:00 - 7:00</w:t>
            </w:r>
          </w:p>
        </w:tc>
        <w:tc>
          <w:tcPr>
            <w:tcW w:w="825" w:type="dxa"/>
          </w:tcPr>
          <w:p w:rsidR="00041CC9" w:rsidRDefault="00041CC9">
            <w:pPr>
              <w:pStyle w:val="ConsPlusNormal"/>
            </w:pPr>
            <w:r>
              <w:t>7:00 - 8:00</w:t>
            </w:r>
          </w:p>
        </w:tc>
        <w:tc>
          <w:tcPr>
            <w:tcW w:w="825" w:type="dxa"/>
          </w:tcPr>
          <w:p w:rsidR="00041CC9" w:rsidRDefault="00041CC9">
            <w:pPr>
              <w:pStyle w:val="ConsPlusNormal"/>
            </w:pPr>
            <w:r>
              <w:t>8:00 - 9:00</w:t>
            </w:r>
          </w:p>
        </w:tc>
        <w:tc>
          <w:tcPr>
            <w:tcW w:w="990" w:type="dxa"/>
          </w:tcPr>
          <w:p w:rsidR="00041CC9" w:rsidRDefault="00041CC9">
            <w:pPr>
              <w:pStyle w:val="ConsPlusNormal"/>
            </w:pPr>
            <w:r>
              <w:t>9:00 - 10:00</w:t>
            </w:r>
          </w:p>
        </w:tc>
        <w:tc>
          <w:tcPr>
            <w:tcW w:w="990" w:type="dxa"/>
          </w:tcPr>
          <w:p w:rsidR="00041CC9" w:rsidRDefault="00041CC9">
            <w:pPr>
              <w:pStyle w:val="ConsPlusNormal"/>
            </w:pPr>
            <w:r>
              <w:t>10:00 - 11:00</w:t>
            </w:r>
          </w:p>
        </w:tc>
        <w:tc>
          <w:tcPr>
            <w:tcW w:w="990" w:type="dxa"/>
          </w:tcPr>
          <w:p w:rsidR="00041CC9" w:rsidRDefault="00041CC9">
            <w:pPr>
              <w:pStyle w:val="ConsPlusNormal"/>
            </w:pPr>
            <w:r>
              <w:t>11:00 - 12:00</w:t>
            </w:r>
          </w:p>
        </w:tc>
        <w:tc>
          <w:tcPr>
            <w:tcW w:w="990" w:type="dxa"/>
          </w:tcPr>
          <w:p w:rsidR="00041CC9" w:rsidRDefault="00041CC9">
            <w:pPr>
              <w:pStyle w:val="ConsPlusNormal"/>
            </w:pPr>
            <w:r>
              <w:t>12:00 - 13:00</w:t>
            </w:r>
          </w:p>
        </w:tc>
        <w:tc>
          <w:tcPr>
            <w:tcW w:w="990" w:type="dxa"/>
          </w:tcPr>
          <w:p w:rsidR="00041CC9" w:rsidRDefault="00041CC9">
            <w:pPr>
              <w:pStyle w:val="ConsPlusNormal"/>
            </w:pPr>
            <w:r>
              <w:t>13:00 - 14:00</w:t>
            </w:r>
          </w:p>
        </w:tc>
        <w:tc>
          <w:tcPr>
            <w:tcW w:w="990" w:type="dxa"/>
          </w:tcPr>
          <w:p w:rsidR="00041CC9" w:rsidRDefault="00041CC9">
            <w:pPr>
              <w:pStyle w:val="ConsPlusNormal"/>
            </w:pPr>
            <w:r>
              <w:t>14:00 - 15:00</w:t>
            </w:r>
          </w:p>
        </w:tc>
        <w:tc>
          <w:tcPr>
            <w:tcW w:w="990" w:type="dxa"/>
          </w:tcPr>
          <w:p w:rsidR="00041CC9" w:rsidRDefault="00041CC9">
            <w:pPr>
              <w:pStyle w:val="ConsPlusNormal"/>
            </w:pPr>
            <w:r>
              <w:t>15:00 - 16:00</w:t>
            </w:r>
          </w:p>
        </w:tc>
        <w:tc>
          <w:tcPr>
            <w:tcW w:w="990" w:type="dxa"/>
          </w:tcPr>
          <w:p w:rsidR="00041CC9" w:rsidRDefault="00041CC9">
            <w:pPr>
              <w:pStyle w:val="ConsPlusNormal"/>
            </w:pPr>
            <w:r>
              <w:t>16:00 - 17:00</w:t>
            </w:r>
          </w:p>
        </w:tc>
        <w:tc>
          <w:tcPr>
            <w:tcW w:w="990" w:type="dxa"/>
          </w:tcPr>
          <w:p w:rsidR="00041CC9" w:rsidRDefault="00041CC9">
            <w:pPr>
              <w:pStyle w:val="ConsPlusNormal"/>
            </w:pPr>
            <w:r>
              <w:t>17:00 - 18:00</w:t>
            </w:r>
          </w:p>
        </w:tc>
        <w:tc>
          <w:tcPr>
            <w:tcW w:w="990" w:type="dxa"/>
          </w:tcPr>
          <w:p w:rsidR="00041CC9" w:rsidRDefault="00041CC9">
            <w:pPr>
              <w:pStyle w:val="ConsPlusNormal"/>
            </w:pPr>
            <w:r>
              <w:t>18:00 - 19:00</w:t>
            </w:r>
          </w:p>
        </w:tc>
        <w:tc>
          <w:tcPr>
            <w:tcW w:w="990" w:type="dxa"/>
          </w:tcPr>
          <w:p w:rsidR="00041CC9" w:rsidRDefault="00041CC9">
            <w:pPr>
              <w:pStyle w:val="ConsPlusNormal"/>
            </w:pPr>
            <w:r>
              <w:t>19:00 - 20:00</w:t>
            </w:r>
          </w:p>
        </w:tc>
        <w:tc>
          <w:tcPr>
            <w:tcW w:w="990" w:type="dxa"/>
          </w:tcPr>
          <w:p w:rsidR="00041CC9" w:rsidRDefault="00041CC9">
            <w:pPr>
              <w:pStyle w:val="ConsPlusNormal"/>
            </w:pPr>
            <w:r>
              <w:t>20:00 - 21:00</w:t>
            </w:r>
          </w:p>
        </w:tc>
        <w:tc>
          <w:tcPr>
            <w:tcW w:w="990" w:type="dxa"/>
          </w:tcPr>
          <w:p w:rsidR="00041CC9" w:rsidRDefault="00041CC9">
            <w:pPr>
              <w:pStyle w:val="ConsPlusNormal"/>
            </w:pPr>
            <w:r>
              <w:t>21:00 - 22:00</w:t>
            </w:r>
          </w:p>
        </w:tc>
        <w:tc>
          <w:tcPr>
            <w:tcW w:w="990" w:type="dxa"/>
          </w:tcPr>
          <w:p w:rsidR="00041CC9" w:rsidRDefault="00041CC9">
            <w:pPr>
              <w:pStyle w:val="ConsPlusNormal"/>
            </w:pPr>
            <w:r>
              <w:t>22:00 - 23:00</w:t>
            </w:r>
          </w:p>
        </w:tc>
        <w:tc>
          <w:tcPr>
            <w:tcW w:w="1155" w:type="dxa"/>
            <w:tcBorders>
              <w:right w:val="nil"/>
            </w:tcBorders>
          </w:tcPr>
          <w:p w:rsidR="00041CC9" w:rsidRDefault="00041CC9">
            <w:pPr>
              <w:pStyle w:val="ConsPlusNormal"/>
            </w:pPr>
            <w:r>
              <w:t>23:00 - 0:00</w:t>
            </w:r>
          </w:p>
        </w:tc>
      </w:tr>
      <w:tr w:rsidR="00041CC9">
        <w:tc>
          <w:tcPr>
            <w:tcW w:w="990" w:type="dxa"/>
            <w:tcBorders>
              <w:left w:val="nil"/>
            </w:tcBorders>
          </w:tcPr>
          <w:p w:rsidR="00041CC9" w:rsidRDefault="00041CC9">
            <w:pPr>
              <w:pStyle w:val="ConsPlusNormal"/>
              <w:jc w:val="center"/>
            </w:pPr>
            <w:r>
              <w:t>1</w:t>
            </w:r>
          </w:p>
        </w:tc>
        <w:tc>
          <w:tcPr>
            <w:tcW w:w="825" w:type="dxa"/>
          </w:tcPr>
          <w:p w:rsidR="00041CC9" w:rsidRDefault="00041CC9">
            <w:pPr>
              <w:pStyle w:val="ConsPlusNormal"/>
              <w:jc w:val="both"/>
            </w:pPr>
          </w:p>
        </w:tc>
        <w:tc>
          <w:tcPr>
            <w:tcW w:w="825" w:type="dxa"/>
          </w:tcPr>
          <w:p w:rsidR="00041CC9" w:rsidRDefault="00041CC9">
            <w:pPr>
              <w:pStyle w:val="ConsPlusNormal"/>
              <w:jc w:val="both"/>
            </w:pPr>
          </w:p>
        </w:tc>
        <w:tc>
          <w:tcPr>
            <w:tcW w:w="825" w:type="dxa"/>
          </w:tcPr>
          <w:p w:rsidR="00041CC9" w:rsidRDefault="00041CC9">
            <w:pPr>
              <w:pStyle w:val="ConsPlusNormal"/>
              <w:jc w:val="both"/>
            </w:pPr>
          </w:p>
        </w:tc>
        <w:tc>
          <w:tcPr>
            <w:tcW w:w="825" w:type="dxa"/>
          </w:tcPr>
          <w:p w:rsidR="00041CC9" w:rsidRDefault="00041CC9">
            <w:pPr>
              <w:pStyle w:val="ConsPlusNormal"/>
              <w:jc w:val="both"/>
            </w:pPr>
          </w:p>
        </w:tc>
        <w:tc>
          <w:tcPr>
            <w:tcW w:w="825" w:type="dxa"/>
          </w:tcPr>
          <w:p w:rsidR="00041CC9" w:rsidRDefault="00041CC9">
            <w:pPr>
              <w:pStyle w:val="ConsPlusNormal"/>
              <w:jc w:val="both"/>
            </w:pPr>
          </w:p>
        </w:tc>
        <w:tc>
          <w:tcPr>
            <w:tcW w:w="825" w:type="dxa"/>
          </w:tcPr>
          <w:p w:rsidR="00041CC9" w:rsidRDefault="00041CC9">
            <w:pPr>
              <w:pStyle w:val="ConsPlusNormal"/>
              <w:jc w:val="both"/>
            </w:pPr>
          </w:p>
        </w:tc>
        <w:tc>
          <w:tcPr>
            <w:tcW w:w="825" w:type="dxa"/>
          </w:tcPr>
          <w:p w:rsidR="00041CC9" w:rsidRDefault="00041CC9">
            <w:pPr>
              <w:pStyle w:val="ConsPlusNormal"/>
              <w:jc w:val="both"/>
            </w:pPr>
          </w:p>
        </w:tc>
        <w:tc>
          <w:tcPr>
            <w:tcW w:w="825" w:type="dxa"/>
          </w:tcPr>
          <w:p w:rsidR="00041CC9" w:rsidRDefault="00041CC9">
            <w:pPr>
              <w:pStyle w:val="ConsPlusNormal"/>
              <w:jc w:val="both"/>
            </w:pPr>
          </w:p>
        </w:tc>
        <w:tc>
          <w:tcPr>
            <w:tcW w:w="825"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1155" w:type="dxa"/>
            <w:tcBorders>
              <w:right w:val="nil"/>
            </w:tcBorders>
          </w:tcPr>
          <w:p w:rsidR="00041CC9" w:rsidRDefault="00041CC9">
            <w:pPr>
              <w:pStyle w:val="ConsPlusNormal"/>
              <w:jc w:val="both"/>
            </w:pPr>
          </w:p>
        </w:tc>
      </w:tr>
      <w:tr w:rsidR="00041CC9">
        <w:tc>
          <w:tcPr>
            <w:tcW w:w="990" w:type="dxa"/>
            <w:tcBorders>
              <w:left w:val="nil"/>
            </w:tcBorders>
          </w:tcPr>
          <w:p w:rsidR="00041CC9" w:rsidRDefault="00041CC9">
            <w:pPr>
              <w:pStyle w:val="ConsPlusNormal"/>
              <w:jc w:val="center"/>
            </w:pPr>
            <w:r>
              <w:t>...</w:t>
            </w:r>
          </w:p>
        </w:tc>
        <w:tc>
          <w:tcPr>
            <w:tcW w:w="825" w:type="dxa"/>
          </w:tcPr>
          <w:p w:rsidR="00041CC9" w:rsidRDefault="00041CC9">
            <w:pPr>
              <w:pStyle w:val="ConsPlusNormal"/>
              <w:jc w:val="both"/>
            </w:pPr>
          </w:p>
        </w:tc>
        <w:tc>
          <w:tcPr>
            <w:tcW w:w="825" w:type="dxa"/>
          </w:tcPr>
          <w:p w:rsidR="00041CC9" w:rsidRDefault="00041CC9">
            <w:pPr>
              <w:pStyle w:val="ConsPlusNormal"/>
              <w:jc w:val="both"/>
            </w:pPr>
          </w:p>
        </w:tc>
        <w:tc>
          <w:tcPr>
            <w:tcW w:w="825" w:type="dxa"/>
          </w:tcPr>
          <w:p w:rsidR="00041CC9" w:rsidRDefault="00041CC9">
            <w:pPr>
              <w:pStyle w:val="ConsPlusNormal"/>
              <w:jc w:val="both"/>
            </w:pPr>
          </w:p>
        </w:tc>
        <w:tc>
          <w:tcPr>
            <w:tcW w:w="825" w:type="dxa"/>
          </w:tcPr>
          <w:p w:rsidR="00041CC9" w:rsidRDefault="00041CC9">
            <w:pPr>
              <w:pStyle w:val="ConsPlusNormal"/>
              <w:jc w:val="both"/>
            </w:pPr>
          </w:p>
        </w:tc>
        <w:tc>
          <w:tcPr>
            <w:tcW w:w="825" w:type="dxa"/>
          </w:tcPr>
          <w:p w:rsidR="00041CC9" w:rsidRDefault="00041CC9">
            <w:pPr>
              <w:pStyle w:val="ConsPlusNormal"/>
              <w:jc w:val="both"/>
            </w:pPr>
          </w:p>
        </w:tc>
        <w:tc>
          <w:tcPr>
            <w:tcW w:w="825" w:type="dxa"/>
          </w:tcPr>
          <w:p w:rsidR="00041CC9" w:rsidRDefault="00041CC9">
            <w:pPr>
              <w:pStyle w:val="ConsPlusNormal"/>
              <w:jc w:val="both"/>
            </w:pPr>
          </w:p>
        </w:tc>
        <w:tc>
          <w:tcPr>
            <w:tcW w:w="825" w:type="dxa"/>
          </w:tcPr>
          <w:p w:rsidR="00041CC9" w:rsidRDefault="00041CC9">
            <w:pPr>
              <w:pStyle w:val="ConsPlusNormal"/>
              <w:jc w:val="both"/>
            </w:pPr>
          </w:p>
        </w:tc>
        <w:tc>
          <w:tcPr>
            <w:tcW w:w="825" w:type="dxa"/>
          </w:tcPr>
          <w:p w:rsidR="00041CC9" w:rsidRDefault="00041CC9">
            <w:pPr>
              <w:pStyle w:val="ConsPlusNormal"/>
              <w:jc w:val="both"/>
            </w:pPr>
          </w:p>
        </w:tc>
        <w:tc>
          <w:tcPr>
            <w:tcW w:w="825"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1155" w:type="dxa"/>
            <w:tcBorders>
              <w:right w:val="nil"/>
            </w:tcBorders>
          </w:tcPr>
          <w:p w:rsidR="00041CC9" w:rsidRDefault="00041CC9">
            <w:pPr>
              <w:pStyle w:val="ConsPlusNormal"/>
              <w:jc w:val="both"/>
            </w:pPr>
          </w:p>
        </w:tc>
      </w:tr>
    </w:tbl>
    <w:p w:rsidR="00041CC9" w:rsidRDefault="00041CC9">
      <w:pPr>
        <w:pStyle w:val="ConsPlusNormal"/>
        <w:jc w:val="both"/>
      </w:pPr>
    </w:p>
    <w:p w:rsidR="00041CC9" w:rsidRDefault="00041CC9">
      <w:pPr>
        <w:pStyle w:val="ConsPlusNonformat"/>
        <w:jc w:val="both"/>
      </w:pPr>
      <w:r>
        <w:t xml:space="preserve">    --------------------------------</w:t>
      </w:r>
    </w:p>
    <w:p w:rsidR="00041CC9" w:rsidRDefault="00041CC9">
      <w:pPr>
        <w:pStyle w:val="ConsPlusNonformat"/>
        <w:jc w:val="both"/>
      </w:pPr>
      <w:r>
        <w:t xml:space="preserve">    &lt;*&gt;  Таблица приводится для каждого уровня напряжения (ВН, СН I, СН II,</w:t>
      </w:r>
    </w:p>
    <w:p w:rsidR="00041CC9" w:rsidRDefault="00041CC9">
      <w:pPr>
        <w:pStyle w:val="ConsPlusNonformat"/>
        <w:jc w:val="both"/>
      </w:pPr>
      <w:r>
        <w:lastRenderedPageBreak/>
        <w:t>НН).</w:t>
      </w:r>
    </w:p>
    <w:p w:rsidR="00041CC9" w:rsidRDefault="00041CC9">
      <w:pPr>
        <w:pStyle w:val="ConsPlusNonformat"/>
        <w:jc w:val="both"/>
      </w:pPr>
    </w:p>
    <w:p w:rsidR="00041CC9" w:rsidRDefault="00041CC9">
      <w:pPr>
        <w:pStyle w:val="ConsPlusNonformat"/>
        <w:jc w:val="both"/>
      </w:pPr>
      <w:r>
        <w:t xml:space="preserve">    2.   Ставка   за  мощность, предельного   уровня   нерегулируемых  цен,</w:t>
      </w:r>
    </w:p>
    <w:p w:rsidR="00041CC9" w:rsidRDefault="00041CC9">
      <w:pPr>
        <w:pStyle w:val="ConsPlusNonformat"/>
        <w:jc w:val="both"/>
      </w:pPr>
      <w:r>
        <w:t>рублей/МВт  в  месяц  без  НДС ______________</w:t>
      </w:r>
    </w:p>
    <w:p w:rsidR="00041CC9" w:rsidRDefault="00041CC9">
      <w:pPr>
        <w:pStyle w:val="ConsPlusNonformat"/>
        <w:jc w:val="both"/>
      </w:pPr>
    </w:p>
    <w:p w:rsidR="00041CC9" w:rsidRDefault="00041CC9">
      <w:pPr>
        <w:pStyle w:val="ConsPlusNonformat"/>
        <w:jc w:val="both"/>
      </w:pPr>
      <w:r>
        <w:t xml:space="preserve">    3.  Дифференцированная по уровням напряжения ставка тарифа на услуги по</w:t>
      </w:r>
    </w:p>
    <w:p w:rsidR="00041CC9" w:rsidRDefault="00041CC9">
      <w:pPr>
        <w:pStyle w:val="ConsPlusNonformat"/>
        <w:jc w:val="both"/>
      </w:pPr>
      <w:r>
        <w:t>передаче   электрической   энергии   за   содержание   электрических  сетей</w:t>
      </w:r>
    </w:p>
    <w:p w:rsidR="00041CC9" w:rsidRDefault="00041CC9">
      <w:pPr>
        <w:pStyle w:val="ConsPlusNonformat"/>
        <w:jc w:val="both"/>
      </w:pPr>
      <w:r>
        <w:t>предельного уровня нерегулируемых цен, рублей/МВт в месяц без НДС</w:t>
      </w:r>
    </w:p>
    <w:p w:rsidR="00041CC9" w:rsidRDefault="00041CC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5"/>
        <w:gridCol w:w="1155"/>
        <w:gridCol w:w="1320"/>
        <w:gridCol w:w="1320"/>
        <w:gridCol w:w="1320"/>
      </w:tblGrid>
      <w:tr w:rsidR="00041CC9">
        <w:tc>
          <w:tcPr>
            <w:tcW w:w="7095" w:type="dxa"/>
            <w:vMerge w:val="restart"/>
          </w:tcPr>
          <w:p w:rsidR="00041CC9" w:rsidRDefault="00041CC9">
            <w:pPr>
              <w:pStyle w:val="ConsPlusNormal"/>
              <w:jc w:val="both"/>
            </w:pPr>
          </w:p>
        </w:tc>
        <w:tc>
          <w:tcPr>
            <w:tcW w:w="5115" w:type="dxa"/>
            <w:gridSpan w:val="4"/>
          </w:tcPr>
          <w:p w:rsidR="00041CC9" w:rsidRDefault="00041CC9">
            <w:pPr>
              <w:pStyle w:val="ConsPlusNormal"/>
              <w:jc w:val="center"/>
            </w:pPr>
            <w:r>
              <w:t>Уровень напряжения</w:t>
            </w:r>
          </w:p>
        </w:tc>
      </w:tr>
      <w:tr w:rsidR="00041CC9">
        <w:tc>
          <w:tcPr>
            <w:tcW w:w="7095" w:type="dxa"/>
            <w:vMerge/>
          </w:tcPr>
          <w:p w:rsidR="00041CC9" w:rsidRDefault="00041CC9">
            <w:pPr>
              <w:pStyle w:val="ConsPlusNormal"/>
            </w:pPr>
          </w:p>
        </w:tc>
        <w:tc>
          <w:tcPr>
            <w:tcW w:w="1155" w:type="dxa"/>
          </w:tcPr>
          <w:p w:rsidR="00041CC9" w:rsidRDefault="00041CC9">
            <w:pPr>
              <w:pStyle w:val="ConsPlusNormal"/>
              <w:jc w:val="center"/>
            </w:pPr>
            <w:r>
              <w:t>ВН</w:t>
            </w:r>
          </w:p>
        </w:tc>
        <w:tc>
          <w:tcPr>
            <w:tcW w:w="1320" w:type="dxa"/>
          </w:tcPr>
          <w:p w:rsidR="00041CC9" w:rsidRDefault="00041CC9">
            <w:pPr>
              <w:pStyle w:val="ConsPlusNormal"/>
              <w:jc w:val="center"/>
            </w:pPr>
            <w:r>
              <w:t>СН I</w:t>
            </w:r>
          </w:p>
        </w:tc>
        <w:tc>
          <w:tcPr>
            <w:tcW w:w="1320" w:type="dxa"/>
          </w:tcPr>
          <w:p w:rsidR="00041CC9" w:rsidRDefault="00041CC9">
            <w:pPr>
              <w:pStyle w:val="ConsPlusNormal"/>
              <w:jc w:val="center"/>
            </w:pPr>
            <w:r>
              <w:t>СН II</w:t>
            </w:r>
          </w:p>
        </w:tc>
        <w:tc>
          <w:tcPr>
            <w:tcW w:w="1320" w:type="dxa"/>
          </w:tcPr>
          <w:p w:rsidR="00041CC9" w:rsidRDefault="00041CC9">
            <w:pPr>
              <w:pStyle w:val="ConsPlusNormal"/>
              <w:jc w:val="center"/>
            </w:pPr>
            <w:r>
              <w:t>НН</w:t>
            </w:r>
          </w:p>
        </w:tc>
      </w:tr>
      <w:tr w:rsidR="00041CC9">
        <w:tc>
          <w:tcPr>
            <w:tcW w:w="7095" w:type="dxa"/>
            <w:vMerge/>
          </w:tcPr>
          <w:p w:rsidR="00041CC9" w:rsidRDefault="00041CC9">
            <w:pPr>
              <w:pStyle w:val="ConsPlusNormal"/>
            </w:pPr>
          </w:p>
        </w:tc>
        <w:tc>
          <w:tcPr>
            <w:tcW w:w="1155" w:type="dxa"/>
          </w:tcPr>
          <w:p w:rsidR="00041CC9" w:rsidRDefault="00041CC9">
            <w:pPr>
              <w:pStyle w:val="ConsPlusNormal"/>
              <w:jc w:val="both"/>
            </w:pPr>
          </w:p>
        </w:tc>
        <w:tc>
          <w:tcPr>
            <w:tcW w:w="1320" w:type="dxa"/>
          </w:tcPr>
          <w:p w:rsidR="00041CC9" w:rsidRDefault="00041CC9">
            <w:pPr>
              <w:pStyle w:val="ConsPlusNormal"/>
              <w:jc w:val="both"/>
            </w:pPr>
          </w:p>
        </w:tc>
        <w:tc>
          <w:tcPr>
            <w:tcW w:w="1320" w:type="dxa"/>
          </w:tcPr>
          <w:p w:rsidR="00041CC9" w:rsidRDefault="00041CC9">
            <w:pPr>
              <w:pStyle w:val="ConsPlusNormal"/>
              <w:jc w:val="both"/>
            </w:pPr>
          </w:p>
        </w:tc>
        <w:tc>
          <w:tcPr>
            <w:tcW w:w="1320" w:type="dxa"/>
          </w:tcPr>
          <w:p w:rsidR="00041CC9" w:rsidRDefault="00041CC9">
            <w:pPr>
              <w:pStyle w:val="ConsPlusNormal"/>
              <w:jc w:val="both"/>
            </w:pPr>
          </w:p>
        </w:tc>
      </w:tr>
      <w:tr w:rsidR="00041CC9">
        <w:tc>
          <w:tcPr>
            <w:tcW w:w="7095" w:type="dxa"/>
          </w:tcPr>
          <w:p w:rsidR="00041CC9" w:rsidRDefault="00041CC9">
            <w:pPr>
              <w:pStyle w:val="ConsPlusNormal"/>
            </w:pPr>
            <w:r>
              <w:t>Ставка тарифа на услуги по передаче электрической энергии за содержание электрических сетей</w:t>
            </w:r>
          </w:p>
        </w:tc>
        <w:tc>
          <w:tcPr>
            <w:tcW w:w="1155" w:type="dxa"/>
          </w:tcPr>
          <w:p w:rsidR="00041CC9" w:rsidRDefault="00041CC9">
            <w:pPr>
              <w:pStyle w:val="ConsPlusNormal"/>
              <w:jc w:val="both"/>
            </w:pPr>
          </w:p>
        </w:tc>
        <w:tc>
          <w:tcPr>
            <w:tcW w:w="1320" w:type="dxa"/>
          </w:tcPr>
          <w:p w:rsidR="00041CC9" w:rsidRDefault="00041CC9">
            <w:pPr>
              <w:pStyle w:val="ConsPlusNormal"/>
              <w:jc w:val="both"/>
            </w:pPr>
          </w:p>
        </w:tc>
        <w:tc>
          <w:tcPr>
            <w:tcW w:w="1320" w:type="dxa"/>
          </w:tcPr>
          <w:p w:rsidR="00041CC9" w:rsidRDefault="00041CC9">
            <w:pPr>
              <w:pStyle w:val="ConsPlusNormal"/>
              <w:jc w:val="both"/>
            </w:pPr>
          </w:p>
        </w:tc>
        <w:tc>
          <w:tcPr>
            <w:tcW w:w="1320" w:type="dxa"/>
          </w:tcPr>
          <w:p w:rsidR="00041CC9" w:rsidRDefault="00041CC9">
            <w:pPr>
              <w:pStyle w:val="ConsPlusNormal"/>
              <w:jc w:val="both"/>
            </w:pPr>
          </w:p>
        </w:tc>
      </w:tr>
    </w:tbl>
    <w:p w:rsidR="00041CC9" w:rsidRDefault="00041CC9">
      <w:pPr>
        <w:pStyle w:val="ConsPlusNormal"/>
        <w:jc w:val="both"/>
      </w:pPr>
    </w:p>
    <w:p w:rsidR="00041CC9" w:rsidRDefault="00041CC9">
      <w:pPr>
        <w:pStyle w:val="ConsPlusNonformat"/>
        <w:jc w:val="both"/>
      </w:pPr>
      <w:r>
        <w:t xml:space="preserve">                        V. Пятая ценовая категория</w:t>
      </w:r>
    </w:p>
    <w:p w:rsidR="00041CC9" w:rsidRDefault="00041CC9">
      <w:pPr>
        <w:pStyle w:val="ConsPlusNonformat"/>
        <w:jc w:val="both"/>
      </w:pPr>
      <w:r>
        <w:t xml:space="preserve">          (для объемов покупки электрической энергии (мощности),</w:t>
      </w:r>
    </w:p>
    <w:p w:rsidR="00041CC9" w:rsidRDefault="00041CC9">
      <w:pPr>
        <w:pStyle w:val="ConsPlusNonformat"/>
        <w:jc w:val="both"/>
      </w:pPr>
      <w:r>
        <w:t xml:space="preserve">          в отношении которых за расчетный период осуществляются</w:t>
      </w:r>
    </w:p>
    <w:p w:rsidR="00041CC9" w:rsidRDefault="00041CC9">
      <w:pPr>
        <w:pStyle w:val="ConsPlusNonformat"/>
        <w:jc w:val="both"/>
      </w:pPr>
      <w:r>
        <w:t xml:space="preserve">             почасовое планирование и учет, а стоимость услуг</w:t>
      </w:r>
    </w:p>
    <w:p w:rsidR="00041CC9" w:rsidRDefault="00041CC9">
      <w:pPr>
        <w:pStyle w:val="ConsPlusNonformat"/>
        <w:jc w:val="both"/>
      </w:pPr>
      <w:r>
        <w:t xml:space="preserve">              по передаче электрической энергии определяется</w:t>
      </w:r>
    </w:p>
    <w:p w:rsidR="00041CC9" w:rsidRDefault="00041CC9">
      <w:pPr>
        <w:pStyle w:val="ConsPlusNonformat"/>
        <w:jc w:val="both"/>
      </w:pPr>
      <w:r>
        <w:t xml:space="preserve">               по тарифу на услуги по передаче электрической</w:t>
      </w:r>
    </w:p>
    <w:p w:rsidR="00041CC9" w:rsidRDefault="00041CC9">
      <w:pPr>
        <w:pStyle w:val="ConsPlusNonformat"/>
        <w:jc w:val="both"/>
      </w:pPr>
      <w:r>
        <w:t xml:space="preserve">                    энергии в одноставочном выражении)</w:t>
      </w:r>
    </w:p>
    <w:p w:rsidR="00041CC9" w:rsidRDefault="00041CC9">
      <w:pPr>
        <w:pStyle w:val="ConsPlusNonformat"/>
        <w:jc w:val="both"/>
      </w:pPr>
    </w:p>
    <w:p w:rsidR="00041CC9" w:rsidRDefault="00041CC9">
      <w:pPr>
        <w:pStyle w:val="ConsPlusNonformat"/>
        <w:jc w:val="both"/>
      </w:pPr>
      <w:r>
        <w:t xml:space="preserve">    1.  Ставка  за  электрическую энергию предельного уровня нерегулируемых</w:t>
      </w:r>
    </w:p>
    <w:p w:rsidR="00041CC9" w:rsidRDefault="00041CC9">
      <w:pPr>
        <w:pStyle w:val="ConsPlusNonformat"/>
        <w:jc w:val="both"/>
      </w:pPr>
      <w:r>
        <w:t>цен, рублей/МВт·ч без НДС</w:t>
      </w:r>
    </w:p>
    <w:p w:rsidR="00041CC9" w:rsidRDefault="00041CC9">
      <w:pPr>
        <w:pStyle w:val="ConsPlusNormal"/>
        <w:jc w:val="both"/>
      </w:pPr>
    </w:p>
    <w:tbl>
      <w:tblPr>
        <w:tblW w:w="5000" w:type="pct"/>
        <w:tblBorders>
          <w:top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36"/>
        <w:gridCol w:w="571"/>
        <w:gridCol w:w="571"/>
        <w:gridCol w:w="571"/>
        <w:gridCol w:w="571"/>
        <w:gridCol w:w="571"/>
        <w:gridCol w:w="571"/>
        <w:gridCol w:w="571"/>
        <w:gridCol w:w="571"/>
        <w:gridCol w:w="571"/>
        <w:gridCol w:w="691"/>
        <w:gridCol w:w="691"/>
        <w:gridCol w:w="691"/>
        <w:gridCol w:w="691"/>
        <w:gridCol w:w="691"/>
        <w:gridCol w:w="691"/>
        <w:gridCol w:w="691"/>
        <w:gridCol w:w="691"/>
        <w:gridCol w:w="691"/>
        <w:gridCol w:w="691"/>
        <w:gridCol w:w="691"/>
        <w:gridCol w:w="691"/>
        <w:gridCol w:w="691"/>
        <w:gridCol w:w="691"/>
        <w:gridCol w:w="719"/>
      </w:tblGrid>
      <w:tr w:rsidR="00041CC9">
        <w:tc>
          <w:tcPr>
            <w:tcW w:w="990" w:type="dxa"/>
            <w:vMerge w:val="restart"/>
            <w:tcBorders>
              <w:left w:val="nil"/>
            </w:tcBorders>
          </w:tcPr>
          <w:p w:rsidR="00041CC9" w:rsidRDefault="00041CC9">
            <w:pPr>
              <w:pStyle w:val="ConsPlusNormal"/>
              <w:jc w:val="center"/>
            </w:pPr>
            <w:r>
              <w:t>Дата</w:t>
            </w:r>
          </w:p>
        </w:tc>
        <w:tc>
          <w:tcPr>
            <w:tcW w:w="22440" w:type="dxa"/>
            <w:gridSpan w:val="24"/>
            <w:tcBorders>
              <w:right w:val="nil"/>
            </w:tcBorders>
          </w:tcPr>
          <w:p w:rsidR="00041CC9" w:rsidRDefault="00041CC9">
            <w:pPr>
              <w:pStyle w:val="ConsPlusNormal"/>
              <w:jc w:val="center"/>
            </w:pPr>
            <w:r>
              <w:t>Ставка для фактических почасовых объемов покупки электрической энергии, отпущенных на уровне напряжения _____ &lt;*&gt;</w:t>
            </w:r>
          </w:p>
        </w:tc>
      </w:tr>
      <w:tr w:rsidR="00041CC9">
        <w:tc>
          <w:tcPr>
            <w:tcW w:w="0" w:type="auto"/>
            <w:vMerge/>
            <w:tcBorders>
              <w:left w:val="nil"/>
            </w:tcBorders>
          </w:tcPr>
          <w:p w:rsidR="00041CC9" w:rsidRDefault="00041CC9">
            <w:pPr>
              <w:pStyle w:val="ConsPlusNormal"/>
            </w:pPr>
          </w:p>
        </w:tc>
        <w:tc>
          <w:tcPr>
            <w:tcW w:w="825" w:type="dxa"/>
          </w:tcPr>
          <w:p w:rsidR="00041CC9" w:rsidRDefault="00041CC9">
            <w:pPr>
              <w:pStyle w:val="ConsPlusNormal"/>
            </w:pPr>
            <w:r>
              <w:t>0:00 - 1:00</w:t>
            </w:r>
          </w:p>
        </w:tc>
        <w:tc>
          <w:tcPr>
            <w:tcW w:w="825" w:type="dxa"/>
          </w:tcPr>
          <w:p w:rsidR="00041CC9" w:rsidRDefault="00041CC9">
            <w:pPr>
              <w:pStyle w:val="ConsPlusNormal"/>
            </w:pPr>
            <w:r>
              <w:t>1:00 - 2:00</w:t>
            </w:r>
          </w:p>
        </w:tc>
        <w:tc>
          <w:tcPr>
            <w:tcW w:w="825" w:type="dxa"/>
          </w:tcPr>
          <w:p w:rsidR="00041CC9" w:rsidRDefault="00041CC9">
            <w:pPr>
              <w:pStyle w:val="ConsPlusNormal"/>
            </w:pPr>
            <w:r>
              <w:t>2:00 - 3:00</w:t>
            </w:r>
          </w:p>
        </w:tc>
        <w:tc>
          <w:tcPr>
            <w:tcW w:w="825" w:type="dxa"/>
          </w:tcPr>
          <w:p w:rsidR="00041CC9" w:rsidRDefault="00041CC9">
            <w:pPr>
              <w:pStyle w:val="ConsPlusNormal"/>
            </w:pPr>
            <w:r>
              <w:t>3:00 - 4:00</w:t>
            </w:r>
          </w:p>
        </w:tc>
        <w:tc>
          <w:tcPr>
            <w:tcW w:w="825" w:type="dxa"/>
          </w:tcPr>
          <w:p w:rsidR="00041CC9" w:rsidRDefault="00041CC9">
            <w:pPr>
              <w:pStyle w:val="ConsPlusNormal"/>
            </w:pPr>
            <w:r>
              <w:t>4:00 - 5:00</w:t>
            </w:r>
          </w:p>
        </w:tc>
        <w:tc>
          <w:tcPr>
            <w:tcW w:w="825" w:type="dxa"/>
          </w:tcPr>
          <w:p w:rsidR="00041CC9" w:rsidRDefault="00041CC9">
            <w:pPr>
              <w:pStyle w:val="ConsPlusNormal"/>
            </w:pPr>
            <w:r>
              <w:t>5:00 - 6:00</w:t>
            </w:r>
          </w:p>
        </w:tc>
        <w:tc>
          <w:tcPr>
            <w:tcW w:w="825" w:type="dxa"/>
          </w:tcPr>
          <w:p w:rsidR="00041CC9" w:rsidRDefault="00041CC9">
            <w:pPr>
              <w:pStyle w:val="ConsPlusNormal"/>
            </w:pPr>
            <w:r>
              <w:t>6:00 - 7:00</w:t>
            </w:r>
          </w:p>
        </w:tc>
        <w:tc>
          <w:tcPr>
            <w:tcW w:w="825" w:type="dxa"/>
          </w:tcPr>
          <w:p w:rsidR="00041CC9" w:rsidRDefault="00041CC9">
            <w:pPr>
              <w:pStyle w:val="ConsPlusNormal"/>
            </w:pPr>
            <w:r>
              <w:t>7:00 - 8:00</w:t>
            </w:r>
          </w:p>
        </w:tc>
        <w:tc>
          <w:tcPr>
            <w:tcW w:w="825" w:type="dxa"/>
          </w:tcPr>
          <w:p w:rsidR="00041CC9" w:rsidRDefault="00041CC9">
            <w:pPr>
              <w:pStyle w:val="ConsPlusNormal"/>
            </w:pPr>
            <w:r>
              <w:t>8:00 - 9:00</w:t>
            </w:r>
          </w:p>
        </w:tc>
        <w:tc>
          <w:tcPr>
            <w:tcW w:w="990" w:type="dxa"/>
          </w:tcPr>
          <w:p w:rsidR="00041CC9" w:rsidRDefault="00041CC9">
            <w:pPr>
              <w:pStyle w:val="ConsPlusNormal"/>
            </w:pPr>
            <w:r>
              <w:t>9:00 - 10:00</w:t>
            </w:r>
          </w:p>
        </w:tc>
        <w:tc>
          <w:tcPr>
            <w:tcW w:w="990" w:type="dxa"/>
          </w:tcPr>
          <w:p w:rsidR="00041CC9" w:rsidRDefault="00041CC9">
            <w:pPr>
              <w:pStyle w:val="ConsPlusNormal"/>
            </w:pPr>
            <w:r>
              <w:t>10:00 - 11:00</w:t>
            </w:r>
          </w:p>
        </w:tc>
        <w:tc>
          <w:tcPr>
            <w:tcW w:w="990" w:type="dxa"/>
          </w:tcPr>
          <w:p w:rsidR="00041CC9" w:rsidRDefault="00041CC9">
            <w:pPr>
              <w:pStyle w:val="ConsPlusNormal"/>
            </w:pPr>
            <w:r>
              <w:t>11:00 - 12:00</w:t>
            </w:r>
          </w:p>
        </w:tc>
        <w:tc>
          <w:tcPr>
            <w:tcW w:w="990" w:type="dxa"/>
          </w:tcPr>
          <w:p w:rsidR="00041CC9" w:rsidRDefault="00041CC9">
            <w:pPr>
              <w:pStyle w:val="ConsPlusNormal"/>
            </w:pPr>
            <w:r>
              <w:t>12:00 - 13:00</w:t>
            </w:r>
          </w:p>
        </w:tc>
        <w:tc>
          <w:tcPr>
            <w:tcW w:w="990" w:type="dxa"/>
          </w:tcPr>
          <w:p w:rsidR="00041CC9" w:rsidRDefault="00041CC9">
            <w:pPr>
              <w:pStyle w:val="ConsPlusNormal"/>
            </w:pPr>
            <w:r>
              <w:t>13:00 - 14:00</w:t>
            </w:r>
          </w:p>
        </w:tc>
        <w:tc>
          <w:tcPr>
            <w:tcW w:w="990" w:type="dxa"/>
          </w:tcPr>
          <w:p w:rsidR="00041CC9" w:rsidRDefault="00041CC9">
            <w:pPr>
              <w:pStyle w:val="ConsPlusNormal"/>
            </w:pPr>
            <w:r>
              <w:t>14:00 - 15:00</w:t>
            </w:r>
          </w:p>
        </w:tc>
        <w:tc>
          <w:tcPr>
            <w:tcW w:w="990" w:type="dxa"/>
          </w:tcPr>
          <w:p w:rsidR="00041CC9" w:rsidRDefault="00041CC9">
            <w:pPr>
              <w:pStyle w:val="ConsPlusNormal"/>
            </w:pPr>
            <w:r>
              <w:t>15:00 - 16:00</w:t>
            </w:r>
          </w:p>
        </w:tc>
        <w:tc>
          <w:tcPr>
            <w:tcW w:w="990" w:type="dxa"/>
          </w:tcPr>
          <w:p w:rsidR="00041CC9" w:rsidRDefault="00041CC9">
            <w:pPr>
              <w:pStyle w:val="ConsPlusNormal"/>
            </w:pPr>
            <w:r>
              <w:t>16:00 - 17:00</w:t>
            </w:r>
          </w:p>
        </w:tc>
        <w:tc>
          <w:tcPr>
            <w:tcW w:w="990" w:type="dxa"/>
          </w:tcPr>
          <w:p w:rsidR="00041CC9" w:rsidRDefault="00041CC9">
            <w:pPr>
              <w:pStyle w:val="ConsPlusNormal"/>
            </w:pPr>
            <w:r>
              <w:t>17:00 - 18:00</w:t>
            </w:r>
          </w:p>
        </w:tc>
        <w:tc>
          <w:tcPr>
            <w:tcW w:w="990" w:type="dxa"/>
          </w:tcPr>
          <w:p w:rsidR="00041CC9" w:rsidRDefault="00041CC9">
            <w:pPr>
              <w:pStyle w:val="ConsPlusNormal"/>
            </w:pPr>
            <w:r>
              <w:t>18:00 - 19:00</w:t>
            </w:r>
          </w:p>
        </w:tc>
        <w:tc>
          <w:tcPr>
            <w:tcW w:w="990" w:type="dxa"/>
          </w:tcPr>
          <w:p w:rsidR="00041CC9" w:rsidRDefault="00041CC9">
            <w:pPr>
              <w:pStyle w:val="ConsPlusNormal"/>
            </w:pPr>
            <w:r>
              <w:t>19:00 - 20:00</w:t>
            </w:r>
          </w:p>
        </w:tc>
        <w:tc>
          <w:tcPr>
            <w:tcW w:w="990" w:type="dxa"/>
          </w:tcPr>
          <w:p w:rsidR="00041CC9" w:rsidRDefault="00041CC9">
            <w:pPr>
              <w:pStyle w:val="ConsPlusNormal"/>
            </w:pPr>
            <w:r>
              <w:t>20:00 - 21:00</w:t>
            </w:r>
          </w:p>
        </w:tc>
        <w:tc>
          <w:tcPr>
            <w:tcW w:w="990" w:type="dxa"/>
          </w:tcPr>
          <w:p w:rsidR="00041CC9" w:rsidRDefault="00041CC9">
            <w:pPr>
              <w:pStyle w:val="ConsPlusNormal"/>
            </w:pPr>
            <w:r>
              <w:t>21:00 - 22:00</w:t>
            </w:r>
          </w:p>
        </w:tc>
        <w:tc>
          <w:tcPr>
            <w:tcW w:w="990" w:type="dxa"/>
          </w:tcPr>
          <w:p w:rsidR="00041CC9" w:rsidRDefault="00041CC9">
            <w:pPr>
              <w:pStyle w:val="ConsPlusNormal"/>
            </w:pPr>
            <w:r>
              <w:t>22:00 - 23:00</w:t>
            </w:r>
          </w:p>
        </w:tc>
        <w:tc>
          <w:tcPr>
            <w:tcW w:w="1155" w:type="dxa"/>
            <w:tcBorders>
              <w:right w:val="nil"/>
            </w:tcBorders>
          </w:tcPr>
          <w:p w:rsidR="00041CC9" w:rsidRDefault="00041CC9">
            <w:pPr>
              <w:pStyle w:val="ConsPlusNormal"/>
            </w:pPr>
            <w:r>
              <w:t>23:00 - 0:00</w:t>
            </w:r>
          </w:p>
        </w:tc>
      </w:tr>
      <w:tr w:rsidR="00041CC9">
        <w:tc>
          <w:tcPr>
            <w:tcW w:w="990" w:type="dxa"/>
            <w:tcBorders>
              <w:left w:val="nil"/>
            </w:tcBorders>
          </w:tcPr>
          <w:p w:rsidR="00041CC9" w:rsidRDefault="00041CC9">
            <w:pPr>
              <w:pStyle w:val="ConsPlusNormal"/>
              <w:jc w:val="center"/>
            </w:pPr>
            <w:r>
              <w:t>1</w:t>
            </w:r>
          </w:p>
        </w:tc>
        <w:tc>
          <w:tcPr>
            <w:tcW w:w="825" w:type="dxa"/>
          </w:tcPr>
          <w:p w:rsidR="00041CC9" w:rsidRDefault="00041CC9">
            <w:pPr>
              <w:pStyle w:val="ConsPlusNormal"/>
              <w:jc w:val="both"/>
            </w:pPr>
          </w:p>
        </w:tc>
        <w:tc>
          <w:tcPr>
            <w:tcW w:w="825" w:type="dxa"/>
          </w:tcPr>
          <w:p w:rsidR="00041CC9" w:rsidRDefault="00041CC9">
            <w:pPr>
              <w:pStyle w:val="ConsPlusNormal"/>
              <w:jc w:val="both"/>
            </w:pPr>
          </w:p>
        </w:tc>
        <w:tc>
          <w:tcPr>
            <w:tcW w:w="825" w:type="dxa"/>
          </w:tcPr>
          <w:p w:rsidR="00041CC9" w:rsidRDefault="00041CC9">
            <w:pPr>
              <w:pStyle w:val="ConsPlusNormal"/>
              <w:jc w:val="both"/>
            </w:pPr>
          </w:p>
        </w:tc>
        <w:tc>
          <w:tcPr>
            <w:tcW w:w="825" w:type="dxa"/>
          </w:tcPr>
          <w:p w:rsidR="00041CC9" w:rsidRDefault="00041CC9">
            <w:pPr>
              <w:pStyle w:val="ConsPlusNormal"/>
              <w:jc w:val="both"/>
            </w:pPr>
          </w:p>
        </w:tc>
        <w:tc>
          <w:tcPr>
            <w:tcW w:w="825" w:type="dxa"/>
          </w:tcPr>
          <w:p w:rsidR="00041CC9" w:rsidRDefault="00041CC9">
            <w:pPr>
              <w:pStyle w:val="ConsPlusNormal"/>
              <w:jc w:val="both"/>
            </w:pPr>
          </w:p>
        </w:tc>
        <w:tc>
          <w:tcPr>
            <w:tcW w:w="825" w:type="dxa"/>
          </w:tcPr>
          <w:p w:rsidR="00041CC9" w:rsidRDefault="00041CC9">
            <w:pPr>
              <w:pStyle w:val="ConsPlusNormal"/>
              <w:jc w:val="both"/>
            </w:pPr>
          </w:p>
        </w:tc>
        <w:tc>
          <w:tcPr>
            <w:tcW w:w="825" w:type="dxa"/>
          </w:tcPr>
          <w:p w:rsidR="00041CC9" w:rsidRDefault="00041CC9">
            <w:pPr>
              <w:pStyle w:val="ConsPlusNormal"/>
              <w:jc w:val="both"/>
            </w:pPr>
          </w:p>
        </w:tc>
        <w:tc>
          <w:tcPr>
            <w:tcW w:w="825" w:type="dxa"/>
          </w:tcPr>
          <w:p w:rsidR="00041CC9" w:rsidRDefault="00041CC9">
            <w:pPr>
              <w:pStyle w:val="ConsPlusNormal"/>
              <w:jc w:val="both"/>
            </w:pPr>
          </w:p>
        </w:tc>
        <w:tc>
          <w:tcPr>
            <w:tcW w:w="825"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1155" w:type="dxa"/>
            <w:tcBorders>
              <w:right w:val="nil"/>
            </w:tcBorders>
          </w:tcPr>
          <w:p w:rsidR="00041CC9" w:rsidRDefault="00041CC9">
            <w:pPr>
              <w:pStyle w:val="ConsPlusNormal"/>
              <w:jc w:val="both"/>
            </w:pPr>
          </w:p>
        </w:tc>
      </w:tr>
      <w:tr w:rsidR="00041CC9">
        <w:tc>
          <w:tcPr>
            <w:tcW w:w="990" w:type="dxa"/>
            <w:tcBorders>
              <w:left w:val="nil"/>
            </w:tcBorders>
          </w:tcPr>
          <w:p w:rsidR="00041CC9" w:rsidRDefault="00041CC9">
            <w:pPr>
              <w:pStyle w:val="ConsPlusNormal"/>
              <w:jc w:val="center"/>
            </w:pPr>
            <w:r>
              <w:lastRenderedPageBreak/>
              <w:t>...</w:t>
            </w:r>
          </w:p>
        </w:tc>
        <w:tc>
          <w:tcPr>
            <w:tcW w:w="825" w:type="dxa"/>
          </w:tcPr>
          <w:p w:rsidR="00041CC9" w:rsidRDefault="00041CC9">
            <w:pPr>
              <w:pStyle w:val="ConsPlusNormal"/>
              <w:jc w:val="both"/>
            </w:pPr>
          </w:p>
        </w:tc>
        <w:tc>
          <w:tcPr>
            <w:tcW w:w="825" w:type="dxa"/>
          </w:tcPr>
          <w:p w:rsidR="00041CC9" w:rsidRDefault="00041CC9">
            <w:pPr>
              <w:pStyle w:val="ConsPlusNormal"/>
              <w:jc w:val="both"/>
            </w:pPr>
          </w:p>
        </w:tc>
        <w:tc>
          <w:tcPr>
            <w:tcW w:w="825" w:type="dxa"/>
          </w:tcPr>
          <w:p w:rsidR="00041CC9" w:rsidRDefault="00041CC9">
            <w:pPr>
              <w:pStyle w:val="ConsPlusNormal"/>
              <w:jc w:val="both"/>
            </w:pPr>
          </w:p>
        </w:tc>
        <w:tc>
          <w:tcPr>
            <w:tcW w:w="825" w:type="dxa"/>
          </w:tcPr>
          <w:p w:rsidR="00041CC9" w:rsidRDefault="00041CC9">
            <w:pPr>
              <w:pStyle w:val="ConsPlusNormal"/>
              <w:jc w:val="both"/>
            </w:pPr>
          </w:p>
        </w:tc>
        <w:tc>
          <w:tcPr>
            <w:tcW w:w="825" w:type="dxa"/>
          </w:tcPr>
          <w:p w:rsidR="00041CC9" w:rsidRDefault="00041CC9">
            <w:pPr>
              <w:pStyle w:val="ConsPlusNormal"/>
              <w:jc w:val="both"/>
            </w:pPr>
          </w:p>
        </w:tc>
        <w:tc>
          <w:tcPr>
            <w:tcW w:w="825" w:type="dxa"/>
          </w:tcPr>
          <w:p w:rsidR="00041CC9" w:rsidRDefault="00041CC9">
            <w:pPr>
              <w:pStyle w:val="ConsPlusNormal"/>
              <w:jc w:val="both"/>
            </w:pPr>
          </w:p>
        </w:tc>
        <w:tc>
          <w:tcPr>
            <w:tcW w:w="825" w:type="dxa"/>
          </w:tcPr>
          <w:p w:rsidR="00041CC9" w:rsidRDefault="00041CC9">
            <w:pPr>
              <w:pStyle w:val="ConsPlusNormal"/>
              <w:jc w:val="both"/>
            </w:pPr>
          </w:p>
        </w:tc>
        <w:tc>
          <w:tcPr>
            <w:tcW w:w="825" w:type="dxa"/>
          </w:tcPr>
          <w:p w:rsidR="00041CC9" w:rsidRDefault="00041CC9">
            <w:pPr>
              <w:pStyle w:val="ConsPlusNormal"/>
              <w:jc w:val="both"/>
            </w:pPr>
          </w:p>
        </w:tc>
        <w:tc>
          <w:tcPr>
            <w:tcW w:w="825"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1155" w:type="dxa"/>
            <w:tcBorders>
              <w:right w:val="nil"/>
            </w:tcBorders>
          </w:tcPr>
          <w:p w:rsidR="00041CC9" w:rsidRDefault="00041CC9">
            <w:pPr>
              <w:pStyle w:val="ConsPlusNormal"/>
              <w:jc w:val="both"/>
            </w:pPr>
          </w:p>
        </w:tc>
      </w:tr>
    </w:tbl>
    <w:p w:rsidR="00041CC9" w:rsidRDefault="00041CC9">
      <w:pPr>
        <w:pStyle w:val="ConsPlusNormal"/>
        <w:jc w:val="both"/>
      </w:pPr>
    </w:p>
    <w:p w:rsidR="00041CC9" w:rsidRDefault="00041CC9">
      <w:pPr>
        <w:pStyle w:val="ConsPlusNonformat"/>
        <w:jc w:val="both"/>
      </w:pPr>
      <w:r>
        <w:t xml:space="preserve">    --------------------------------</w:t>
      </w:r>
    </w:p>
    <w:p w:rsidR="00041CC9" w:rsidRDefault="00041CC9">
      <w:pPr>
        <w:pStyle w:val="ConsPlusNonformat"/>
        <w:jc w:val="both"/>
      </w:pPr>
      <w:r>
        <w:t xml:space="preserve">    &lt;*&gt;  Таблица приводится для каждого уровня напряжения (ВН, СН I, СН II,</w:t>
      </w:r>
    </w:p>
    <w:p w:rsidR="00041CC9" w:rsidRDefault="00041CC9">
      <w:pPr>
        <w:pStyle w:val="ConsPlusNonformat"/>
        <w:jc w:val="both"/>
      </w:pPr>
      <w:r>
        <w:t>НН).</w:t>
      </w:r>
    </w:p>
    <w:p w:rsidR="00041CC9" w:rsidRDefault="00041CC9">
      <w:pPr>
        <w:pStyle w:val="ConsPlusNormal"/>
        <w:jc w:val="both"/>
      </w:pPr>
    </w:p>
    <w:tbl>
      <w:tblPr>
        <w:tblW w:w="5000" w:type="pct"/>
        <w:tblBorders>
          <w:top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36"/>
        <w:gridCol w:w="571"/>
        <w:gridCol w:w="571"/>
        <w:gridCol w:w="571"/>
        <w:gridCol w:w="571"/>
        <w:gridCol w:w="571"/>
        <w:gridCol w:w="571"/>
        <w:gridCol w:w="571"/>
        <w:gridCol w:w="571"/>
        <w:gridCol w:w="571"/>
        <w:gridCol w:w="691"/>
        <w:gridCol w:w="691"/>
        <w:gridCol w:w="691"/>
        <w:gridCol w:w="691"/>
        <w:gridCol w:w="691"/>
        <w:gridCol w:w="691"/>
        <w:gridCol w:w="691"/>
        <w:gridCol w:w="691"/>
        <w:gridCol w:w="691"/>
        <w:gridCol w:w="691"/>
        <w:gridCol w:w="691"/>
        <w:gridCol w:w="691"/>
        <w:gridCol w:w="691"/>
        <w:gridCol w:w="691"/>
        <w:gridCol w:w="719"/>
      </w:tblGrid>
      <w:tr w:rsidR="00041CC9">
        <w:tc>
          <w:tcPr>
            <w:tcW w:w="990" w:type="dxa"/>
            <w:vMerge w:val="restart"/>
            <w:tcBorders>
              <w:left w:val="nil"/>
            </w:tcBorders>
          </w:tcPr>
          <w:p w:rsidR="00041CC9" w:rsidRDefault="00041CC9">
            <w:pPr>
              <w:pStyle w:val="ConsPlusNormal"/>
              <w:jc w:val="center"/>
            </w:pPr>
            <w:r>
              <w:t>Дата</w:t>
            </w:r>
          </w:p>
        </w:tc>
        <w:tc>
          <w:tcPr>
            <w:tcW w:w="22440" w:type="dxa"/>
            <w:gridSpan w:val="24"/>
            <w:tcBorders>
              <w:right w:val="nil"/>
            </w:tcBorders>
          </w:tcPr>
          <w:p w:rsidR="00041CC9" w:rsidRDefault="00041CC9">
            <w:pPr>
              <w:pStyle w:val="ConsPlusNormal"/>
              <w:jc w:val="center"/>
            </w:pPr>
            <w:r>
              <w:t>Ставка для превышения фактического почасового объема покупки электрической энергии над соответствующим плановым почасовым объемом</w:t>
            </w:r>
          </w:p>
        </w:tc>
      </w:tr>
      <w:tr w:rsidR="00041CC9">
        <w:tc>
          <w:tcPr>
            <w:tcW w:w="0" w:type="auto"/>
            <w:vMerge/>
            <w:tcBorders>
              <w:left w:val="nil"/>
            </w:tcBorders>
          </w:tcPr>
          <w:p w:rsidR="00041CC9" w:rsidRDefault="00041CC9">
            <w:pPr>
              <w:pStyle w:val="ConsPlusNormal"/>
            </w:pPr>
          </w:p>
        </w:tc>
        <w:tc>
          <w:tcPr>
            <w:tcW w:w="825" w:type="dxa"/>
          </w:tcPr>
          <w:p w:rsidR="00041CC9" w:rsidRDefault="00041CC9">
            <w:pPr>
              <w:pStyle w:val="ConsPlusNormal"/>
            </w:pPr>
            <w:r>
              <w:t>0:00 - 1:00</w:t>
            </w:r>
          </w:p>
        </w:tc>
        <w:tc>
          <w:tcPr>
            <w:tcW w:w="825" w:type="dxa"/>
          </w:tcPr>
          <w:p w:rsidR="00041CC9" w:rsidRDefault="00041CC9">
            <w:pPr>
              <w:pStyle w:val="ConsPlusNormal"/>
            </w:pPr>
            <w:r>
              <w:t>1:00 - 2:00</w:t>
            </w:r>
          </w:p>
        </w:tc>
        <w:tc>
          <w:tcPr>
            <w:tcW w:w="825" w:type="dxa"/>
          </w:tcPr>
          <w:p w:rsidR="00041CC9" w:rsidRDefault="00041CC9">
            <w:pPr>
              <w:pStyle w:val="ConsPlusNormal"/>
            </w:pPr>
            <w:r>
              <w:t>2:00 - 3:00</w:t>
            </w:r>
          </w:p>
        </w:tc>
        <w:tc>
          <w:tcPr>
            <w:tcW w:w="825" w:type="dxa"/>
          </w:tcPr>
          <w:p w:rsidR="00041CC9" w:rsidRDefault="00041CC9">
            <w:pPr>
              <w:pStyle w:val="ConsPlusNormal"/>
            </w:pPr>
            <w:r>
              <w:t>3:00 - 4:00</w:t>
            </w:r>
          </w:p>
        </w:tc>
        <w:tc>
          <w:tcPr>
            <w:tcW w:w="825" w:type="dxa"/>
          </w:tcPr>
          <w:p w:rsidR="00041CC9" w:rsidRDefault="00041CC9">
            <w:pPr>
              <w:pStyle w:val="ConsPlusNormal"/>
            </w:pPr>
            <w:r>
              <w:t>4:00 - 5:00</w:t>
            </w:r>
          </w:p>
        </w:tc>
        <w:tc>
          <w:tcPr>
            <w:tcW w:w="825" w:type="dxa"/>
          </w:tcPr>
          <w:p w:rsidR="00041CC9" w:rsidRDefault="00041CC9">
            <w:pPr>
              <w:pStyle w:val="ConsPlusNormal"/>
            </w:pPr>
            <w:r>
              <w:t>5:00 - 6:00</w:t>
            </w:r>
          </w:p>
        </w:tc>
        <w:tc>
          <w:tcPr>
            <w:tcW w:w="825" w:type="dxa"/>
          </w:tcPr>
          <w:p w:rsidR="00041CC9" w:rsidRDefault="00041CC9">
            <w:pPr>
              <w:pStyle w:val="ConsPlusNormal"/>
            </w:pPr>
            <w:r>
              <w:t>6:00 - 7:00</w:t>
            </w:r>
          </w:p>
        </w:tc>
        <w:tc>
          <w:tcPr>
            <w:tcW w:w="825" w:type="dxa"/>
          </w:tcPr>
          <w:p w:rsidR="00041CC9" w:rsidRDefault="00041CC9">
            <w:pPr>
              <w:pStyle w:val="ConsPlusNormal"/>
            </w:pPr>
            <w:r>
              <w:t>7:00 - 8:00</w:t>
            </w:r>
          </w:p>
        </w:tc>
        <w:tc>
          <w:tcPr>
            <w:tcW w:w="825" w:type="dxa"/>
          </w:tcPr>
          <w:p w:rsidR="00041CC9" w:rsidRDefault="00041CC9">
            <w:pPr>
              <w:pStyle w:val="ConsPlusNormal"/>
            </w:pPr>
            <w:r>
              <w:t>8:00 - 9:00</w:t>
            </w:r>
          </w:p>
        </w:tc>
        <w:tc>
          <w:tcPr>
            <w:tcW w:w="990" w:type="dxa"/>
          </w:tcPr>
          <w:p w:rsidR="00041CC9" w:rsidRDefault="00041CC9">
            <w:pPr>
              <w:pStyle w:val="ConsPlusNormal"/>
            </w:pPr>
            <w:r>
              <w:t>9:00 - 10:00</w:t>
            </w:r>
          </w:p>
        </w:tc>
        <w:tc>
          <w:tcPr>
            <w:tcW w:w="990" w:type="dxa"/>
          </w:tcPr>
          <w:p w:rsidR="00041CC9" w:rsidRDefault="00041CC9">
            <w:pPr>
              <w:pStyle w:val="ConsPlusNormal"/>
            </w:pPr>
            <w:r>
              <w:t>10:00 - 11:00</w:t>
            </w:r>
          </w:p>
        </w:tc>
        <w:tc>
          <w:tcPr>
            <w:tcW w:w="990" w:type="dxa"/>
          </w:tcPr>
          <w:p w:rsidR="00041CC9" w:rsidRDefault="00041CC9">
            <w:pPr>
              <w:pStyle w:val="ConsPlusNormal"/>
            </w:pPr>
            <w:r>
              <w:t>11:00 - 12:00</w:t>
            </w:r>
          </w:p>
        </w:tc>
        <w:tc>
          <w:tcPr>
            <w:tcW w:w="990" w:type="dxa"/>
          </w:tcPr>
          <w:p w:rsidR="00041CC9" w:rsidRDefault="00041CC9">
            <w:pPr>
              <w:pStyle w:val="ConsPlusNormal"/>
            </w:pPr>
            <w:r>
              <w:t>12:00 - 13:00</w:t>
            </w:r>
          </w:p>
        </w:tc>
        <w:tc>
          <w:tcPr>
            <w:tcW w:w="990" w:type="dxa"/>
          </w:tcPr>
          <w:p w:rsidR="00041CC9" w:rsidRDefault="00041CC9">
            <w:pPr>
              <w:pStyle w:val="ConsPlusNormal"/>
            </w:pPr>
            <w:r>
              <w:t>13:00 - 14:00</w:t>
            </w:r>
          </w:p>
        </w:tc>
        <w:tc>
          <w:tcPr>
            <w:tcW w:w="990" w:type="dxa"/>
          </w:tcPr>
          <w:p w:rsidR="00041CC9" w:rsidRDefault="00041CC9">
            <w:pPr>
              <w:pStyle w:val="ConsPlusNormal"/>
            </w:pPr>
            <w:r>
              <w:t>14:00 - 15:00</w:t>
            </w:r>
          </w:p>
        </w:tc>
        <w:tc>
          <w:tcPr>
            <w:tcW w:w="990" w:type="dxa"/>
          </w:tcPr>
          <w:p w:rsidR="00041CC9" w:rsidRDefault="00041CC9">
            <w:pPr>
              <w:pStyle w:val="ConsPlusNormal"/>
            </w:pPr>
            <w:r>
              <w:t>15:00 - 16:00</w:t>
            </w:r>
          </w:p>
        </w:tc>
        <w:tc>
          <w:tcPr>
            <w:tcW w:w="990" w:type="dxa"/>
          </w:tcPr>
          <w:p w:rsidR="00041CC9" w:rsidRDefault="00041CC9">
            <w:pPr>
              <w:pStyle w:val="ConsPlusNormal"/>
            </w:pPr>
            <w:r>
              <w:t>16:00 - 17:00</w:t>
            </w:r>
          </w:p>
        </w:tc>
        <w:tc>
          <w:tcPr>
            <w:tcW w:w="990" w:type="dxa"/>
          </w:tcPr>
          <w:p w:rsidR="00041CC9" w:rsidRDefault="00041CC9">
            <w:pPr>
              <w:pStyle w:val="ConsPlusNormal"/>
            </w:pPr>
            <w:r>
              <w:t>17:00 - 18:00</w:t>
            </w:r>
          </w:p>
        </w:tc>
        <w:tc>
          <w:tcPr>
            <w:tcW w:w="990" w:type="dxa"/>
          </w:tcPr>
          <w:p w:rsidR="00041CC9" w:rsidRDefault="00041CC9">
            <w:pPr>
              <w:pStyle w:val="ConsPlusNormal"/>
            </w:pPr>
            <w:r>
              <w:t>18:00 - 19:00</w:t>
            </w:r>
          </w:p>
        </w:tc>
        <w:tc>
          <w:tcPr>
            <w:tcW w:w="990" w:type="dxa"/>
          </w:tcPr>
          <w:p w:rsidR="00041CC9" w:rsidRDefault="00041CC9">
            <w:pPr>
              <w:pStyle w:val="ConsPlusNormal"/>
            </w:pPr>
            <w:r>
              <w:t>19:00 - 20:00</w:t>
            </w:r>
          </w:p>
        </w:tc>
        <w:tc>
          <w:tcPr>
            <w:tcW w:w="990" w:type="dxa"/>
          </w:tcPr>
          <w:p w:rsidR="00041CC9" w:rsidRDefault="00041CC9">
            <w:pPr>
              <w:pStyle w:val="ConsPlusNormal"/>
            </w:pPr>
            <w:r>
              <w:t>20:00 - 21:00</w:t>
            </w:r>
          </w:p>
        </w:tc>
        <w:tc>
          <w:tcPr>
            <w:tcW w:w="990" w:type="dxa"/>
          </w:tcPr>
          <w:p w:rsidR="00041CC9" w:rsidRDefault="00041CC9">
            <w:pPr>
              <w:pStyle w:val="ConsPlusNormal"/>
            </w:pPr>
            <w:r>
              <w:t>21:00 - 22:00</w:t>
            </w:r>
          </w:p>
        </w:tc>
        <w:tc>
          <w:tcPr>
            <w:tcW w:w="990" w:type="dxa"/>
          </w:tcPr>
          <w:p w:rsidR="00041CC9" w:rsidRDefault="00041CC9">
            <w:pPr>
              <w:pStyle w:val="ConsPlusNormal"/>
            </w:pPr>
            <w:r>
              <w:t>22:00 - 23:00</w:t>
            </w:r>
          </w:p>
        </w:tc>
        <w:tc>
          <w:tcPr>
            <w:tcW w:w="1155" w:type="dxa"/>
            <w:tcBorders>
              <w:right w:val="nil"/>
            </w:tcBorders>
          </w:tcPr>
          <w:p w:rsidR="00041CC9" w:rsidRDefault="00041CC9">
            <w:pPr>
              <w:pStyle w:val="ConsPlusNormal"/>
            </w:pPr>
            <w:r>
              <w:t>23:00 - 0:00</w:t>
            </w:r>
          </w:p>
        </w:tc>
      </w:tr>
      <w:tr w:rsidR="00041CC9">
        <w:tc>
          <w:tcPr>
            <w:tcW w:w="990" w:type="dxa"/>
            <w:tcBorders>
              <w:left w:val="nil"/>
            </w:tcBorders>
          </w:tcPr>
          <w:p w:rsidR="00041CC9" w:rsidRDefault="00041CC9">
            <w:pPr>
              <w:pStyle w:val="ConsPlusNormal"/>
              <w:jc w:val="center"/>
            </w:pPr>
            <w:r>
              <w:t>1</w:t>
            </w:r>
          </w:p>
        </w:tc>
        <w:tc>
          <w:tcPr>
            <w:tcW w:w="825" w:type="dxa"/>
          </w:tcPr>
          <w:p w:rsidR="00041CC9" w:rsidRDefault="00041CC9">
            <w:pPr>
              <w:pStyle w:val="ConsPlusNormal"/>
              <w:jc w:val="both"/>
            </w:pPr>
          </w:p>
        </w:tc>
        <w:tc>
          <w:tcPr>
            <w:tcW w:w="825" w:type="dxa"/>
          </w:tcPr>
          <w:p w:rsidR="00041CC9" w:rsidRDefault="00041CC9">
            <w:pPr>
              <w:pStyle w:val="ConsPlusNormal"/>
              <w:jc w:val="both"/>
            </w:pPr>
          </w:p>
        </w:tc>
        <w:tc>
          <w:tcPr>
            <w:tcW w:w="825" w:type="dxa"/>
          </w:tcPr>
          <w:p w:rsidR="00041CC9" w:rsidRDefault="00041CC9">
            <w:pPr>
              <w:pStyle w:val="ConsPlusNormal"/>
              <w:jc w:val="both"/>
            </w:pPr>
          </w:p>
        </w:tc>
        <w:tc>
          <w:tcPr>
            <w:tcW w:w="825" w:type="dxa"/>
          </w:tcPr>
          <w:p w:rsidR="00041CC9" w:rsidRDefault="00041CC9">
            <w:pPr>
              <w:pStyle w:val="ConsPlusNormal"/>
              <w:jc w:val="both"/>
            </w:pPr>
          </w:p>
        </w:tc>
        <w:tc>
          <w:tcPr>
            <w:tcW w:w="825" w:type="dxa"/>
          </w:tcPr>
          <w:p w:rsidR="00041CC9" w:rsidRDefault="00041CC9">
            <w:pPr>
              <w:pStyle w:val="ConsPlusNormal"/>
              <w:jc w:val="both"/>
            </w:pPr>
          </w:p>
        </w:tc>
        <w:tc>
          <w:tcPr>
            <w:tcW w:w="825" w:type="dxa"/>
          </w:tcPr>
          <w:p w:rsidR="00041CC9" w:rsidRDefault="00041CC9">
            <w:pPr>
              <w:pStyle w:val="ConsPlusNormal"/>
              <w:jc w:val="both"/>
            </w:pPr>
          </w:p>
        </w:tc>
        <w:tc>
          <w:tcPr>
            <w:tcW w:w="825" w:type="dxa"/>
          </w:tcPr>
          <w:p w:rsidR="00041CC9" w:rsidRDefault="00041CC9">
            <w:pPr>
              <w:pStyle w:val="ConsPlusNormal"/>
              <w:jc w:val="both"/>
            </w:pPr>
          </w:p>
        </w:tc>
        <w:tc>
          <w:tcPr>
            <w:tcW w:w="825" w:type="dxa"/>
          </w:tcPr>
          <w:p w:rsidR="00041CC9" w:rsidRDefault="00041CC9">
            <w:pPr>
              <w:pStyle w:val="ConsPlusNormal"/>
              <w:jc w:val="both"/>
            </w:pPr>
          </w:p>
        </w:tc>
        <w:tc>
          <w:tcPr>
            <w:tcW w:w="825"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1155" w:type="dxa"/>
            <w:tcBorders>
              <w:right w:val="nil"/>
            </w:tcBorders>
          </w:tcPr>
          <w:p w:rsidR="00041CC9" w:rsidRDefault="00041CC9">
            <w:pPr>
              <w:pStyle w:val="ConsPlusNormal"/>
              <w:jc w:val="both"/>
            </w:pPr>
          </w:p>
        </w:tc>
      </w:tr>
      <w:tr w:rsidR="00041CC9">
        <w:tc>
          <w:tcPr>
            <w:tcW w:w="990" w:type="dxa"/>
            <w:tcBorders>
              <w:left w:val="nil"/>
            </w:tcBorders>
          </w:tcPr>
          <w:p w:rsidR="00041CC9" w:rsidRDefault="00041CC9">
            <w:pPr>
              <w:pStyle w:val="ConsPlusNormal"/>
              <w:jc w:val="center"/>
            </w:pPr>
            <w:r>
              <w:t>...</w:t>
            </w:r>
          </w:p>
        </w:tc>
        <w:tc>
          <w:tcPr>
            <w:tcW w:w="825" w:type="dxa"/>
          </w:tcPr>
          <w:p w:rsidR="00041CC9" w:rsidRDefault="00041CC9">
            <w:pPr>
              <w:pStyle w:val="ConsPlusNormal"/>
              <w:jc w:val="both"/>
            </w:pPr>
          </w:p>
        </w:tc>
        <w:tc>
          <w:tcPr>
            <w:tcW w:w="825" w:type="dxa"/>
          </w:tcPr>
          <w:p w:rsidR="00041CC9" w:rsidRDefault="00041CC9">
            <w:pPr>
              <w:pStyle w:val="ConsPlusNormal"/>
              <w:jc w:val="both"/>
            </w:pPr>
          </w:p>
        </w:tc>
        <w:tc>
          <w:tcPr>
            <w:tcW w:w="825" w:type="dxa"/>
          </w:tcPr>
          <w:p w:rsidR="00041CC9" w:rsidRDefault="00041CC9">
            <w:pPr>
              <w:pStyle w:val="ConsPlusNormal"/>
              <w:jc w:val="both"/>
            </w:pPr>
          </w:p>
        </w:tc>
        <w:tc>
          <w:tcPr>
            <w:tcW w:w="825" w:type="dxa"/>
          </w:tcPr>
          <w:p w:rsidR="00041CC9" w:rsidRDefault="00041CC9">
            <w:pPr>
              <w:pStyle w:val="ConsPlusNormal"/>
              <w:jc w:val="both"/>
            </w:pPr>
          </w:p>
        </w:tc>
        <w:tc>
          <w:tcPr>
            <w:tcW w:w="825" w:type="dxa"/>
          </w:tcPr>
          <w:p w:rsidR="00041CC9" w:rsidRDefault="00041CC9">
            <w:pPr>
              <w:pStyle w:val="ConsPlusNormal"/>
              <w:jc w:val="both"/>
            </w:pPr>
          </w:p>
        </w:tc>
        <w:tc>
          <w:tcPr>
            <w:tcW w:w="825" w:type="dxa"/>
          </w:tcPr>
          <w:p w:rsidR="00041CC9" w:rsidRDefault="00041CC9">
            <w:pPr>
              <w:pStyle w:val="ConsPlusNormal"/>
              <w:jc w:val="both"/>
            </w:pPr>
          </w:p>
        </w:tc>
        <w:tc>
          <w:tcPr>
            <w:tcW w:w="825" w:type="dxa"/>
          </w:tcPr>
          <w:p w:rsidR="00041CC9" w:rsidRDefault="00041CC9">
            <w:pPr>
              <w:pStyle w:val="ConsPlusNormal"/>
              <w:jc w:val="both"/>
            </w:pPr>
          </w:p>
        </w:tc>
        <w:tc>
          <w:tcPr>
            <w:tcW w:w="825" w:type="dxa"/>
          </w:tcPr>
          <w:p w:rsidR="00041CC9" w:rsidRDefault="00041CC9">
            <w:pPr>
              <w:pStyle w:val="ConsPlusNormal"/>
              <w:jc w:val="both"/>
            </w:pPr>
          </w:p>
        </w:tc>
        <w:tc>
          <w:tcPr>
            <w:tcW w:w="825"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1155" w:type="dxa"/>
            <w:tcBorders>
              <w:right w:val="nil"/>
            </w:tcBorders>
          </w:tcPr>
          <w:p w:rsidR="00041CC9" w:rsidRDefault="00041CC9">
            <w:pPr>
              <w:pStyle w:val="ConsPlusNormal"/>
              <w:jc w:val="both"/>
            </w:pPr>
          </w:p>
        </w:tc>
      </w:tr>
    </w:tbl>
    <w:p w:rsidR="00041CC9" w:rsidRDefault="00041CC9">
      <w:pPr>
        <w:pStyle w:val="ConsPlusNormal"/>
        <w:jc w:val="both"/>
      </w:pPr>
    </w:p>
    <w:tbl>
      <w:tblPr>
        <w:tblW w:w="5000" w:type="pct"/>
        <w:tblBorders>
          <w:top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36"/>
        <w:gridCol w:w="571"/>
        <w:gridCol w:w="571"/>
        <w:gridCol w:w="571"/>
        <w:gridCol w:w="571"/>
        <w:gridCol w:w="571"/>
        <w:gridCol w:w="571"/>
        <w:gridCol w:w="571"/>
        <w:gridCol w:w="571"/>
        <w:gridCol w:w="571"/>
        <w:gridCol w:w="691"/>
        <w:gridCol w:w="691"/>
        <w:gridCol w:w="691"/>
        <w:gridCol w:w="691"/>
        <w:gridCol w:w="691"/>
        <w:gridCol w:w="691"/>
        <w:gridCol w:w="691"/>
        <w:gridCol w:w="691"/>
        <w:gridCol w:w="691"/>
        <w:gridCol w:w="691"/>
        <w:gridCol w:w="691"/>
        <w:gridCol w:w="691"/>
        <w:gridCol w:w="691"/>
        <w:gridCol w:w="691"/>
        <w:gridCol w:w="719"/>
      </w:tblGrid>
      <w:tr w:rsidR="00041CC9">
        <w:tc>
          <w:tcPr>
            <w:tcW w:w="990" w:type="dxa"/>
            <w:vMerge w:val="restart"/>
            <w:tcBorders>
              <w:left w:val="nil"/>
            </w:tcBorders>
          </w:tcPr>
          <w:p w:rsidR="00041CC9" w:rsidRDefault="00041CC9">
            <w:pPr>
              <w:pStyle w:val="ConsPlusNormal"/>
              <w:jc w:val="center"/>
            </w:pPr>
            <w:r>
              <w:t>Дата</w:t>
            </w:r>
          </w:p>
        </w:tc>
        <w:tc>
          <w:tcPr>
            <w:tcW w:w="22440" w:type="dxa"/>
            <w:gridSpan w:val="24"/>
            <w:tcBorders>
              <w:right w:val="nil"/>
            </w:tcBorders>
          </w:tcPr>
          <w:p w:rsidR="00041CC9" w:rsidRDefault="00041CC9">
            <w:pPr>
              <w:pStyle w:val="ConsPlusNormal"/>
              <w:jc w:val="center"/>
            </w:pPr>
            <w:r>
              <w:t>Ставка для превышения планового почасового объема покупки электрической энергии над соответствующим фактическим почасовым объемом</w:t>
            </w:r>
          </w:p>
        </w:tc>
      </w:tr>
      <w:tr w:rsidR="00041CC9">
        <w:tc>
          <w:tcPr>
            <w:tcW w:w="0" w:type="auto"/>
            <w:vMerge/>
            <w:tcBorders>
              <w:left w:val="nil"/>
            </w:tcBorders>
          </w:tcPr>
          <w:p w:rsidR="00041CC9" w:rsidRDefault="00041CC9">
            <w:pPr>
              <w:pStyle w:val="ConsPlusNormal"/>
            </w:pPr>
          </w:p>
        </w:tc>
        <w:tc>
          <w:tcPr>
            <w:tcW w:w="825" w:type="dxa"/>
          </w:tcPr>
          <w:p w:rsidR="00041CC9" w:rsidRDefault="00041CC9">
            <w:pPr>
              <w:pStyle w:val="ConsPlusNormal"/>
            </w:pPr>
            <w:r>
              <w:t>0:00 - 1:00</w:t>
            </w:r>
          </w:p>
        </w:tc>
        <w:tc>
          <w:tcPr>
            <w:tcW w:w="825" w:type="dxa"/>
          </w:tcPr>
          <w:p w:rsidR="00041CC9" w:rsidRDefault="00041CC9">
            <w:pPr>
              <w:pStyle w:val="ConsPlusNormal"/>
            </w:pPr>
            <w:r>
              <w:t>1:00 - 2:00</w:t>
            </w:r>
          </w:p>
        </w:tc>
        <w:tc>
          <w:tcPr>
            <w:tcW w:w="825" w:type="dxa"/>
          </w:tcPr>
          <w:p w:rsidR="00041CC9" w:rsidRDefault="00041CC9">
            <w:pPr>
              <w:pStyle w:val="ConsPlusNormal"/>
            </w:pPr>
            <w:r>
              <w:t>2:00 - 3:00</w:t>
            </w:r>
          </w:p>
        </w:tc>
        <w:tc>
          <w:tcPr>
            <w:tcW w:w="825" w:type="dxa"/>
          </w:tcPr>
          <w:p w:rsidR="00041CC9" w:rsidRDefault="00041CC9">
            <w:pPr>
              <w:pStyle w:val="ConsPlusNormal"/>
            </w:pPr>
            <w:r>
              <w:t>3:00 - 4:00</w:t>
            </w:r>
          </w:p>
        </w:tc>
        <w:tc>
          <w:tcPr>
            <w:tcW w:w="825" w:type="dxa"/>
          </w:tcPr>
          <w:p w:rsidR="00041CC9" w:rsidRDefault="00041CC9">
            <w:pPr>
              <w:pStyle w:val="ConsPlusNormal"/>
            </w:pPr>
            <w:r>
              <w:t>4:00 - 5:00</w:t>
            </w:r>
          </w:p>
        </w:tc>
        <w:tc>
          <w:tcPr>
            <w:tcW w:w="825" w:type="dxa"/>
          </w:tcPr>
          <w:p w:rsidR="00041CC9" w:rsidRDefault="00041CC9">
            <w:pPr>
              <w:pStyle w:val="ConsPlusNormal"/>
            </w:pPr>
            <w:r>
              <w:t>5:00 - 6:00</w:t>
            </w:r>
          </w:p>
        </w:tc>
        <w:tc>
          <w:tcPr>
            <w:tcW w:w="825" w:type="dxa"/>
          </w:tcPr>
          <w:p w:rsidR="00041CC9" w:rsidRDefault="00041CC9">
            <w:pPr>
              <w:pStyle w:val="ConsPlusNormal"/>
            </w:pPr>
            <w:r>
              <w:t>6:00 - 7:00</w:t>
            </w:r>
          </w:p>
        </w:tc>
        <w:tc>
          <w:tcPr>
            <w:tcW w:w="825" w:type="dxa"/>
          </w:tcPr>
          <w:p w:rsidR="00041CC9" w:rsidRDefault="00041CC9">
            <w:pPr>
              <w:pStyle w:val="ConsPlusNormal"/>
            </w:pPr>
            <w:r>
              <w:t>7:00 - 8:00</w:t>
            </w:r>
          </w:p>
        </w:tc>
        <w:tc>
          <w:tcPr>
            <w:tcW w:w="825" w:type="dxa"/>
          </w:tcPr>
          <w:p w:rsidR="00041CC9" w:rsidRDefault="00041CC9">
            <w:pPr>
              <w:pStyle w:val="ConsPlusNormal"/>
            </w:pPr>
            <w:r>
              <w:t>8:00 - 9:00</w:t>
            </w:r>
          </w:p>
        </w:tc>
        <w:tc>
          <w:tcPr>
            <w:tcW w:w="990" w:type="dxa"/>
          </w:tcPr>
          <w:p w:rsidR="00041CC9" w:rsidRDefault="00041CC9">
            <w:pPr>
              <w:pStyle w:val="ConsPlusNormal"/>
            </w:pPr>
            <w:r>
              <w:t>9:00 - 10:00</w:t>
            </w:r>
          </w:p>
        </w:tc>
        <w:tc>
          <w:tcPr>
            <w:tcW w:w="990" w:type="dxa"/>
          </w:tcPr>
          <w:p w:rsidR="00041CC9" w:rsidRDefault="00041CC9">
            <w:pPr>
              <w:pStyle w:val="ConsPlusNormal"/>
            </w:pPr>
            <w:r>
              <w:t>10:00 - 11:00</w:t>
            </w:r>
          </w:p>
        </w:tc>
        <w:tc>
          <w:tcPr>
            <w:tcW w:w="990" w:type="dxa"/>
          </w:tcPr>
          <w:p w:rsidR="00041CC9" w:rsidRDefault="00041CC9">
            <w:pPr>
              <w:pStyle w:val="ConsPlusNormal"/>
            </w:pPr>
            <w:r>
              <w:t>11:00 - 12:00</w:t>
            </w:r>
          </w:p>
        </w:tc>
        <w:tc>
          <w:tcPr>
            <w:tcW w:w="990" w:type="dxa"/>
          </w:tcPr>
          <w:p w:rsidR="00041CC9" w:rsidRDefault="00041CC9">
            <w:pPr>
              <w:pStyle w:val="ConsPlusNormal"/>
            </w:pPr>
            <w:r>
              <w:t>12:00 - 13:00</w:t>
            </w:r>
          </w:p>
        </w:tc>
        <w:tc>
          <w:tcPr>
            <w:tcW w:w="990" w:type="dxa"/>
          </w:tcPr>
          <w:p w:rsidR="00041CC9" w:rsidRDefault="00041CC9">
            <w:pPr>
              <w:pStyle w:val="ConsPlusNormal"/>
            </w:pPr>
            <w:r>
              <w:t>13:00 - 14:00</w:t>
            </w:r>
          </w:p>
        </w:tc>
        <w:tc>
          <w:tcPr>
            <w:tcW w:w="990" w:type="dxa"/>
          </w:tcPr>
          <w:p w:rsidR="00041CC9" w:rsidRDefault="00041CC9">
            <w:pPr>
              <w:pStyle w:val="ConsPlusNormal"/>
            </w:pPr>
            <w:r>
              <w:t>14:00 - 15:00</w:t>
            </w:r>
          </w:p>
        </w:tc>
        <w:tc>
          <w:tcPr>
            <w:tcW w:w="990" w:type="dxa"/>
          </w:tcPr>
          <w:p w:rsidR="00041CC9" w:rsidRDefault="00041CC9">
            <w:pPr>
              <w:pStyle w:val="ConsPlusNormal"/>
            </w:pPr>
            <w:r>
              <w:t>15:00 - 16:00</w:t>
            </w:r>
          </w:p>
        </w:tc>
        <w:tc>
          <w:tcPr>
            <w:tcW w:w="990" w:type="dxa"/>
          </w:tcPr>
          <w:p w:rsidR="00041CC9" w:rsidRDefault="00041CC9">
            <w:pPr>
              <w:pStyle w:val="ConsPlusNormal"/>
            </w:pPr>
            <w:r>
              <w:t>16:00 - 17:00</w:t>
            </w:r>
          </w:p>
        </w:tc>
        <w:tc>
          <w:tcPr>
            <w:tcW w:w="990" w:type="dxa"/>
          </w:tcPr>
          <w:p w:rsidR="00041CC9" w:rsidRDefault="00041CC9">
            <w:pPr>
              <w:pStyle w:val="ConsPlusNormal"/>
            </w:pPr>
            <w:r>
              <w:t>17:00 - 18:00</w:t>
            </w:r>
          </w:p>
        </w:tc>
        <w:tc>
          <w:tcPr>
            <w:tcW w:w="990" w:type="dxa"/>
          </w:tcPr>
          <w:p w:rsidR="00041CC9" w:rsidRDefault="00041CC9">
            <w:pPr>
              <w:pStyle w:val="ConsPlusNormal"/>
            </w:pPr>
            <w:r>
              <w:t>18:00 - 19:00</w:t>
            </w:r>
          </w:p>
        </w:tc>
        <w:tc>
          <w:tcPr>
            <w:tcW w:w="990" w:type="dxa"/>
          </w:tcPr>
          <w:p w:rsidR="00041CC9" w:rsidRDefault="00041CC9">
            <w:pPr>
              <w:pStyle w:val="ConsPlusNormal"/>
            </w:pPr>
            <w:r>
              <w:t>19:00 - 20:00</w:t>
            </w:r>
          </w:p>
        </w:tc>
        <w:tc>
          <w:tcPr>
            <w:tcW w:w="990" w:type="dxa"/>
          </w:tcPr>
          <w:p w:rsidR="00041CC9" w:rsidRDefault="00041CC9">
            <w:pPr>
              <w:pStyle w:val="ConsPlusNormal"/>
            </w:pPr>
            <w:r>
              <w:t>20:00 - 21:00</w:t>
            </w:r>
          </w:p>
        </w:tc>
        <w:tc>
          <w:tcPr>
            <w:tcW w:w="990" w:type="dxa"/>
          </w:tcPr>
          <w:p w:rsidR="00041CC9" w:rsidRDefault="00041CC9">
            <w:pPr>
              <w:pStyle w:val="ConsPlusNormal"/>
            </w:pPr>
            <w:r>
              <w:t>21:00 - 22:00</w:t>
            </w:r>
          </w:p>
        </w:tc>
        <w:tc>
          <w:tcPr>
            <w:tcW w:w="990" w:type="dxa"/>
          </w:tcPr>
          <w:p w:rsidR="00041CC9" w:rsidRDefault="00041CC9">
            <w:pPr>
              <w:pStyle w:val="ConsPlusNormal"/>
            </w:pPr>
            <w:r>
              <w:t>22:00 - 23:00</w:t>
            </w:r>
          </w:p>
        </w:tc>
        <w:tc>
          <w:tcPr>
            <w:tcW w:w="1155" w:type="dxa"/>
            <w:tcBorders>
              <w:right w:val="nil"/>
            </w:tcBorders>
          </w:tcPr>
          <w:p w:rsidR="00041CC9" w:rsidRDefault="00041CC9">
            <w:pPr>
              <w:pStyle w:val="ConsPlusNormal"/>
            </w:pPr>
            <w:r>
              <w:t>23:00 - 0:00</w:t>
            </w:r>
          </w:p>
        </w:tc>
      </w:tr>
      <w:tr w:rsidR="00041CC9">
        <w:tc>
          <w:tcPr>
            <w:tcW w:w="990" w:type="dxa"/>
            <w:tcBorders>
              <w:left w:val="nil"/>
            </w:tcBorders>
          </w:tcPr>
          <w:p w:rsidR="00041CC9" w:rsidRDefault="00041CC9">
            <w:pPr>
              <w:pStyle w:val="ConsPlusNormal"/>
              <w:jc w:val="center"/>
            </w:pPr>
            <w:r>
              <w:t>1</w:t>
            </w:r>
          </w:p>
        </w:tc>
        <w:tc>
          <w:tcPr>
            <w:tcW w:w="825" w:type="dxa"/>
          </w:tcPr>
          <w:p w:rsidR="00041CC9" w:rsidRDefault="00041CC9">
            <w:pPr>
              <w:pStyle w:val="ConsPlusNormal"/>
              <w:jc w:val="both"/>
            </w:pPr>
          </w:p>
        </w:tc>
        <w:tc>
          <w:tcPr>
            <w:tcW w:w="825" w:type="dxa"/>
          </w:tcPr>
          <w:p w:rsidR="00041CC9" w:rsidRDefault="00041CC9">
            <w:pPr>
              <w:pStyle w:val="ConsPlusNormal"/>
              <w:jc w:val="both"/>
            </w:pPr>
          </w:p>
        </w:tc>
        <w:tc>
          <w:tcPr>
            <w:tcW w:w="825" w:type="dxa"/>
          </w:tcPr>
          <w:p w:rsidR="00041CC9" w:rsidRDefault="00041CC9">
            <w:pPr>
              <w:pStyle w:val="ConsPlusNormal"/>
              <w:jc w:val="both"/>
            </w:pPr>
          </w:p>
        </w:tc>
        <w:tc>
          <w:tcPr>
            <w:tcW w:w="825" w:type="dxa"/>
          </w:tcPr>
          <w:p w:rsidR="00041CC9" w:rsidRDefault="00041CC9">
            <w:pPr>
              <w:pStyle w:val="ConsPlusNormal"/>
              <w:jc w:val="both"/>
            </w:pPr>
          </w:p>
        </w:tc>
        <w:tc>
          <w:tcPr>
            <w:tcW w:w="825" w:type="dxa"/>
          </w:tcPr>
          <w:p w:rsidR="00041CC9" w:rsidRDefault="00041CC9">
            <w:pPr>
              <w:pStyle w:val="ConsPlusNormal"/>
              <w:jc w:val="both"/>
            </w:pPr>
          </w:p>
        </w:tc>
        <w:tc>
          <w:tcPr>
            <w:tcW w:w="825" w:type="dxa"/>
          </w:tcPr>
          <w:p w:rsidR="00041CC9" w:rsidRDefault="00041CC9">
            <w:pPr>
              <w:pStyle w:val="ConsPlusNormal"/>
              <w:jc w:val="both"/>
            </w:pPr>
          </w:p>
        </w:tc>
        <w:tc>
          <w:tcPr>
            <w:tcW w:w="825" w:type="dxa"/>
          </w:tcPr>
          <w:p w:rsidR="00041CC9" w:rsidRDefault="00041CC9">
            <w:pPr>
              <w:pStyle w:val="ConsPlusNormal"/>
              <w:jc w:val="both"/>
            </w:pPr>
          </w:p>
        </w:tc>
        <w:tc>
          <w:tcPr>
            <w:tcW w:w="825" w:type="dxa"/>
          </w:tcPr>
          <w:p w:rsidR="00041CC9" w:rsidRDefault="00041CC9">
            <w:pPr>
              <w:pStyle w:val="ConsPlusNormal"/>
              <w:jc w:val="both"/>
            </w:pPr>
          </w:p>
        </w:tc>
        <w:tc>
          <w:tcPr>
            <w:tcW w:w="825"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1155" w:type="dxa"/>
            <w:tcBorders>
              <w:right w:val="nil"/>
            </w:tcBorders>
          </w:tcPr>
          <w:p w:rsidR="00041CC9" w:rsidRDefault="00041CC9">
            <w:pPr>
              <w:pStyle w:val="ConsPlusNormal"/>
              <w:jc w:val="both"/>
            </w:pPr>
          </w:p>
        </w:tc>
      </w:tr>
      <w:tr w:rsidR="00041CC9">
        <w:tc>
          <w:tcPr>
            <w:tcW w:w="990" w:type="dxa"/>
            <w:tcBorders>
              <w:left w:val="nil"/>
            </w:tcBorders>
          </w:tcPr>
          <w:p w:rsidR="00041CC9" w:rsidRDefault="00041CC9">
            <w:pPr>
              <w:pStyle w:val="ConsPlusNormal"/>
              <w:jc w:val="center"/>
            </w:pPr>
            <w:r>
              <w:t>...</w:t>
            </w:r>
          </w:p>
        </w:tc>
        <w:tc>
          <w:tcPr>
            <w:tcW w:w="825" w:type="dxa"/>
          </w:tcPr>
          <w:p w:rsidR="00041CC9" w:rsidRDefault="00041CC9">
            <w:pPr>
              <w:pStyle w:val="ConsPlusNormal"/>
              <w:jc w:val="both"/>
            </w:pPr>
          </w:p>
        </w:tc>
        <w:tc>
          <w:tcPr>
            <w:tcW w:w="825" w:type="dxa"/>
          </w:tcPr>
          <w:p w:rsidR="00041CC9" w:rsidRDefault="00041CC9">
            <w:pPr>
              <w:pStyle w:val="ConsPlusNormal"/>
              <w:jc w:val="both"/>
            </w:pPr>
          </w:p>
        </w:tc>
        <w:tc>
          <w:tcPr>
            <w:tcW w:w="825" w:type="dxa"/>
          </w:tcPr>
          <w:p w:rsidR="00041CC9" w:rsidRDefault="00041CC9">
            <w:pPr>
              <w:pStyle w:val="ConsPlusNormal"/>
              <w:jc w:val="both"/>
            </w:pPr>
          </w:p>
        </w:tc>
        <w:tc>
          <w:tcPr>
            <w:tcW w:w="825" w:type="dxa"/>
          </w:tcPr>
          <w:p w:rsidR="00041CC9" w:rsidRDefault="00041CC9">
            <w:pPr>
              <w:pStyle w:val="ConsPlusNormal"/>
              <w:jc w:val="both"/>
            </w:pPr>
          </w:p>
        </w:tc>
        <w:tc>
          <w:tcPr>
            <w:tcW w:w="825" w:type="dxa"/>
          </w:tcPr>
          <w:p w:rsidR="00041CC9" w:rsidRDefault="00041CC9">
            <w:pPr>
              <w:pStyle w:val="ConsPlusNormal"/>
              <w:jc w:val="both"/>
            </w:pPr>
          </w:p>
        </w:tc>
        <w:tc>
          <w:tcPr>
            <w:tcW w:w="825" w:type="dxa"/>
          </w:tcPr>
          <w:p w:rsidR="00041CC9" w:rsidRDefault="00041CC9">
            <w:pPr>
              <w:pStyle w:val="ConsPlusNormal"/>
              <w:jc w:val="both"/>
            </w:pPr>
          </w:p>
        </w:tc>
        <w:tc>
          <w:tcPr>
            <w:tcW w:w="825" w:type="dxa"/>
          </w:tcPr>
          <w:p w:rsidR="00041CC9" w:rsidRDefault="00041CC9">
            <w:pPr>
              <w:pStyle w:val="ConsPlusNormal"/>
              <w:jc w:val="both"/>
            </w:pPr>
          </w:p>
        </w:tc>
        <w:tc>
          <w:tcPr>
            <w:tcW w:w="825" w:type="dxa"/>
          </w:tcPr>
          <w:p w:rsidR="00041CC9" w:rsidRDefault="00041CC9">
            <w:pPr>
              <w:pStyle w:val="ConsPlusNormal"/>
              <w:jc w:val="both"/>
            </w:pPr>
          </w:p>
        </w:tc>
        <w:tc>
          <w:tcPr>
            <w:tcW w:w="825"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1155" w:type="dxa"/>
            <w:tcBorders>
              <w:right w:val="nil"/>
            </w:tcBorders>
          </w:tcPr>
          <w:p w:rsidR="00041CC9" w:rsidRDefault="00041CC9">
            <w:pPr>
              <w:pStyle w:val="ConsPlusNormal"/>
              <w:jc w:val="both"/>
            </w:pPr>
          </w:p>
        </w:tc>
      </w:tr>
    </w:tbl>
    <w:p w:rsidR="00041CC9" w:rsidRDefault="00041CC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065"/>
        <w:gridCol w:w="2145"/>
      </w:tblGrid>
      <w:tr w:rsidR="00041CC9">
        <w:tc>
          <w:tcPr>
            <w:tcW w:w="10065" w:type="dxa"/>
          </w:tcPr>
          <w:p w:rsidR="00041CC9" w:rsidRDefault="00041CC9">
            <w:pPr>
              <w:pStyle w:val="ConsPlusNormal"/>
              <w:jc w:val="both"/>
            </w:pPr>
          </w:p>
        </w:tc>
        <w:tc>
          <w:tcPr>
            <w:tcW w:w="2145" w:type="dxa"/>
          </w:tcPr>
          <w:p w:rsidR="00041CC9" w:rsidRDefault="00041CC9">
            <w:pPr>
              <w:pStyle w:val="ConsPlusNormal"/>
              <w:jc w:val="center"/>
            </w:pPr>
            <w:r>
              <w:t>Величина ставки</w:t>
            </w:r>
          </w:p>
        </w:tc>
      </w:tr>
      <w:tr w:rsidR="00041CC9">
        <w:tc>
          <w:tcPr>
            <w:tcW w:w="10065" w:type="dxa"/>
          </w:tcPr>
          <w:p w:rsidR="00041CC9" w:rsidRDefault="00041CC9">
            <w:pPr>
              <w:pStyle w:val="ConsPlusNormal"/>
            </w:pPr>
            <w:r>
              <w:t>Ставка для суммы плановых почасовых объемов покупки электрической энергии за расчетный период, рублей/МВт·ч без НДС</w:t>
            </w:r>
          </w:p>
        </w:tc>
        <w:tc>
          <w:tcPr>
            <w:tcW w:w="2145" w:type="dxa"/>
          </w:tcPr>
          <w:p w:rsidR="00041CC9" w:rsidRDefault="00041CC9">
            <w:pPr>
              <w:pStyle w:val="ConsPlusNormal"/>
              <w:jc w:val="both"/>
            </w:pPr>
          </w:p>
        </w:tc>
      </w:tr>
      <w:tr w:rsidR="00041CC9">
        <w:tc>
          <w:tcPr>
            <w:tcW w:w="10065" w:type="dxa"/>
          </w:tcPr>
          <w:p w:rsidR="00041CC9" w:rsidRDefault="00041CC9">
            <w:pPr>
              <w:pStyle w:val="ConsPlusNormal"/>
            </w:pPr>
            <w:r>
              <w:t>Ставка для суммы абсолютных значений разностей фактических и плановых почасовых объемов покупки электрической энергии за расчетный период, рублей/МВт·ч без НДС</w:t>
            </w:r>
          </w:p>
        </w:tc>
        <w:tc>
          <w:tcPr>
            <w:tcW w:w="2145" w:type="dxa"/>
          </w:tcPr>
          <w:p w:rsidR="00041CC9" w:rsidRDefault="00041CC9">
            <w:pPr>
              <w:pStyle w:val="ConsPlusNormal"/>
              <w:jc w:val="both"/>
            </w:pPr>
          </w:p>
        </w:tc>
      </w:tr>
    </w:tbl>
    <w:p w:rsidR="00041CC9" w:rsidRDefault="00041CC9">
      <w:pPr>
        <w:pStyle w:val="ConsPlusNormal"/>
        <w:jc w:val="both"/>
      </w:pPr>
    </w:p>
    <w:p w:rsidR="00041CC9" w:rsidRDefault="00041CC9">
      <w:pPr>
        <w:pStyle w:val="ConsPlusNonformat"/>
        <w:jc w:val="both"/>
      </w:pPr>
      <w:r>
        <w:t xml:space="preserve">    2.   Ставка  за   мощность, предельного   уровня   нерегулируемых  цен,</w:t>
      </w:r>
    </w:p>
    <w:p w:rsidR="00041CC9" w:rsidRDefault="00041CC9">
      <w:pPr>
        <w:pStyle w:val="ConsPlusNonformat"/>
        <w:jc w:val="both"/>
      </w:pPr>
      <w:r>
        <w:t>рублей/МВт  в  месяц  без  НДС ______________</w:t>
      </w:r>
    </w:p>
    <w:p w:rsidR="00041CC9" w:rsidRDefault="00041CC9">
      <w:pPr>
        <w:pStyle w:val="ConsPlusNonformat"/>
        <w:jc w:val="both"/>
      </w:pPr>
    </w:p>
    <w:p w:rsidR="00041CC9" w:rsidRDefault="00041CC9">
      <w:pPr>
        <w:pStyle w:val="ConsPlusNonformat"/>
        <w:jc w:val="both"/>
      </w:pPr>
      <w:r>
        <w:t xml:space="preserve">                       VI. Шестая ценовая категория</w:t>
      </w:r>
    </w:p>
    <w:p w:rsidR="00041CC9" w:rsidRDefault="00041CC9">
      <w:pPr>
        <w:pStyle w:val="ConsPlusNonformat"/>
        <w:jc w:val="both"/>
      </w:pPr>
      <w:r>
        <w:t xml:space="preserve">          (для объемов покупки электрической энергии (мощности),</w:t>
      </w:r>
    </w:p>
    <w:p w:rsidR="00041CC9" w:rsidRDefault="00041CC9">
      <w:pPr>
        <w:pStyle w:val="ConsPlusNonformat"/>
        <w:jc w:val="both"/>
      </w:pPr>
      <w:r>
        <w:t xml:space="preserve">          в отношении которых за расчетный период осуществляются</w:t>
      </w:r>
    </w:p>
    <w:p w:rsidR="00041CC9" w:rsidRDefault="00041CC9">
      <w:pPr>
        <w:pStyle w:val="ConsPlusNonformat"/>
        <w:jc w:val="both"/>
      </w:pPr>
      <w:r>
        <w:t xml:space="preserve">             почасовое планирование и учет, а стоимость услуг</w:t>
      </w:r>
    </w:p>
    <w:p w:rsidR="00041CC9" w:rsidRDefault="00041CC9">
      <w:pPr>
        <w:pStyle w:val="ConsPlusNonformat"/>
        <w:jc w:val="both"/>
      </w:pPr>
      <w:r>
        <w:t xml:space="preserve">              по передаче электрической энергии определяется</w:t>
      </w:r>
    </w:p>
    <w:p w:rsidR="00041CC9" w:rsidRDefault="00041CC9">
      <w:pPr>
        <w:pStyle w:val="ConsPlusNonformat"/>
        <w:jc w:val="both"/>
      </w:pPr>
      <w:r>
        <w:t xml:space="preserve">           по тарифу на услуги по передаче электрической энергии</w:t>
      </w:r>
    </w:p>
    <w:p w:rsidR="00041CC9" w:rsidRDefault="00041CC9">
      <w:pPr>
        <w:pStyle w:val="ConsPlusNonformat"/>
        <w:jc w:val="both"/>
      </w:pPr>
      <w:r>
        <w:t xml:space="preserve">                        в двухставочном выражении)</w:t>
      </w:r>
    </w:p>
    <w:p w:rsidR="00041CC9" w:rsidRDefault="00041CC9">
      <w:pPr>
        <w:pStyle w:val="ConsPlusNonformat"/>
        <w:jc w:val="both"/>
      </w:pPr>
    </w:p>
    <w:p w:rsidR="00041CC9" w:rsidRDefault="00041CC9">
      <w:pPr>
        <w:pStyle w:val="ConsPlusNonformat"/>
        <w:jc w:val="both"/>
      </w:pPr>
      <w:r>
        <w:t xml:space="preserve">    1.  Ставка  за  электрическую энергию предельного уровня нерегулируемых</w:t>
      </w:r>
    </w:p>
    <w:p w:rsidR="00041CC9" w:rsidRDefault="00041CC9">
      <w:pPr>
        <w:pStyle w:val="ConsPlusNonformat"/>
        <w:jc w:val="both"/>
      </w:pPr>
      <w:r>
        <w:t>цен, рублей/МВт·ч без НДС</w:t>
      </w:r>
    </w:p>
    <w:p w:rsidR="00041CC9" w:rsidRDefault="00041CC9">
      <w:pPr>
        <w:pStyle w:val="ConsPlusNormal"/>
        <w:jc w:val="both"/>
      </w:pPr>
    </w:p>
    <w:tbl>
      <w:tblPr>
        <w:tblW w:w="5000" w:type="pct"/>
        <w:tblBorders>
          <w:top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36"/>
        <w:gridCol w:w="571"/>
        <w:gridCol w:w="571"/>
        <w:gridCol w:w="571"/>
        <w:gridCol w:w="571"/>
        <w:gridCol w:w="571"/>
        <w:gridCol w:w="571"/>
        <w:gridCol w:w="571"/>
        <w:gridCol w:w="571"/>
        <w:gridCol w:w="571"/>
        <w:gridCol w:w="691"/>
        <w:gridCol w:w="691"/>
        <w:gridCol w:w="691"/>
        <w:gridCol w:w="691"/>
        <w:gridCol w:w="691"/>
        <w:gridCol w:w="691"/>
        <w:gridCol w:w="691"/>
        <w:gridCol w:w="691"/>
        <w:gridCol w:w="691"/>
        <w:gridCol w:w="691"/>
        <w:gridCol w:w="691"/>
        <w:gridCol w:w="691"/>
        <w:gridCol w:w="691"/>
        <w:gridCol w:w="691"/>
        <w:gridCol w:w="719"/>
      </w:tblGrid>
      <w:tr w:rsidR="00041CC9">
        <w:tc>
          <w:tcPr>
            <w:tcW w:w="990" w:type="dxa"/>
            <w:vMerge w:val="restart"/>
            <w:tcBorders>
              <w:left w:val="nil"/>
            </w:tcBorders>
          </w:tcPr>
          <w:p w:rsidR="00041CC9" w:rsidRDefault="00041CC9">
            <w:pPr>
              <w:pStyle w:val="ConsPlusNormal"/>
              <w:jc w:val="center"/>
            </w:pPr>
            <w:r>
              <w:t>Дата</w:t>
            </w:r>
          </w:p>
        </w:tc>
        <w:tc>
          <w:tcPr>
            <w:tcW w:w="22440" w:type="dxa"/>
            <w:gridSpan w:val="24"/>
            <w:tcBorders>
              <w:right w:val="nil"/>
            </w:tcBorders>
          </w:tcPr>
          <w:p w:rsidR="00041CC9" w:rsidRDefault="00041CC9">
            <w:pPr>
              <w:pStyle w:val="ConsPlusNormal"/>
              <w:jc w:val="center"/>
            </w:pPr>
            <w:r>
              <w:t>Ставка для фактических почасовых объемов покупки электрической энергии, отпущенных на уровне напряжения _____ &lt;*&gt;</w:t>
            </w:r>
          </w:p>
        </w:tc>
      </w:tr>
      <w:tr w:rsidR="00041CC9">
        <w:tc>
          <w:tcPr>
            <w:tcW w:w="0" w:type="auto"/>
            <w:vMerge/>
            <w:tcBorders>
              <w:left w:val="nil"/>
            </w:tcBorders>
          </w:tcPr>
          <w:p w:rsidR="00041CC9" w:rsidRDefault="00041CC9">
            <w:pPr>
              <w:pStyle w:val="ConsPlusNormal"/>
            </w:pPr>
          </w:p>
        </w:tc>
        <w:tc>
          <w:tcPr>
            <w:tcW w:w="825" w:type="dxa"/>
          </w:tcPr>
          <w:p w:rsidR="00041CC9" w:rsidRDefault="00041CC9">
            <w:pPr>
              <w:pStyle w:val="ConsPlusNormal"/>
            </w:pPr>
            <w:r>
              <w:t>0:00 - 1:00</w:t>
            </w:r>
          </w:p>
        </w:tc>
        <w:tc>
          <w:tcPr>
            <w:tcW w:w="825" w:type="dxa"/>
          </w:tcPr>
          <w:p w:rsidR="00041CC9" w:rsidRDefault="00041CC9">
            <w:pPr>
              <w:pStyle w:val="ConsPlusNormal"/>
            </w:pPr>
            <w:r>
              <w:t>1:00 - 2:00</w:t>
            </w:r>
          </w:p>
        </w:tc>
        <w:tc>
          <w:tcPr>
            <w:tcW w:w="825" w:type="dxa"/>
          </w:tcPr>
          <w:p w:rsidR="00041CC9" w:rsidRDefault="00041CC9">
            <w:pPr>
              <w:pStyle w:val="ConsPlusNormal"/>
            </w:pPr>
            <w:r>
              <w:t>2:00 - 3:00</w:t>
            </w:r>
          </w:p>
        </w:tc>
        <w:tc>
          <w:tcPr>
            <w:tcW w:w="825" w:type="dxa"/>
          </w:tcPr>
          <w:p w:rsidR="00041CC9" w:rsidRDefault="00041CC9">
            <w:pPr>
              <w:pStyle w:val="ConsPlusNormal"/>
            </w:pPr>
            <w:r>
              <w:t>3:00 - 4:00</w:t>
            </w:r>
          </w:p>
        </w:tc>
        <w:tc>
          <w:tcPr>
            <w:tcW w:w="825" w:type="dxa"/>
          </w:tcPr>
          <w:p w:rsidR="00041CC9" w:rsidRDefault="00041CC9">
            <w:pPr>
              <w:pStyle w:val="ConsPlusNormal"/>
            </w:pPr>
            <w:r>
              <w:t>4:00 - 5:00</w:t>
            </w:r>
          </w:p>
        </w:tc>
        <w:tc>
          <w:tcPr>
            <w:tcW w:w="825" w:type="dxa"/>
          </w:tcPr>
          <w:p w:rsidR="00041CC9" w:rsidRDefault="00041CC9">
            <w:pPr>
              <w:pStyle w:val="ConsPlusNormal"/>
            </w:pPr>
            <w:r>
              <w:t>5:00 - 6:00</w:t>
            </w:r>
          </w:p>
        </w:tc>
        <w:tc>
          <w:tcPr>
            <w:tcW w:w="825" w:type="dxa"/>
          </w:tcPr>
          <w:p w:rsidR="00041CC9" w:rsidRDefault="00041CC9">
            <w:pPr>
              <w:pStyle w:val="ConsPlusNormal"/>
            </w:pPr>
            <w:r>
              <w:t>6:00 - 7:00</w:t>
            </w:r>
          </w:p>
        </w:tc>
        <w:tc>
          <w:tcPr>
            <w:tcW w:w="825" w:type="dxa"/>
          </w:tcPr>
          <w:p w:rsidR="00041CC9" w:rsidRDefault="00041CC9">
            <w:pPr>
              <w:pStyle w:val="ConsPlusNormal"/>
            </w:pPr>
            <w:r>
              <w:t>7:00 - 8:00</w:t>
            </w:r>
          </w:p>
        </w:tc>
        <w:tc>
          <w:tcPr>
            <w:tcW w:w="825" w:type="dxa"/>
          </w:tcPr>
          <w:p w:rsidR="00041CC9" w:rsidRDefault="00041CC9">
            <w:pPr>
              <w:pStyle w:val="ConsPlusNormal"/>
            </w:pPr>
            <w:r>
              <w:t>8:00 - 9:00</w:t>
            </w:r>
          </w:p>
        </w:tc>
        <w:tc>
          <w:tcPr>
            <w:tcW w:w="990" w:type="dxa"/>
          </w:tcPr>
          <w:p w:rsidR="00041CC9" w:rsidRDefault="00041CC9">
            <w:pPr>
              <w:pStyle w:val="ConsPlusNormal"/>
            </w:pPr>
            <w:r>
              <w:t>9:00 - 10:00</w:t>
            </w:r>
          </w:p>
        </w:tc>
        <w:tc>
          <w:tcPr>
            <w:tcW w:w="990" w:type="dxa"/>
          </w:tcPr>
          <w:p w:rsidR="00041CC9" w:rsidRDefault="00041CC9">
            <w:pPr>
              <w:pStyle w:val="ConsPlusNormal"/>
            </w:pPr>
            <w:r>
              <w:t>10:00 - 11:00</w:t>
            </w:r>
          </w:p>
        </w:tc>
        <w:tc>
          <w:tcPr>
            <w:tcW w:w="990" w:type="dxa"/>
          </w:tcPr>
          <w:p w:rsidR="00041CC9" w:rsidRDefault="00041CC9">
            <w:pPr>
              <w:pStyle w:val="ConsPlusNormal"/>
            </w:pPr>
            <w:r>
              <w:t>11:00 - 12:00</w:t>
            </w:r>
          </w:p>
        </w:tc>
        <w:tc>
          <w:tcPr>
            <w:tcW w:w="990" w:type="dxa"/>
          </w:tcPr>
          <w:p w:rsidR="00041CC9" w:rsidRDefault="00041CC9">
            <w:pPr>
              <w:pStyle w:val="ConsPlusNormal"/>
            </w:pPr>
            <w:r>
              <w:t>12:00 - 13:00</w:t>
            </w:r>
          </w:p>
        </w:tc>
        <w:tc>
          <w:tcPr>
            <w:tcW w:w="990" w:type="dxa"/>
          </w:tcPr>
          <w:p w:rsidR="00041CC9" w:rsidRDefault="00041CC9">
            <w:pPr>
              <w:pStyle w:val="ConsPlusNormal"/>
            </w:pPr>
            <w:r>
              <w:t>13:00 - 14:00</w:t>
            </w:r>
          </w:p>
        </w:tc>
        <w:tc>
          <w:tcPr>
            <w:tcW w:w="990" w:type="dxa"/>
          </w:tcPr>
          <w:p w:rsidR="00041CC9" w:rsidRDefault="00041CC9">
            <w:pPr>
              <w:pStyle w:val="ConsPlusNormal"/>
            </w:pPr>
            <w:r>
              <w:t>14:00 - 15:00</w:t>
            </w:r>
          </w:p>
        </w:tc>
        <w:tc>
          <w:tcPr>
            <w:tcW w:w="990" w:type="dxa"/>
          </w:tcPr>
          <w:p w:rsidR="00041CC9" w:rsidRDefault="00041CC9">
            <w:pPr>
              <w:pStyle w:val="ConsPlusNormal"/>
            </w:pPr>
            <w:r>
              <w:t>15:00 - 16:00</w:t>
            </w:r>
          </w:p>
        </w:tc>
        <w:tc>
          <w:tcPr>
            <w:tcW w:w="990" w:type="dxa"/>
          </w:tcPr>
          <w:p w:rsidR="00041CC9" w:rsidRDefault="00041CC9">
            <w:pPr>
              <w:pStyle w:val="ConsPlusNormal"/>
            </w:pPr>
            <w:r>
              <w:t>16:00 - 17:00</w:t>
            </w:r>
          </w:p>
        </w:tc>
        <w:tc>
          <w:tcPr>
            <w:tcW w:w="990" w:type="dxa"/>
          </w:tcPr>
          <w:p w:rsidR="00041CC9" w:rsidRDefault="00041CC9">
            <w:pPr>
              <w:pStyle w:val="ConsPlusNormal"/>
            </w:pPr>
            <w:r>
              <w:t>17:00 - 18:00</w:t>
            </w:r>
          </w:p>
        </w:tc>
        <w:tc>
          <w:tcPr>
            <w:tcW w:w="990" w:type="dxa"/>
          </w:tcPr>
          <w:p w:rsidR="00041CC9" w:rsidRDefault="00041CC9">
            <w:pPr>
              <w:pStyle w:val="ConsPlusNormal"/>
            </w:pPr>
            <w:r>
              <w:t>18:00 - 19:00</w:t>
            </w:r>
          </w:p>
        </w:tc>
        <w:tc>
          <w:tcPr>
            <w:tcW w:w="990" w:type="dxa"/>
          </w:tcPr>
          <w:p w:rsidR="00041CC9" w:rsidRDefault="00041CC9">
            <w:pPr>
              <w:pStyle w:val="ConsPlusNormal"/>
            </w:pPr>
            <w:r>
              <w:t>19:00 - 20:00</w:t>
            </w:r>
          </w:p>
        </w:tc>
        <w:tc>
          <w:tcPr>
            <w:tcW w:w="990" w:type="dxa"/>
          </w:tcPr>
          <w:p w:rsidR="00041CC9" w:rsidRDefault="00041CC9">
            <w:pPr>
              <w:pStyle w:val="ConsPlusNormal"/>
            </w:pPr>
            <w:r>
              <w:t>20:00 - 21:00</w:t>
            </w:r>
          </w:p>
        </w:tc>
        <w:tc>
          <w:tcPr>
            <w:tcW w:w="990" w:type="dxa"/>
          </w:tcPr>
          <w:p w:rsidR="00041CC9" w:rsidRDefault="00041CC9">
            <w:pPr>
              <w:pStyle w:val="ConsPlusNormal"/>
            </w:pPr>
            <w:r>
              <w:t>21:00 - 22:00</w:t>
            </w:r>
          </w:p>
        </w:tc>
        <w:tc>
          <w:tcPr>
            <w:tcW w:w="990" w:type="dxa"/>
          </w:tcPr>
          <w:p w:rsidR="00041CC9" w:rsidRDefault="00041CC9">
            <w:pPr>
              <w:pStyle w:val="ConsPlusNormal"/>
            </w:pPr>
            <w:r>
              <w:t>22:00 - 23:00</w:t>
            </w:r>
          </w:p>
        </w:tc>
        <w:tc>
          <w:tcPr>
            <w:tcW w:w="1155" w:type="dxa"/>
            <w:tcBorders>
              <w:right w:val="nil"/>
            </w:tcBorders>
          </w:tcPr>
          <w:p w:rsidR="00041CC9" w:rsidRDefault="00041CC9">
            <w:pPr>
              <w:pStyle w:val="ConsPlusNormal"/>
            </w:pPr>
            <w:r>
              <w:t>23:00 - 0:00</w:t>
            </w:r>
          </w:p>
        </w:tc>
      </w:tr>
      <w:tr w:rsidR="00041CC9">
        <w:tc>
          <w:tcPr>
            <w:tcW w:w="990" w:type="dxa"/>
            <w:tcBorders>
              <w:left w:val="nil"/>
            </w:tcBorders>
          </w:tcPr>
          <w:p w:rsidR="00041CC9" w:rsidRDefault="00041CC9">
            <w:pPr>
              <w:pStyle w:val="ConsPlusNormal"/>
              <w:jc w:val="center"/>
            </w:pPr>
            <w:r>
              <w:t>1</w:t>
            </w:r>
          </w:p>
        </w:tc>
        <w:tc>
          <w:tcPr>
            <w:tcW w:w="825" w:type="dxa"/>
          </w:tcPr>
          <w:p w:rsidR="00041CC9" w:rsidRDefault="00041CC9">
            <w:pPr>
              <w:pStyle w:val="ConsPlusNormal"/>
              <w:jc w:val="both"/>
            </w:pPr>
          </w:p>
        </w:tc>
        <w:tc>
          <w:tcPr>
            <w:tcW w:w="825" w:type="dxa"/>
          </w:tcPr>
          <w:p w:rsidR="00041CC9" w:rsidRDefault="00041CC9">
            <w:pPr>
              <w:pStyle w:val="ConsPlusNormal"/>
              <w:jc w:val="both"/>
            </w:pPr>
          </w:p>
        </w:tc>
        <w:tc>
          <w:tcPr>
            <w:tcW w:w="825" w:type="dxa"/>
          </w:tcPr>
          <w:p w:rsidR="00041CC9" w:rsidRDefault="00041CC9">
            <w:pPr>
              <w:pStyle w:val="ConsPlusNormal"/>
              <w:jc w:val="both"/>
            </w:pPr>
          </w:p>
        </w:tc>
        <w:tc>
          <w:tcPr>
            <w:tcW w:w="825" w:type="dxa"/>
          </w:tcPr>
          <w:p w:rsidR="00041CC9" w:rsidRDefault="00041CC9">
            <w:pPr>
              <w:pStyle w:val="ConsPlusNormal"/>
              <w:jc w:val="both"/>
            </w:pPr>
          </w:p>
        </w:tc>
        <w:tc>
          <w:tcPr>
            <w:tcW w:w="825" w:type="dxa"/>
          </w:tcPr>
          <w:p w:rsidR="00041CC9" w:rsidRDefault="00041CC9">
            <w:pPr>
              <w:pStyle w:val="ConsPlusNormal"/>
              <w:jc w:val="both"/>
            </w:pPr>
          </w:p>
        </w:tc>
        <w:tc>
          <w:tcPr>
            <w:tcW w:w="825" w:type="dxa"/>
          </w:tcPr>
          <w:p w:rsidR="00041CC9" w:rsidRDefault="00041CC9">
            <w:pPr>
              <w:pStyle w:val="ConsPlusNormal"/>
              <w:jc w:val="both"/>
            </w:pPr>
          </w:p>
        </w:tc>
        <w:tc>
          <w:tcPr>
            <w:tcW w:w="825" w:type="dxa"/>
          </w:tcPr>
          <w:p w:rsidR="00041CC9" w:rsidRDefault="00041CC9">
            <w:pPr>
              <w:pStyle w:val="ConsPlusNormal"/>
              <w:jc w:val="both"/>
            </w:pPr>
          </w:p>
        </w:tc>
        <w:tc>
          <w:tcPr>
            <w:tcW w:w="825" w:type="dxa"/>
          </w:tcPr>
          <w:p w:rsidR="00041CC9" w:rsidRDefault="00041CC9">
            <w:pPr>
              <w:pStyle w:val="ConsPlusNormal"/>
              <w:jc w:val="both"/>
            </w:pPr>
          </w:p>
        </w:tc>
        <w:tc>
          <w:tcPr>
            <w:tcW w:w="825"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1155" w:type="dxa"/>
            <w:tcBorders>
              <w:right w:val="nil"/>
            </w:tcBorders>
          </w:tcPr>
          <w:p w:rsidR="00041CC9" w:rsidRDefault="00041CC9">
            <w:pPr>
              <w:pStyle w:val="ConsPlusNormal"/>
              <w:jc w:val="both"/>
            </w:pPr>
          </w:p>
        </w:tc>
      </w:tr>
      <w:tr w:rsidR="00041CC9">
        <w:tc>
          <w:tcPr>
            <w:tcW w:w="990" w:type="dxa"/>
            <w:tcBorders>
              <w:left w:val="nil"/>
            </w:tcBorders>
          </w:tcPr>
          <w:p w:rsidR="00041CC9" w:rsidRDefault="00041CC9">
            <w:pPr>
              <w:pStyle w:val="ConsPlusNormal"/>
              <w:jc w:val="center"/>
            </w:pPr>
            <w:r>
              <w:t>...</w:t>
            </w:r>
          </w:p>
        </w:tc>
        <w:tc>
          <w:tcPr>
            <w:tcW w:w="825" w:type="dxa"/>
          </w:tcPr>
          <w:p w:rsidR="00041CC9" w:rsidRDefault="00041CC9">
            <w:pPr>
              <w:pStyle w:val="ConsPlusNormal"/>
              <w:jc w:val="both"/>
            </w:pPr>
          </w:p>
        </w:tc>
        <w:tc>
          <w:tcPr>
            <w:tcW w:w="825" w:type="dxa"/>
          </w:tcPr>
          <w:p w:rsidR="00041CC9" w:rsidRDefault="00041CC9">
            <w:pPr>
              <w:pStyle w:val="ConsPlusNormal"/>
              <w:jc w:val="both"/>
            </w:pPr>
          </w:p>
        </w:tc>
        <w:tc>
          <w:tcPr>
            <w:tcW w:w="825" w:type="dxa"/>
          </w:tcPr>
          <w:p w:rsidR="00041CC9" w:rsidRDefault="00041CC9">
            <w:pPr>
              <w:pStyle w:val="ConsPlusNormal"/>
              <w:jc w:val="both"/>
            </w:pPr>
          </w:p>
        </w:tc>
        <w:tc>
          <w:tcPr>
            <w:tcW w:w="825" w:type="dxa"/>
          </w:tcPr>
          <w:p w:rsidR="00041CC9" w:rsidRDefault="00041CC9">
            <w:pPr>
              <w:pStyle w:val="ConsPlusNormal"/>
              <w:jc w:val="both"/>
            </w:pPr>
          </w:p>
        </w:tc>
        <w:tc>
          <w:tcPr>
            <w:tcW w:w="825" w:type="dxa"/>
          </w:tcPr>
          <w:p w:rsidR="00041CC9" w:rsidRDefault="00041CC9">
            <w:pPr>
              <w:pStyle w:val="ConsPlusNormal"/>
              <w:jc w:val="both"/>
            </w:pPr>
          </w:p>
        </w:tc>
        <w:tc>
          <w:tcPr>
            <w:tcW w:w="825" w:type="dxa"/>
          </w:tcPr>
          <w:p w:rsidR="00041CC9" w:rsidRDefault="00041CC9">
            <w:pPr>
              <w:pStyle w:val="ConsPlusNormal"/>
              <w:jc w:val="both"/>
            </w:pPr>
          </w:p>
        </w:tc>
        <w:tc>
          <w:tcPr>
            <w:tcW w:w="825" w:type="dxa"/>
          </w:tcPr>
          <w:p w:rsidR="00041CC9" w:rsidRDefault="00041CC9">
            <w:pPr>
              <w:pStyle w:val="ConsPlusNormal"/>
              <w:jc w:val="both"/>
            </w:pPr>
          </w:p>
        </w:tc>
        <w:tc>
          <w:tcPr>
            <w:tcW w:w="825" w:type="dxa"/>
          </w:tcPr>
          <w:p w:rsidR="00041CC9" w:rsidRDefault="00041CC9">
            <w:pPr>
              <w:pStyle w:val="ConsPlusNormal"/>
              <w:jc w:val="both"/>
            </w:pPr>
          </w:p>
        </w:tc>
        <w:tc>
          <w:tcPr>
            <w:tcW w:w="825"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1155" w:type="dxa"/>
            <w:tcBorders>
              <w:right w:val="nil"/>
            </w:tcBorders>
          </w:tcPr>
          <w:p w:rsidR="00041CC9" w:rsidRDefault="00041CC9">
            <w:pPr>
              <w:pStyle w:val="ConsPlusNormal"/>
              <w:jc w:val="both"/>
            </w:pPr>
          </w:p>
        </w:tc>
      </w:tr>
    </w:tbl>
    <w:p w:rsidR="00041CC9" w:rsidRDefault="00041CC9">
      <w:pPr>
        <w:pStyle w:val="ConsPlusNormal"/>
        <w:jc w:val="both"/>
      </w:pPr>
    </w:p>
    <w:p w:rsidR="00041CC9" w:rsidRDefault="00041CC9">
      <w:pPr>
        <w:pStyle w:val="ConsPlusNonformat"/>
        <w:jc w:val="both"/>
      </w:pPr>
      <w:r>
        <w:t xml:space="preserve">    --------------------------------</w:t>
      </w:r>
    </w:p>
    <w:p w:rsidR="00041CC9" w:rsidRDefault="00041CC9">
      <w:pPr>
        <w:pStyle w:val="ConsPlusNonformat"/>
        <w:jc w:val="both"/>
      </w:pPr>
      <w:r>
        <w:t xml:space="preserve">    &lt;*&gt;  Таблица приводится для каждого уровня напряжения (ВН, СН I, СН II,</w:t>
      </w:r>
    </w:p>
    <w:p w:rsidR="00041CC9" w:rsidRDefault="00041CC9">
      <w:pPr>
        <w:pStyle w:val="ConsPlusNonformat"/>
        <w:jc w:val="both"/>
      </w:pPr>
      <w:r>
        <w:t>НН).</w:t>
      </w:r>
    </w:p>
    <w:p w:rsidR="00041CC9" w:rsidRDefault="00041CC9">
      <w:pPr>
        <w:pStyle w:val="ConsPlusNormal"/>
        <w:jc w:val="both"/>
      </w:pPr>
    </w:p>
    <w:tbl>
      <w:tblPr>
        <w:tblW w:w="5000" w:type="pct"/>
        <w:tblBorders>
          <w:top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36"/>
        <w:gridCol w:w="571"/>
        <w:gridCol w:w="571"/>
        <w:gridCol w:w="571"/>
        <w:gridCol w:w="571"/>
        <w:gridCol w:w="571"/>
        <w:gridCol w:w="571"/>
        <w:gridCol w:w="571"/>
        <w:gridCol w:w="571"/>
        <w:gridCol w:w="571"/>
        <w:gridCol w:w="691"/>
        <w:gridCol w:w="691"/>
        <w:gridCol w:w="691"/>
        <w:gridCol w:w="691"/>
        <w:gridCol w:w="691"/>
        <w:gridCol w:w="691"/>
        <w:gridCol w:w="691"/>
        <w:gridCol w:w="691"/>
        <w:gridCol w:w="691"/>
        <w:gridCol w:w="691"/>
        <w:gridCol w:w="691"/>
        <w:gridCol w:w="691"/>
        <w:gridCol w:w="691"/>
        <w:gridCol w:w="691"/>
        <w:gridCol w:w="719"/>
      </w:tblGrid>
      <w:tr w:rsidR="00041CC9">
        <w:tc>
          <w:tcPr>
            <w:tcW w:w="990" w:type="dxa"/>
            <w:vMerge w:val="restart"/>
            <w:tcBorders>
              <w:left w:val="nil"/>
            </w:tcBorders>
          </w:tcPr>
          <w:p w:rsidR="00041CC9" w:rsidRDefault="00041CC9">
            <w:pPr>
              <w:pStyle w:val="ConsPlusNormal"/>
              <w:jc w:val="center"/>
            </w:pPr>
            <w:r>
              <w:t>Дата</w:t>
            </w:r>
          </w:p>
        </w:tc>
        <w:tc>
          <w:tcPr>
            <w:tcW w:w="22440" w:type="dxa"/>
            <w:gridSpan w:val="24"/>
            <w:tcBorders>
              <w:right w:val="nil"/>
            </w:tcBorders>
          </w:tcPr>
          <w:p w:rsidR="00041CC9" w:rsidRDefault="00041CC9">
            <w:pPr>
              <w:pStyle w:val="ConsPlusNormal"/>
              <w:jc w:val="center"/>
            </w:pPr>
            <w:r>
              <w:t>Ставка для превышения фактического почасового объема покупки электрической энергии над соответствующим плановым почасовым объемом</w:t>
            </w:r>
          </w:p>
        </w:tc>
      </w:tr>
      <w:tr w:rsidR="00041CC9">
        <w:tc>
          <w:tcPr>
            <w:tcW w:w="0" w:type="auto"/>
            <w:vMerge/>
            <w:tcBorders>
              <w:left w:val="nil"/>
            </w:tcBorders>
          </w:tcPr>
          <w:p w:rsidR="00041CC9" w:rsidRDefault="00041CC9">
            <w:pPr>
              <w:pStyle w:val="ConsPlusNormal"/>
            </w:pPr>
          </w:p>
        </w:tc>
        <w:tc>
          <w:tcPr>
            <w:tcW w:w="825" w:type="dxa"/>
          </w:tcPr>
          <w:p w:rsidR="00041CC9" w:rsidRDefault="00041CC9">
            <w:pPr>
              <w:pStyle w:val="ConsPlusNormal"/>
            </w:pPr>
            <w:r>
              <w:t>0:00 - 1:00</w:t>
            </w:r>
          </w:p>
        </w:tc>
        <w:tc>
          <w:tcPr>
            <w:tcW w:w="825" w:type="dxa"/>
          </w:tcPr>
          <w:p w:rsidR="00041CC9" w:rsidRDefault="00041CC9">
            <w:pPr>
              <w:pStyle w:val="ConsPlusNormal"/>
            </w:pPr>
            <w:r>
              <w:t>1:00 - 2:00</w:t>
            </w:r>
          </w:p>
        </w:tc>
        <w:tc>
          <w:tcPr>
            <w:tcW w:w="825" w:type="dxa"/>
          </w:tcPr>
          <w:p w:rsidR="00041CC9" w:rsidRDefault="00041CC9">
            <w:pPr>
              <w:pStyle w:val="ConsPlusNormal"/>
            </w:pPr>
            <w:r>
              <w:t>2:00 - 3:00</w:t>
            </w:r>
          </w:p>
        </w:tc>
        <w:tc>
          <w:tcPr>
            <w:tcW w:w="825" w:type="dxa"/>
          </w:tcPr>
          <w:p w:rsidR="00041CC9" w:rsidRDefault="00041CC9">
            <w:pPr>
              <w:pStyle w:val="ConsPlusNormal"/>
            </w:pPr>
            <w:r>
              <w:t>3:00 - 4:00</w:t>
            </w:r>
          </w:p>
        </w:tc>
        <w:tc>
          <w:tcPr>
            <w:tcW w:w="825" w:type="dxa"/>
          </w:tcPr>
          <w:p w:rsidR="00041CC9" w:rsidRDefault="00041CC9">
            <w:pPr>
              <w:pStyle w:val="ConsPlusNormal"/>
            </w:pPr>
            <w:r>
              <w:t>4:00 - 5:00</w:t>
            </w:r>
          </w:p>
        </w:tc>
        <w:tc>
          <w:tcPr>
            <w:tcW w:w="825" w:type="dxa"/>
          </w:tcPr>
          <w:p w:rsidR="00041CC9" w:rsidRDefault="00041CC9">
            <w:pPr>
              <w:pStyle w:val="ConsPlusNormal"/>
            </w:pPr>
            <w:r>
              <w:t>5:00 - 6:00</w:t>
            </w:r>
          </w:p>
        </w:tc>
        <w:tc>
          <w:tcPr>
            <w:tcW w:w="825" w:type="dxa"/>
          </w:tcPr>
          <w:p w:rsidR="00041CC9" w:rsidRDefault="00041CC9">
            <w:pPr>
              <w:pStyle w:val="ConsPlusNormal"/>
            </w:pPr>
            <w:r>
              <w:t>6:00 - 7:00</w:t>
            </w:r>
          </w:p>
        </w:tc>
        <w:tc>
          <w:tcPr>
            <w:tcW w:w="825" w:type="dxa"/>
          </w:tcPr>
          <w:p w:rsidR="00041CC9" w:rsidRDefault="00041CC9">
            <w:pPr>
              <w:pStyle w:val="ConsPlusNormal"/>
            </w:pPr>
            <w:r>
              <w:t>7:00 - 8:00</w:t>
            </w:r>
          </w:p>
        </w:tc>
        <w:tc>
          <w:tcPr>
            <w:tcW w:w="825" w:type="dxa"/>
          </w:tcPr>
          <w:p w:rsidR="00041CC9" w:rsidRDefault="00041CC9">
            <w:pPr>
              <w:pStyle w:val="ConsPlusNormal"/>
            </w:pPr>
            <w:r>
              <w:t>8:00 - 9:00</w:t>
            </w:r>
          </w:p>
        </w:tc>
        <w:tc>
          <w:tcPr>
            <w:tcW w:w="990" w:type="dxa"/>
          </w:tcPr>
          <w:p w:rsidR="00041CC9" w:rsidRDefault="00041CC9">
            <w:pPr>
              <w:pStyle w:val="ConsPlusNormal"/>
            </w:pPr>
            <w:r>
              <w:t>9:00 - 10:00</w:t>
            </w:r>
          </w:p>
        </w:tc>
        <w:tc>
          <w:tcPr>
            <w:tcW w:w="990" w:type="dxa"/>
          </w:tcPr>
          <w:p w:rsidR="00041CC9" w:rsidRDefault="00041CC9">
            <w:pPr>
              <w:pStyle w:val="ConsPlusNormal"/>
            </w:pPr>
            <w:r>
              <w:t>10:00 - 11:00</w:t>
            </w:r>
          </w:p>
        </w:tc>
        <w:tc>
          <w:tcPr>
            <w:tcW w:w="990" w:type="dxa"/>
          </w:tcPr>
          <w:p w:rsidR="00041CC9" w:rsidRDefault="00041CC9">
            <w:pPr>
              <w:pStyle w:val="ConsPlusNormal"/>
            </w:pPr>
            <w:r>
              <w:t>11:00 - 12:00</w:t>
            </w:r>
          </w:p>
        </w:tc>
        <w:tc>
          <w:tcPr>
            <w:tcW w:w="990" w:type="dxa"/>
          </w:tcPr>
          <w:p w:rsidR="00041CC9" w:rsidRDefault="00041CC9">
            <w:pPr>
              <w:pStyle w:val="ConsPlusNormal"/>
            </w:pPr>
            <w:r>
              <w:t>12:00 - 13:00</w:t>
            </w:r>
          </w:p>
        </w:tc>
        <w:tc>
          <w:tcPr>
            <w:tcW w:w="990" w:type="dxa"/>
          </w:tcPr>
          <w:p w:rsidR="00041CC9" w:rsidRDefault="00041CC9">
            <w:pPr>
              <w:pStyle w:val="ConsPlusNormal"/>
            </w:pPr>
            <w:r>
              <w:t>13:00 - 14:00</w:t>
            </w:r>
          </w:p>
        </w:tc>
        <w:tc>
          <w:tcPr>
            <w:tcW w:w="990" w:type="dxa"/>
          </w:tcPr>
          <w:p w:rsidR="00041CC9" w:rsidRDefault="00041CC9">
            <w:pPr>
              <w:pStyle w:val="ConsPlusNormal"/>
            </w:pPr>
            <w:r>
              <w:t>14:00 - 15:00</w:t>
            </w:r>
          </w:p>
        </w:tc>
        <w:tc>
          <w:tcPr>
            <w:tcW w:w="990" w:type="dxa"/>
          </w:tcPr>
          <w:p w:rsidR="00041CC9" w:rsidRDefault="00041CC9">
            <w:pPr>
              <w:pStyle w:val="ConsPlusNormal"/>
            </w:pPr>
            <w:r>
              <w:t>15:00 - 16:00</w:t>
            </w:r>
          </w:p>
        </w:tc>
        <w:tc>
          <w:tcPr>
            <w:tcW w:w="990" w:type="dxa"/>
          </w:tcPr>
          <w:p w:rsidR="00041CC9" w:rsidRDefault="00041CC9">
            <w:pPr>
              <w:pStyle w:val="ConsPlusNormal"/>
            </w:pPr>
            <w:r>
              <w:t>16:00 - 17:00</w:t>
            </w:r>
          </w:p>
        </w:tc>
        <w:tc>
          <w:tcPr>
            <w:tcW w:w="990" w:type="dxa"/>
          </w:tcPr>
          <w:p w:rsidR="00041CC9" w:rsidRDefault="00041CC9">
            <w:pPr>
              <w:pStyle w:val="ConsPlusNormal"/>
            </w:pPr>
            <w:r>
              <w:t>17:00 - 18:00</w:t>
            </w:r>
          </w:p>
        </w:tc>
        <w:tc>
          <w:tcPr>
            <w:tcW w:w="990" w:type="dxa"/>
          </w:tcPr>
          <w:p w:rsidR="00041CC9" w:rsidRDefault="00041CC9">
            <w:pPr>
              <w:pStyle w:val="ConsPlusNormal"/>
            </w:pPr>
            <w:r>
              <w:t>18:00 - 19:00</w:t>
            </w:r>
          </w:p>
        </w:tc>
        <w:tc>
          <w:tcPr>
            <w:tcW w:w="990" w:type="dxa"/>
          </w:tcPr>
          <w:p w:rsidR="00041CC9" w:rsidRDefault="00041CC9">
            <w:pPr>
              <w:pStyle w:val="ConsPlusNormal"/>
            </w:pPr>
            <w:r>
              <w:t>19:00 - 20:00</w:t>
            </w:r>
          </w:p>
        </w:tc>
        <w:tc>
          <w:tcPr>
            <w:tcW w:w="990" w:type="dxa"/>
          </w:tcPr>
          <w:p w:rsidR="00041CC9" w:rsidRDefault="00041CC9">
            <w:pPr>
              <w:pStyle w:val="ConsPlusNormal"/>
            </w:pPr>
            <w:r>
              <w:t>20:00 - 21:00</w:t>
            </w:r>
          </w:p>
        </w:tc>
        <w:tc>
          <w:tcPr>
            <w:tcW w:w="990" w:type="dxa"/>
          </w:tcPr>
          <w:p w:rsidR="00041CC9" w:rsidRDefault="00041CC9">
            <w:pPr>
              <w:pStyle w:val="ConsPlusNormal"/>
            </w:pPr>
            <w:r>
              <w:t>21:00 - 22:00</w:t>
            </w:r>
          </w:p>
        </w:tc>
        <w:tc>
          <w:tcPr>
            <w:tcW w:w="990" w:type="dxa"/>
          </w:tcPr>
          <w:p w:rsidR="00041CC9" w:rsidRDefault="00041CC9">
            <w:pPr>
              <w:pStyle w:val="ConsPlusNormal"/>
            </w:pPr>
            <w:r>
              <w:t>22:00 - 23:00</w:t>
            </w:r>
          </w:p>
        </w:tc>
        <w:tc>
          <w:tcPr>
            <w:tcW w:w="1155" w:type="dxa"/>
            <w:tcBorders>
              <w:right w:val="nil"/>
            </w:tcBorders>
          </w:tcPr>
          <w:p w:rsidR="00041CC9" w:rsidRDefault="00041CC9">
            <w:pPr>
              <w:pStyle w:val="ConsPlusNormal"/>
            </w:pPr>
            <w:r>
              <w:t>23:00 - 0:00</w:t>
            </w:r>
          </w:p>
        </w:tc>
      </w:tr>
      <w:tr w:rsidR="00041CC9">
        <w:tc>
          <w:tcPr>
            <w:tcW w:w="990" w:type="dxa"/>
            <w:tcBorders>
              <w:left w:val="nil"/>
            </w:tcBorders>
          </w:tcPr>
          <w:p w:rsidR="00041CC9" w:rsidRDefault="00041CC9">
            <w:pPr>
              <w:pStyle w:val="ConsPlusNormal"/>
              <w:jc w:val="center"/>
            </w:pPr>
            <w:r>
              <w:t>1</w:t>
            </w:r>
          </w:p>
        </w:tc>
        <w:tc>
          <w:tcPr>
            <w:tcW w:w="825" w:type="dxa"/>
          </w:tcPr>
          <w:p w:rsidR="00041CC9" w:rsidRDefault="00041CC9">
            <w:pPr>
              <w:pStyle w:val="ConsPlusNormal"/>
              <w:jc w:val="both"/>
            </w:pPr>
          </w:p>
        </w:tc>
        <w:tc>
          <w:tcPr>
            <w:tcW w:w="825" w:type="dxa"/>
          </w:tcPr>
          <w:p w:rsidR="00041CC9" w:rsidRDefault="00041CC9">
            <w:pPr>
              <w:pStyle w:val="ConsPlusNormal"/>
              <w:jc w:val="both"/>
            </w:pPr>
          </w:p>
        </w:tc>
        <w:tc>
          <w:tcPr>
            <w:tcW w:w="825" w:type="dxa"/>
          </w:tcPr>
          <w:p w:rsidR="00041CC9" w:rsidRDefault="00041CC9">
            <w:pPr>
              <w:pStyle w:val="ConsPlusNormal"/>
              <w:jc w:val="both"/>
            </w:pPr>
          </w:p>
        </w:tc>
        <w:tc>
          <w:tcPr>
            <w:tcW w:w="825" w:type="dxa"/>
          </w:tcPr>
          <w:p w:rsidR="00041CC9" w:rsidRDefault="00041CC9">
            <w:pPr>
              <w:pStyle w:val="ConsPlusNormal"/>
              <w:jc w:val="both"/>
            </w:pPr>
          </w:p>
        </w:tc>
        <w:tc>
          <w:tcPr>
            <w:tcW w:w="825" w:type="dxa"/>
          </w:tcPr>
          <w:p w:rsidR="00041CC9" w:rsidRDefault="00041CC9">
            <w:pPr>
              <w:pStyle w:val="ConsPlusNormal"/>
              <w:jc w:val="both"/>
            </w:pPr>
          </w:p>
        </w:tc>
        <w:tc>
          <w:tcPr>
            <w:tcW w:w="825" w:type="dxa"/>
          </w:tcPr>
          <w:p w:rsidR="00041CC9" w:rsidRDefault="00041CC9">
            <w:pPr>
              <w:pStyle w:val="ConsPlusNormal"/>
              <w:jc w:val="both"/>
            </w:pPr>
          </w:p>
        </w:tc>
        <w:tc>
          <w:tcPr>
            <w:tcW w:w="825" w:type="dxa"/>
          </w:tcPr>
          <w:p w:rsidR="00041CC9" w:rsidRDefault="00041CC9">
            <w:pPr>
              <w:pStyle w:val="ConsPlusNormal"/>
              <w:jc w:val="both"/>
            </w:pPr>
          </w:p>
        </w:tc>
        <w:tc>
          <w:tcPr>
            <w:tcW w:w="825" w:type="dxa"/>
          </w:tcPr>
          <w:p w:rsidR="00041CC9" w:rsidRDefault="00041CC9">
            <w:pPr>
              <w:pStyle w:val="ConsPlusNormal"/>
              <w:jc w:val="both"/>
            </w:pPr>
          </w:p>
        </w:tc>
        <w:tc>
          <w:tcPr>
            <w:tcW w:w="825"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1155" w:type="dxa"/>
            <w:tcBorders>
              <w:right w:val="nil"/>
            </w:tcBorders>
          </w:tcPr>
          <w:p w:rsidR="00041CC9" w:rsidRDefault="00041CC9">
            <w:pPr>
              <w:pStyle w:val="ConsPlusNormal"/>
              <w:jc w:val="both"/>
            </w:pPr>
          </w:p>
        </w:tc>
      </w:tr>
      <w:tr w:rsidR="00041CC9">
        <w:tc>
          <w:tcPr>
            <w:tcW w:w="990" w:type="dxa"/>
            <w:tcBorders>
              <w:left w:val="nil"/>
            </w:tcBorders>
          </w:tcPr>
          <w:p w:rsidR="00041CC9" w:rsidRDefault="00041CC9">
            <w:pPr>
              <w:pStyle w:val="ConsPlusNormal"/>
              <w:jc w:val="center"/>
            </w:pPr>
            <w:r>
              <w:lastRenderedPageBreak/>
              <w:t>...</w:t>
            </w:r>
          </w:p>
        </w:tc>
        <w:tc>
          <w:tcPr>
            <w:tcW w:w="825" w:type="dxa"/>
          </w:tcPr>
          <w:p w:rsidR="00041CC9" w:rsidRDefault="00041CC9">
            <w:pPr>
              <w:pStyle w:val="ConsPlusNormal"/>
              <w:jc w:val="both"/>
            </w:pPr>
          </w:p>
        </w:tc>
        <w:tc>
          <w:tcPr>
            <w:tcW w:w="825" w:type="dxa"/>
          </w:tcPr>
          <w:p w:rsidR="00041CC9" w:rsidRDefault="00041CC9">
            <w:pPr>
              <w:pStyle w:val="ConsPlusNormal"/>
              <w:jc w:val="both"/>
            </w:pPr>
          </w:p>
        </w:tc>
        <w:tc>
          <w:tcPr>
            <w:tcW w:w="825" w:type="dxa"/>
          </w:tcPr>
          <w:p w:rsidR="00041CC9" w:rsidRDefault="00041CC9">
            <w:pPr>
              <w:pStyle w:val="ConsPlusNormal"/>
              <w:jc w:val="both"/>
            </w:pPr>
          </w:p>
        </w:tc>
        <w:tc>
          <w:tcPr>
            <w:tcW w:w="825" w:type="dxa"/>
          </w:tcPr>
          <w:p w:rsidR="00041CC9" w:rsidRDefault="00041CC9">
            <w:pPr>
              <w:pStyle w:val="ConsPlusNormal"/>
              <w:jc w:val="both"/>
            </w:pPr>
          </w:p>
        </w:tc>
        <w:tc>
          <w:tcPr>
            <w:tcW w:w="825" w:type="dxa"/>
          </w:tcPr>
          <w:p w:rsidR="00041CC9" w:rsidRDefault="00041CC9">
            <w:pPr>
              <w:pStyle w:val="ConsPlusNormal"/>
              <w:jc w:val="both"/>
            </w:pPr>
          </w:p>
        </w:tc>
        <w:tc>
          <w:tcPr>
            <w:tcW w:w="825" w:type="dxa"/>
          </w:tcPr>
          <w:p w:rsidR="00041CC9" w:rsidRDefault="00041CC9">
            <w:pPr>
              <w:pStyle w:val="ConsPlusNormal"/>
              <w:jc w:val="both"/>
            </w:pPr>
          </w:p>
        </w:tc>
        <w:tc>
          <w:tcPr>
            <w:tcW w:w="825" w:type="dxa"/>
          </w:tcPr>
          <w:p w:rsidR="00041CC9" w:rsidRDefault="00041CC9">
            <w:pPr>
              <w:pStyle w:val="ConsPlusNormal"/>
              <w:jc w:val="both"/>
            </w:pPr>
          </w:p>
        </w:tc>
        <w:tc>
          <w:tcPr>
            <w:tcW w:w="825" w:type="dxa"/>
          </w:tcPr>
          <w:p w:rsidR="00041CC9" w:rsidRDefault="00041CC9">
            <w:pPr>
              <w:pStyle w:val="ConsPlusNormal"/>
              <w:jc w:val="both"/>
            </w:pPr>
          </w:p>
        </w:tc>
        <w:tc>
          <w:tcPr>
            <w:tcW w:w="825"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1155" w:type="dxa"/>
            <w:tcBorders>
              <w:right w:val="nil"/>
            </w:tcBorders>
          </w:tcPr>
          <w:p w:rsidR="00041CC9" w:rsidRDefault="00041CC9">
            <w:pPr>
              <w:pStyle w:val="ConsPlusNormal"/>
              <w:jc w:val="both"/>
            </w:pPr>
          </w:p>
        </w:tc>
      </w:tr>
    </w:tbl>
    <w:p w:rsidR="00041CC9" w:rsidRDefault="00041CC9">
      <w:pPr>
        <w:pStyle w:val="ConsPlusNormal"/>
        <w:jc w:val="both"/>
      </w:pPr>
    </w:p>
    <w:tbl>
      <w:tblPr>
        <w:tblW w:w="5000" w:type="pct"/>
        <w:tblBorders>
          <w:top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36"/>
        <w:gridCol w:w="571"/>
        <w:gridCol w:w="571"/>
        <w:gridCol w:w="571"/>
        <w:gridCol w:w="571"/>
        <w:gridCol w:w="571"/>
        <w:gridCol w:w="571"/>
        <w:gridCol w:w="571"/>
        <w:gridCol w:w="571"/>
        <w:gridCol w:w="571"/>
        <w:gridCol w:w="691"/>
        <w:gridCol w:w="691"/>
        <w:gridCol w:w="691"/>
        <w:gridCol w:w="691"/>
        <w:gridCol w:w="691"/>
        <w:gridCol w:w="691"/>
        <w:gridCol w:w="691"/>
        <w:gridCol w:w="691"/>
        <w:gridCol w:w="691"/>
        <w:gridCol w:w="691"/>
        <w:gridCol w:w="691"/>
        <w:gridCol w:w="691"/>
        <w:gridCol w:w="691"/>
        <w:gridCol w:w="691"/>
        <w:gridCol w:w="719"/>
      </w:tblGrid>
      <w:tr w:rsidR="00041CC9">
        <w:tc>
          <w:tcPr>
            <w:tcW w:w="990" w:type="dxa"/>
            <w:vMerge w:val="restart"/>
            <w:tcBorders>
              <w:left w:val="nil"/>
            </w:tcBorders>
          </w:tcPr>
          <w:p w:rsidR="00041CC9" w:rsidRDefault="00041CC9">
            <w:pPr>
              <w:pStyle w:val="ConsPlusNormal"/>
              <w:jc w:val="center"/>
            </w:pPr>
            <w:r>
              <w:t>Дата</w:t>
            </w:r>
          </w:p>
        </w:tc>
        <w:tc>
          <w:tcPr>
            <w:tcW w:w="22440" w:type="dxa"/>
            <w:gridSpan w:val="24"/>
            <w:tcBorders>
              <w:right w:val="nil"/>
            </w:tcBorders>
          </w:tcPr>
          <w:p w:rsidR="00041CC9" w:rsidRDefault="00041CC9">
            <w:pPr>
              <w:pStyle w:val="ConsPlusNormal"/>
              <w:jc w:val="center"/>
            </w:pPr>
            <w:r>
              <w:t>Ставка для превышения планового почасового объема покупки электрической энергии над соответствующим фактическим почасовым объемом</w:t>
            </w:r>
          </w:p>
        </w:tc>
      </w:tr>
      <w:tr w:rsidR="00041CC9">
        <w:tc>
          <w:tcPr>
            <w:tcW w:w="0" w:type="auto"/>
            <w:vMerge/>
            <w:tcBorders>
              <w:left w:val="nil"/>
            </w:tcBorders>
          </w:tcPr>
          <w:p w:rsidR="00041CC9" w:rsidRDefault="00041CC9">
            <w:pPr>
              <w:pStyle w:val="ConsPlusNormal"/>
            </w:pPr>
          </w:p>
        </w:tc>
        <w:tc>
          <w:tcPr>
            <w:tcW w:w="825" w:type="dxa"/>
          </w:tcPr>
          <w:p w:rsidR="00041CC9" w:rsidRDefault="00041CC9">
            <w:pPr>
              <w:pStyle w:val="ConsPlusNormal"/>
            </w:pPr>
            <w:r>
              <w:t>0:00 - 1:00</w:t>
            </w:r>
          </w:p>
        </w:tc>
        <w:tc>
          <w:tcPr>
            <w:tcW w:w="825" w:type="dxa"/>
          </w:tcPr>
          <w:p w:rsidR="00041CC9" w:rsidRDefault="00041CC9">
            <w:pPr>
              <w:pStyle w:val="ConsPlusNormal"/>
            </w:pPr>
            <w:r>
              <w:t>1:00 - 2:00</w:t>
            </w:r>
          </w:p>
        </w:tc>
        <w:tc>
          <w:tcPr>
            <w:tcW w:w="825" w:type="dxa"/>
          </w:tcPr>
          <w:p w:rsidR="00041CC9" w:rsidRDefault="00041CC9">
            <w:pPr>
              <w:pStyle w:val="ConsPlusNormal"/>
            </w:pPr>
            <w:r>
              <w:t>2:00 - 3:00</w:t>
            </w:r>
          </w:p>
        </w:tc>
        <w:tc>
          <w:tcPr>
            <w:tcW w:w="825" w:type="dxa"/>
          </w:tcPr>
          <w:p w:rsidR="00041CC9" w:rsidRDefault="00041CC9">
            <w:pPr>
              <w:pStyle w:val="ConsPlusNormal"/>
            </w:pPr>
            <w:r>
              <w:t>3:00 - 4:00</w:t>
            </w:r>
          </w:p>
        </w:tc>
        <w:tc>
          <w:tcPr>
            <w:tcW w:w="825" w:type="dxa"/>
          </w:tcPr>
          <w:p w:rsidR="00041CC9" w:rsidRDefault="00041CC9">
            <w:pPr>
              <w:pStyle w:val="ConsPlusNormal"/>
            </w:pPr>
            <w:r>
              <w:t>4:00 - 5:00</w:t>
            </w:r>
          </w:p>
        </w:tc>
        <w:tc>
          <w:tcPr>
            <w:tcW w:w="825" w:type="dxa"/>
          </w:tcPr>
          <w:p w:rsidR="00041CC9" w:rsidRDefault="00041CC9">
            <w:pPr>
              <w:pStyle w:val="ConsPlusNormal"/>
            </w:pPr>
            <w:r>
              <w:t>5:00 - 6:00</w:t>
            </w:r>
          </w:p>
        </w:tc>
        <w:tc>
          <w:tcPr>
            <w:tcW w:w="825" w:type="dxa"/>
          </w:tcPr>
          <w:p w:rsidR="00041CC9" w:rsidRDefault="00041CC9">
            <w:pPr>
              <w:pStyle w:val="ConsPlusNormal"/>
            </w:pPr>
            <w:r>
              <w:t>6:00 - 7:00</w:t>
            </w:r>
          </w:p>
        </w:tc>
        <w:tc>
          <w:tcPr>
            <w:tcW w:w="825" w:type="dxa"/>
          </w:tcPr>
          <w:p w:rsidR="00041CC9" w:rsidRDefault="00041CC9">
            <w:pPr>
              <w:pStyle w:val="ConsPlusNormal"/>
            </w:pPr>
            <w:r>
              <w:t>7:00 - 8:00</w:t>
            </w:r>
          </w:p>
        </w:tc>
        <w:tc>
          <w:tcPr>
            <w:tcW w:w="825" w:type="dxa"/>
          </w:tcPr>
          <w:p w:rsidR="00041CC9" w:rsidRDefault="00041CC9">
            <w:pPr>
              <w:pStyle w:val="ConsPlusNormal"/>
            </w:pPr>
            <w:r>
              <w:t>8:00 - 9:00</w:t>
            </w:r>
          </w:p>
        </w:tc>
        <w:tc>
          <w:tcPr>
            <w:tcW w:w="990" w:type="dxa"/>
          </w:tcPr>
          <w:p w:rsidR="00041CC9" w:rsidRDefault="00041CC9">
            <w:pPr>
              <w:pStyle w:val="ConsPlusNormal"/>
            </w:pPr>
            <w:r>
              <w:t>9:00 - 10:00</w:t>
            </w:r>
          </w:p>
        </w:tc>
        <w:tc>
          <w:tcPr>
            <w:tcW w:w="990" w:type="dxa"/>
          </w:tcPr>
          <w:p w:rsidR="00041CC9" w:rsidRDefault="00041CC9">
            <w:pPr>
              <w:pStyle w:val="ConsPlusNormal"/>
            </w:pPr>
            <w:r>
              <w:t>10:00 - 11:00</w:t>
            </w:r>
          </w:p>
        </w:tc>
        <w:tc>
          <w:tcPr>
            <w:tcW w:w="990" w:type="dxa"/>
          </w:tcPr>
          <w:p w:rsidR="00041CC9" w:rsidRDefault="00041CC9">
            <w:pPr>
              <w:pStyle w:val="ConsPlusNormal"/>
            </w:pPr>
            <w:r>
              <w:t>11:00 - 12:00</w:t>
            </w:r>
          </w:p>
        </w:tc>
        <w:tc>
          <w:tcPr>
            <w:tcW w:w="990" w:type="dxa"/>
          </w:tcPr>
          <w:p w:rsidR="00041CC9" w:rsidRDefault="00041CC9">
            <w:pPr>
              <w:pStyle w:val="ConsPlusNormal"/>
            </w:pPr>
            <w:r>
              <w:t>12:00 - 13:00</w:t>
            </w:r>
          </w:p>
        </w:tc>
        <w:tc>
          <w:tcPr>
            <w:tcW w:w="990" w:type="dxa"/>
          </w:tcPr>
          <w:p w:rsidR="00041CC9" w:rsidRDefault="00041CC9">
            <w:pPr>
              <w:pStyle w:val="ConsPlusNormal"/>
            </w:pPr>
            <w:r>
              <w:t>13:00 - 14:00</w:t>
            </w:r>
          </w:p>
        </w:tc>
        <w:tc>
          <w:tcPr>
            <w:tcW w:w="990" w:type="dxa"/>
          </w:tcPr>
          <w:p w:rsidR="00041CC9" w:rsidRDefault="00041CC9">
            <w:pPr>
              <w:pStyle w:val="ConsPlusNormal"/>
            </w:pPr>
            <w:r>
              <w:t>14:00 - 15:00</w:t>
            </w:r>
          </w:p>
        </w:tc>
        <w:tc>
          <w:tcPr>
            <w:tcW w:w="990" w:type="dxa"/>
          </w:tcPr>
          <w:p w:rsidR="00041CC9" w:rsidRDefault="00041CC9">
            <w:pPr>
              <w:pStyle w:val="ConsPlusNormal"/>
            </w:pPr>
            <w:r>
              <w:t>15:00 - 16:00</w:t>
            </w:r>
          </w:p>
        </w:tc>
        <w:tc>
          <w:tcPr>
            <w:tcW w:w="990" w:type="dxa"/>
          </w:tcPr>
          <w:p w:rsidR="00041CC9" w:rsidRDefault="00041CC9">
            <w:pPr>
              <w:pStyle w:val="ConsPlusNormal"/>
            </w:pPr>
            <w:r>
              <w:t>16:00 - 17:00</w:t>
            </w:r>
          </w:p>
        </w:tc>
        <w:tc>
          <w:tcPr>
            <w:tcW w:w="990" w:type="dxa"/>
          </w:tcPr>
          <w:p w:rsidR="00041CC9" w:rsidRDefault="00041CC9">
            <w:pPr>
              <w:pStyle w:val="ConsPlusNormal"/>
            </w:pPr>
            <w:r>
              <w:t>17:00 - 18:00</w:t>
            </w:r>
          </w:p>
        </w:tc>
        <w:tc>
          <w:tcPr>
            <w:tcW w:w="990" w:type="dxa"/>
          </w:tcPr>
          <w:p w:rsidR="00041CC9" w:rsidRDefault="00041CC9">
            <w:pPr>
              <w:pStyle w:val="ConsPlusNormal"/>
            </w:pPr>
            <w:r>
              <w:t>18:00 - 19:00</w:t>
            </w:r>
          </w:p>
        </w:tc>
        <w:tc>
          <w:tcPr>
            <w:tcW w:w="990" w:type="dxa"/>
          </w:tcPr>
          <w:p w:rsidR="00041CC9" w:rsidRDefault="00041CC9">
            <w:pPr>
              <w:pStyle w:val="ConsPlusNormal"/>
            </w:pPr>
            <w:r>
              <w:t>19:00 - 20:00</w:t>
            </w:r>
          </w:p>
        </w:tc>
        <w:tc>
          <w:tcPr>
            <w:tcW w:w="990" w:type="dxa"/>
          </w:tcPr>
          <w:p w:rsidR="00041CC9" w:rsidRDefault="00041CC9">
            <w:pPr>
              <w:pStyle w:val="ConsPlusNormal"/>
            </w:pPr>
            <w:r>
              <w:t>20:00 - 21:00</w:t>
            </w:r>
          </w:p>
        </w:tc>
        <w:tc>
          <w:tcPr>
            <w:tcW w:w="990" w:type="dxa"/>
          </w:tcPr>
          <w:p w:rsidR="00041CC9" w:rsidRDefault="00041CC9">
            <w:pPr>
              <w:pStyle w:val="ConsPlusNormal"/>
            </w:pPr>
            <w:r>
              <w:t>21:00 - 22:00</w:t>
            </w:r>
          </w:p>
        </w:tc>
        <w:tc>
          <w:tcPr>
            <w:tcW w:w="990" w:type="dxa"/>
          </w:tcPr>
          <w:p w:rsidR="00041CC9" w:rsidRDefault="00041CC9">
            <w:pPr>
              <w:pStyle w:val="ConsPlusNormal"/>
            </w:pPr>
            <w:r>
              <w:t>22:00 - 23:00</w:t>
            </w:r>
          </w:p>
        </w:tc>
        <w:tc>
          <w:tcPr>
            <w:tcW w:w="1155" w:type="dxa"/>
            <w:tcBorders>
              <w:right w:val="nil"/>
            </w:tcBorders>
          </w:tcPr>
          <w:p w:rsidR="00041CC9" w:rsidRDefault="00041CC9">
            <w:pPr>
              <w:pStyle w:val="ConsPlusNormal"/>
            </w:pPr>
            <w:r>
              <w:t>23:00 - 0:00</w:t>
            </w:r>
          </w:p>
        </w:tc>
      </w:tr>
      <w:tr w:rsidR="00041CC9">
        <w:tc>
          <w:tcPr>
            <w:tcW w:w="990" w:type="dxa"/>
            <w:tcBorders>
              <w:left w:val="nil"/>
            </w:tcBorders>
          </w:tcPr>
          <w:p w:rsidR="00041CC9" w:rsidRDefault="00041CC9">
            <w:pPr>
              <w:pStyle w:val="ConsPlusNormal"/>
              <w:jc w:val="center"/>
            </w:pPr>
            <w:r>
              <w:t>1</w:t>
            </w:r>
          </w:p>
        </w:tc>
        <w:tc>
          <w:tcPr>
            <w:tcW w:w="825" w:type="dxa"/>
          </w:tcPr>
          <w:p w:rsidR="00041CC9" w:rsidRDefault="00041CC9">
            <w:pPr>
              <w:pStyle w:val="ConsPlusNormal"/>
              <w:jc w:val="both"/>
            </w:pPr>
          </w:p>
        </w:tc>
        <w:tc>
          <w:tcPr>
            <w:tcW w:w="825" w:type="dxa"/>
          </w:tcPr>
          <w:p w:rsidR="00041CC9" w:rsidRDefault="00041CC9">
            <w:pPr>
              <w:pStyle w:val="ConsPlusNormal"/>
              <w:jc w:val="both"/>
            </w:pPr>
          </w:p>
        </w:tc>
        <w:tc>
          <w:tcPr>
            <w:tcW w:w="825" w:type="dxa"/>
          </w:tcPr>
          <w:p w:rsidR="00041CC9" w:rsidRDefault="00041CC9">
            <w:pPr>
              <w:pStyle w:val="ConsPlusNormal"/>
              <w:jc w:val="both"/>
            </w:pPr>
          </w:p>
        </w:tc>
        <w:tc>
          <w:tcPr>
            <w:tcW w:w="825" w:type="dxa"/>
          </w:tcPr>
          <w:p w:rsidR="00041CC9" w:rsidRDefault="00041CC9">
            <w:pPr>
              <w:pStyle w:val="ConsPlusNormal"/>
              <w:jc w:val="both"/>
            </w:pPr>
          </w:p>
        </w:tc>
        <w:tc>
          <w:tcPr>
            <w:tcW w:w="825" w:type="dxa"/>
          </w:tcPr>
          <w:p w:rsidR="00041CC9" w:rsidRDefault="00041CC9">
            <w:pPr>
              <w:pStyle w:val="ConsPlusNormal"/>
              <w:jc w:val="both"/>
            </w:pPr>
          </w:p>
        </w:tc>
        <w:tc>
          <w:tcPr>
            <w:tcW w:w="825" w:type="dxa"/>
          </w:tcPr>
          <w:p w:rsidR="00041CC9" w:rsidRDefault="00041CC9">
            <w:pPr>
              <w:pStyle w:val="ConsPlusNormal"/>
              <w:jc w:val="both"/>
            </w:pPr>
          </w:p>
        </w:tc>
        <w:tc>
          <w:tcPr>
            <w:tcW w:w="825" w:type="dxa"/>
          </w:tcPr>
          <w:p w:rsidR="00041CC9" w:rsidRDefault="00041CC9">
            <w:pPr>
              <w:pStyle w:val="ConsPlusNormal"/>
              <w:jc w:val="both"/>
            </w:pPr>
          </w:p>
        </w:tc>
        <w:tc>
          <w:tcPr>
            <w:tcW w:w="825" w:type="dxa"/>
          </w:tcPr>
          <w:p w:rsidR="00041CC9" w:rsidRDefault="00041CC9">
            <w:pPr>
              <w:pStyle w:val="ConsPlusNormal"/>
              <w:jc w:val="both"/>
            </w:pPr>
          </w:p>
        </w:tc>
        <w:tc>
          <w:tcPr>
            <w:tcW w:w="825"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1155" w:type="dxa"/>
            <w:tcBorders>
              <w:right w:val="nil"/>
            </w:tcBorders>
          </w:tcPr>
          <w:p w:rsidR="00041CC9" w:rsidRDefault="00041CC9">
            <w:pPr>
              <w:pStyle w:val="ConsPlusNormal"/>
              <w:jc w:val="both"/>
            </w:pPr>
          </w:p>
        </w:tc>
      </w:tr>
      <w:tr w:rsidR="00041CC9">
        <w:tc>
          <w:tcPr>
            <w:tcW w:w="990" w:type="dxa"/>
            <w:tcBorders>
              <w:left w:val="nil"/>
            </w:tcBorders>
          </w:tcPr>
          <w:p w:rsidR="00041CC9" w:rsidRDefault="00041CC9">
            <w:pPr>
              <w:pStyle w:val="ConsPlusNormal"/>
              <w:jc w:val="center"/>
            </w:pPr>
            <w:r>
              <w:t>...</w:t>
            </w:r>
          </w:p>
        </w:tc>
        <w:tc>
          <w:tcPr>
            <w:tcW w:w="825" w:type="dxa"/>
          </w:tcPr>
          <w:p w:rsidR="00041CC9" w:rsidRDefault="00041CC9">
            <w:pPr>
              <w:pStyle w:val="ConsPlusNormal"/>
              <w:jc w:val="both"/>
            </w:pPr>
          </w:p>
        </w:tc>
        <w:tc>
          <w:tcPr>
            <w:tcW w:w="825" w:type="dxa"/>
          </w:tcPr>
          <w:p w:rsidR="00041CC9" w:rsidRDefault="00041CC9">
            <w:pPr>
              <w:pStyle w:val="ConsPlusNormal"/>
              <w:jc w:val="both"/>
            </w:pPr>
          </w:p>
        </w:tc>
        <w:tc>
          <w:tcPr>
            <w:tcW w:w="825" w:type="dxa"/>
          </w:tcPr>
          <w:p w:rsidR="00041CC9" w:rsidRDefault="00041CC9">
            <w:pPr>
              <w:pStyle w:val="ConsPlusNormal"/>
              <w:jc w:val="both"/>
            </w:pPr>
          </w:p>
        </w:tc>
        <w:tc>
          <w:tcPr>
            <w:tcW w:w="825" w:type="dxa"/>
          </w:tcPr>
          <w:p w:rsidR="00041CC9" w:rsidRDefault="00041CC9">
            <w:pPr>
              <w:pStyle w:val="ConsPlusNormal"/>
              <w:jc w:val="both"/>
            </w:pPr>
          </w:p>
        </w:tc>
        <w:tc>
          <w:tcPr>
            <w:tcW w:w="825" w:type="dxa"/>
          </w:tcPr>
          <w:p w:rsidR="00041CC9" w:rsidRDefault="00041CC9">
            <w:pPr>
              <w:pStyle w:val="ConsPlusNormal"/>
              <w:jc w:val="both"/>
            </w:pPr>
          </w:p>
        </w:tc>
        <w:tc>
          <w:tcPr>
            <w:tcW w:w="825" w:type="dxa"/>
          </w:tcPr>
          <w:p w:rsidR="00041CC9" w:rsidRDefault="00041CC9">
            <w:pPr>
              <w:pStyle w:val="ConsPlusNormal"/>
              <w:jc w:val="both"/>
            </w:pPr>
          </w:p>
        </w:tc>
        <w:tc>
          <w:tcPr>
            <w:tcW w:w="825" w:type="dxa"/>
          </w:tcPr>
          <w:p w:rsidR="00041CC9" w:rsidRDefault="00041CC9">
            <w:pPr>
              <w:pStyle w:val="ConsPlusNormal"/>
              <w:jc w:val="both"/>
            </w:pPr>
          </w:p>
        </w:tc>
        <w:tc>
          <w:tcPr>
            <w:tcW w:w="825" w:type="dxa"/>
          </w:tcPr>
          <w:p w:rsidR="00041CC9" w:rsidRDefault="00041CC9">
            <w:pPr>
              <w:pStyle w:val="ConsPlusNormal"/>
              <w:jc w:val="both"/>
            </w:pPr>
          </w:p>
        </w:tc>
        <w:tc>
          <w:tcPr>
            <w:tcW w:w="825"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990" w:type="dxa"/>
          </w:tcPr>
          <w:p w:rsidR="00041CC9" w:rsidRDefault="00041CC9">
            <w:pPr>
              <w:pStyle w:val="ConsPlusNormal"/>
              <w:jc w:val="both"/>
            </w:pPr>
          </w:p>
        </w:tc>
        <w:tc>
          <w:tcPr>
            <w:tcW w:w="1155" w:type="dxa"/>
            <w:tcBorders>
              <w:right w:val="nil"/>
            </w:tcBorders>
          </w:tcPr>
          <w:p w:rsidR="00041CC9" w:rsidRDefault="00041CC9">
            <w:pPr>
              <w:pStyle w:val="ConsPlusNormal"/>
              <w:jc w:val="both"/>
            </w:pPr>
          </w:p>
        </w:tc>
      </w:tr>
    </w:tbl>
    <w:p w:rsidR="00041CC9" w:rsidRDefault="00041CC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065"/>
        <w:gridCol w:w="2145"/>
      </w:tblGrid>
      <w:tr w:rsidR="00041CC9">
        <w:tc>
          <w:tcPr>
            <w:tcW w:w="10065" w:type="dxa"/>
          </w:tcPr>
          <w:p w:rsidR="00041CC9" w:rsidRDefault="00041CC9">
            <w:pPr>
              <w:pStyle w:val="ConsPlusNormal"/>
            </w:pPr>
            <w:r>
              <w:t>Ставка для суммы плановых почасовых объемов покупки электрической энергии за расчетный период, рублей/МВт·ч без НДС</w:t>
            </w:r>
          </w:p>
        </w:tc>
        <w:tc>
          <w:tcPr>
            <w:tcW w:w="2145" w:type="dxa"/>
          </w:tcPr>
          <w:p w:rsidR="00041CC9" w:rsidRDefault="00041CC9">
            <w:pPr>
              <w:pStyle w:val="ConsPlusNormal"/>
              <w:jc w:val="both"/>
            </w:pPr>
          </w:p>
        </w:tc>
      </w:tr>
      <w:tr w:rsidR="00041CC9">
        <w:tc>
          <w:tcPr>
            <w:tcW w:w="10065" w:type="dxa"/>
          </w:tcPr>
          <w:p w:rsidR="00041CC9" w:rsidRDefault="00041CC9">
            <w:pPr>
              <w:pStyle w:val="ConsPlusNormal"/>
            </w:pPr>
            <w:r>
              <w:t>Ставка для суммы абсолютных значений разностей фактических и плановых почасовых объемов покупки электрической энергии за расчетный период, рублей/МВт·ч без НДС</w:t>
            </w:r>
          </w:p>
        </w:tc>
        <w:tc>
          <w:tcPr>
            <w:tcW w:w="2145" w:type="dxa"/>
          </w:tcPr>
          <w:p w:rsidR="00041CC9" w:rsidRDefault="00041CC9">
            <w:pPr>
              <w:pStyle w:val="ConsPlusNormal"/>
              <w:jc w:val="both"/>
            </w:pPr>
          </w:p>
        </w:tc>
      </w:tr>
    </w:tbl>
    <w:p w:rsidR="00041CC9" w:rsidRDefault="00041CC9">
      <w:pPr>
        <w:pStyle w:val="ConsPlusNormal"/>
        <w:jc w:val="both"/>
      </w:pPr>
    </w:p>
    <w:p w:rsidR="00041CC9" w:rsidRDefault="00041CC9">
      <w:pPr>
        <w:pStyle w:val="ConsPlusNonformat"/>
        <w:jc w:val="both"/>
      </w:pPr>
      <w:r>
        <w:t xml:space="preserve">    2.   Ставка  за  мощность,  предельного   уровня   нерегулируемых  цен,</w:t>
      </w:r>
    </w:p>
    <w:p w:rsidR="00041CC9" w:rsidRDefault="00041CC9">
      <w:pPr>
        <w:pStyle w:val="ConsPlusNonformat"/>
        <w:jc w:val="both"/>
      </w:pPr>
      <w:r>
        <w:t>рублей/МВт  в  месяц  без  НДС ____________</w:t>
      </w:r>
    </w:p>
    <w:p w:rsidR="00041CC9" w:rsidRDefault="00041CC9">
      <w:pPr>
        <w:pStyle w:val="ConsPlusNonformat"/>
        <w:jc w:val="both"/>
      </w:pPr>
    </w:p>
    <w:p w:rsidR="00041CC9" w:rsidRDefault="00041CC9">
      <w:pPr>
        <w:pStyle w:val="ConsPlusNonformat"/>
        <w:jc w:val="both"/>
      </w:pPr>
      <w:r>
        <w:t xml:space="preserve">    3.  Дифференцированная по уровням напряжения ставка тарифа на услуги по</w:t>
      </w:r>
    </w:p>
    <w:p w:rsidR="00041CC9" w:rsidRDefault="00041CC9">
      <w:pPr>
        <w:pStyle w:val="ConsPlusNonformat"/>
        <w:jc w:val="both"/>
      </w:pPr>
      <w:r>
        <w:t>передаче   электрической   энергии   за   содержание   электрических  сетей</w:t>
      </w:r>
    </w:p>
    <w:p w:rsidR="00041CC9" w:rsidRDefault="00041CC9">
      <w:pPr>
        <w:pStyle w:val="ConsPlusNonformat"/>
        <w:jc w:val="both"/>
      </w:pPr>
      <w:r>
        <w:t>предельного уровня нерегулируемых цен, рублей/МВт в месяц без НДС</w:t>
      </w:r>
    </w:p>
    <w:p w:rsidR="00041CC9" w:rsidRDefault="00041CC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600"/>
        <w:gridCol w:w="1650"/>
        <w:gridCol w:w="1485"/>
        <w:gridCol w:w="1485"/>
        <w:gridCol w:w="1155"/>
      </w:tblGrid>
      <w:tr w:rsidR="00041CC9">
        <w:tc>
          <w:tcPr>
            <w:tcW w:w="6600" w:type="dxa"/>
            <w:vMerge w:val="restart"/>
          </w:tcPr>
          <w:p w:rsidR="00041CC9" w:rsidRDefault="00041CC9">
            <w:pPr>
              <w:pStyle w:val="ConsPlusNormal"/>
              <w:jc w:val="both"/>
            </w:pPr>
          </w:p>
        </w:tc>
        <w:tc>
          <w:tcPr>
            <w:tcW w:w="5775" w:type="dxa"/>
            <w:gridSpan w:val="4"/>
          </w:tcPr>
          <w:p w:rsidR="00041CC9" w:rsidRDefault="00041CC9">
            <w:pPr>
              <w:pStyle w:val="ConsPlusNormal"/>
              <w:jc w:val="center"/>
            </w:pPr>
            <w:r>
              <w:t>Уровень напряжения</w:t>
            </w:r>
          </w:p>
        </w:tc>
      </w:tr>
      <w:tr w:rsidR="00041CC9">
        <w:tc>
          <w:tcPr>
            <w:tcW w:w="6600" w:type="dxa"/>
            <w:vMerge/>
          </w:tcPr>
          <w:p w:rsidR="00041CC9" w:rsidRDefault="00041CC9">
            <w:pPr>
              <w:pStyle w:val="ConsPlusNormal"/>
            </w:pPr>
          </w:p>
        </w:tc>
        <w:tc>
          <w:tcPr>
            <w:tcW w:w="1650" w:type="dxa"/>
          </w:tcPr>
          <w:p w:rsidR="00041CC9" w:rsidRDefault="00041CC9">
            <w:pPr>
              <w:pStyle w:val="ConsPlusNormal"/>
              <w:jc w:val="center"/>
            </w:pPr>
            <w:r>
              <w:t>ВН</w:t>
            </w:r>
          </w:p>
        </w:tc>
        <w:tc>
          <w:tcPr>
            <w:tcW w:w="1485" w:type="dxa"/>
          </w:tcPr>
          <w:p w:rsidR="00041CC9" w:rsidRDefault="00041CC9">
            <w:pPr>
              <w:pStyle w:val="ConsPlusNormal"/>
              <w:jc w:val="center"/>
            </w:pPr>
            <w:r>
              <w:t>СН I</w:t>
            </w:r>
          </w:p>
        </w:tc>
        <w:tc>
          <w:tcPr>
            <w:tcW w:w="1485" w:type="dxa"/>
          </w:tcPr>
          <w:p w:rsidR="00041CC9" w:rsidRDefault="00041CC9">
            <w:pPr>
              <w:pStyle w:val="ConsPlusNormal"/>
              <w:jc w:val="center"/>
            </w:pPr>
            <w:r>
              <w:t>СН II</w:t>
            </w:r>
          </w:p>
        </w:tc>
        <w:tc>
          <w:tcPr>
            <w:tcW w:w="1155" w:type="dxa"/>
          </w:tcPr>
          <w:p w:rsidR="00041CC9" w:rsidRDefault="00041CC9">
            <w:pPr>
              <w:pStyle w:val="ConsPlusNormal"/>
              <w:jc w:val="center"/>
            </w:pPr>
            <w:r>
              <w:t>НН</w:t>
            </w:r>
          </w:p>
        </w:tc>
      </w:tr>
      <w:tr w:rsidR="00041CC9">
        <w:tc>
          <w:tcPr>
            <w:tcW w:w="6600" w:type="dxa"/>
          </w:tcPr>
          <w:p w:rsidR="00041CC9" w:rsidRDefault="00041CC9">
            <w:pPr>
              <w:pStyle w:val="ConsPlusNormal"/>
            </w:pPr>
            <w:r>
              <w:t>Ставка тарифа на услуги по передаче электрической энергии за содержание электрических сетей</w:t>
            </w:r>
          </w:p>
        </w:tc>
        <w:tc>
          <w:tcPr>
            <w:tcW w:w="1650" w:type="dxa"/>
          </w:tcPr>
          <w:p w:rsidR="00041CC9" w:rsidRDefault="00041CC9">
            <w:pPr>
              <w:pStyle w:val="ConsPlusNormal"/>
              <w:jc w:val="both"/>
            </w:pPr>
          </w:p>
        </w:tc>
        <w:tc>
          <w:tcPr>
            <w:tcW w:w="1485" w:type="dxa"/>
          </w:tcPr>
          <w:p w:rsidR="00041CC9" w:rsidRDefault="00041CC9">
            <w:pPr>
              <w:pStyle w:val="ConsPlusNormal"/>
              <w:jc w:val="both"/>
            </w:pPr>
          </w:p>
        </w:tc>
        <w:tc>
          <w:tcPr>
            <w:tcW w:w="1485" w:type="dxa"/>
          </w:tcPr>
          <w:p w:rsidR="00041CC9" w:rsidRDefault="00041CC9">
            <w:pPr>
              <w:pStyle w:val="ConsPlusNormal"/>
              <w:jc w:val="both"/>
            </w:pPr>
          </w:p>
        </w:tc>
        <w:tc>
          <w:tcPr>
            <w:tcW w:w="1155" w:type="dxa"/>
          </w:tcPr>
          <w:p w:rsidR="00041CC9" w:rsidRDefault="00041CC9">
            <w:pPr>
              <w:pStyle w:val="ConsPlusNormal"/>
              <w:jc w:val="both"/>
            </w:pPr>
          </w:p>
        </w:tc>
      </w:tr>
    </w:tbl>
    <w:p w:rsidR="00041CC9" w:rsidRDefault="00041CC9">
      <w:pPr>
        <w:pStyle w:val="ConsPlusNormal"/>
        <w:sectPr w:rsidR="00041CC9">
          <w:pgSz w:w="16838" w:h="11905" w:orient="landscape"/>
          <w:pgMar w:top="1701" w:right="397" w:bottom="850" w:left="397" w:header="0" w:footer="0" w:gutter="0"/>
          <w:cols w:space="720"/>
          <w:titlePg/>
        </w:sectPr>
      </w:pPr>
    </w:p>
    <w:p w:rsidR="00041CC9" w:rsidRDefault="00041CC9">
      <w:pPr>
        <w:pStyle w:val="ConsPlusNormal"/>
        <w:jc w:val="both"/>
      </w:pPr>
    </w:p>
    <w:p w:rsidR="00041CC9" w:rsidRDefault="00041CC9">
      <w:pPr>
        <w:pStyle w:val="ConsPlusNormal"/>
        <w:jc w:val="both"/>
      </w:pPr>
    </w:p>
    <w:p w:rsidR="00041CC9" w:rsidRDefault="00041CC9">
      <w:pPr>
        <w:pStyle w:val="ConsPlusNormal"/>
        <w:jc w:val="both"/>
      </w:pPr>
    </w:p>
    <w:p w:rsidR="00041CC9" w:rsidRDefault="00041CC9">
      <w:pPr>
        <w:pStyle w:val="ConsPlusNormal"/>
        <w:jc w:val="both"/>
      </w:pPr>
    </w:p>
    <w:p w:rsidR="00041CC9" w:rsidRDefault="00041CC9">
      <w:pPr>
        <w:pStyle w:val="ConsPlusNormal"/>
        <w:jc w:val="both"/>
      </w:pPr>
    </w:p>
    <w:p w:rsidR="00041CC9" w:rsidRDefault="00041CC9">
      <w:pPr>
        <w:pStyle w:val="ConsPlusNormal"/>
        <w:jc w:val="right"/>
        <w:outlineLvl w:val="0"/>
      </w:pPr>
      <w:r>
        <w:t>Утверждены</w:t>
      </w:r>
    </w:p>
    <w:p w:rsidR="00041CC9" w:rsidRDefault="00041CC9">
      <w:pPr>
        <w:pStyle w:val="ConsPlusNormal"/>
        <w:jc w:val="right"/>
      </w:pPr>
      <w:r>
        <w:t>постановлением Правительства</w:t>
      </w:r>
    </w:p>
    <w:p w:rsidR="00041CC9" w:rsidRDefault="00041CC9">
      <w:pPr>
        <w:pStyle w:val="ConsPlusNormal"/>
        <w:jc w:val="right"/>
      </w:pPr>
      <w:r>
        <w:t>Российской Федерации</w:t>
      </w:r>
    </w:p>
    <w:p w:rsidR="00041CC9" w:rsidRDefault="00041CC9">
      <w:pPr>
        <w:pStyle w:val="ConsPlusNormal"/>
        <w:jc w:val="right"/>
      </w:pPr>
      <w:r>
        <w:t>от 29 декабря 2011 г. N 1179</w:t>
      </w:r>
    </w:p>
    <w:p w:rsidR="00041CC9" w:rsidRDefault="00041CC9">
      <w:pPr>
        <w:pStyle w:val="ConsPlusNormal"/>
        <w:ind w:firstLine="540"/>
        <w:jc w:val="both"/>
      </w:pPr>
    </w:p>
    <w:p w:rsidR="00041CC9" w:rsidRDefault="00041CC9">
      <w:pPr>
        <w:pStyle w:val="ConsPlusTitle"/>
        <w:jc w:val="center"/>
      </w:pPr>
      <w:bookmarkStart w:id="43" w:name="P1737"/>
      <w:bookmarkEnd w:id="43"/>
      <w:r>
        <w:t>ИЗМЕНЕНИЯ,</w:t>
      </w:r>
    </w:p>
    <w:p w:rsidR="00041CC9" w:rsidRDefault="00041CC9">
      <w:pPr>
        <w:pStyle w:val="ConsPlusTitle"/>
        <w:jc w:val="center"/>
      </w:pPr>
      <w:r>
        <w:t>КОТОРЫЕ ВНОСЯТСЯ В АКТЫ ПРАВИТЕЛЬСТВА РОССИЙСКОЙ ФЕДЕРАЦИИ</w:t>
      </w:r>
    </w:p>
    <w:p w:rsidR="00041CC9" w:rsidRDefault="00041CC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041CC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41CC9" w:rsidRDefault="00041CC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41CC9" w:rsidRDefault="00041CC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41CC9" w:rsidRDefault="00041CC9">
            <w:pPr>
              <w:pStyle w:val="ConsPlusNormal"/>
              <w:jc w:val="center"/>
            </w:pPr>
            <w:r>
              <w:rPr>
                <w:color w:val="392C69"/>
              </w:rPr>
              <w:t>Список изменяющих документов</w:t>
            </w:r>
          </w:p>
          <w:p w:rsidR="00041CC9" w:rsidRDefault="00041CC9">
            <w:pPr>
              <w:pStyle w:val="ConsPlusNormal"/>
              <w:jc w:val="center"/>
            </w:pPr>
            <w:r>
              <w:rPr>
                <w:color w:val="392C69"/>
              </w:rPr>
              <w:t xml:space="preserve">(в ред. Постановлений Правительства РФ от 29.12.2011 </w:t>
            </w:r>
            <w:hyperlink w:anchor="P24">
              <w:r>
                <w:rPr>
                  <w:color w:val="0000FF"/>
                </w:rPr>
                <w:t>N 1179</w:t>
              </w:r>
            </w:hyperlink>
            <w:r>
              <w:rPr>
                <w:color w:val="392C69"/>
              </w:rPr>
              <w:t>,</w:t>
            </w:r>
          </w:p>
          <w:p w:rsidR="00041CC9" w:rsidRDefault="00041CC9">
            <w:pPr>
              <w:pStyle w:val="ConsPlusNormal"/>
              <w:jc w:val="center"/>
            </w:pPr>
            <w:r>
              <w:rPr>
                <w:color w:val="392C69"/>
              </w:rPr>
              <w:t xml:space="preserve">от 04.05.2012 </w:t>
            </w:r>
            <w:hyperlink r:id="rId625">
              <w:r>
                <w:rPr>
                  <w:color w:val="0000FF"/>
                </w:rPr>
                <w:t>N 442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41CC9" w:rsidRDefault="00041CC9">
            <w:pPr>
              <w:pStyle w:val="ConsPlusNormal"/>
            </w:pPr>
          </w:p>
        </w:tc>
      </w:tr>
    </w:tbl>
    <w:p w:rsidR="00041CC9" w:rsidRDefault="00041CC9">
      <w:pPr>
        <w:pStyle w:val="ConsPlusNormal"/>
        <w:ind w:firstLine="540"/>
        <w:jc w:val="both"/>
      </w:pPr>
    </w:p>
    <w:p w:rsidR="00041CC9" w:rsidRDefault="00041CC9">
      <w:pPr>
        <w:pStyle w:val="ConsPlusNormal"/>
        <w:ind w:firstLine="540"/>
        <w:jc w:val="both"/>
      </w:pPr>
      <w:r>
        <w:t xml:space="preserve">1 - 2. Утратили силу. - </w:t>
      </w:r>
      <w:hyperlink r:id="rId626">
        <w:r>
          <w:rPr>
            <w:color w:val="0000FF"/>
          </w:rPr>
          <w:t>Постановление</w:t>
        </w:r>
      </w:hyperlink>
      <w:r>
        <w:t xml:space="preserve"> Правительства РФ от 04.05.2012 N 442.</w:t>
      </w:r>
    </w:p>
    <w:p w:rsidR="00041CC9" w:rsidRDefault="00041CC9">
      <w:pPr>
        <w:pStyle w:val="ConsPlusNormal"/>
        <w:spacing w:before="220"/>
        <w:ind w:firstLine="540"/>
        <w:jc w:val="both"/>
      </w:pPr>
      <w:r>
        <w:t xml:space="preserve">3. В </w:t>
      </w:r>
      <w:hyperlink r:id="rId627">
        <w:r>
          <w:rPr>
            <w:color w:val="0000FF"/>
          </w:rPr>
          <w:t>Правилах</w:t>
        </w:r>
      </w:hyperlink>
      <w:r>
        <w:t xml:space="preserve"> оптового рынка электрической энергии и мощности, утвержденных постановлением Правительства Российской Федерации от 27 декабря 2010 г. N 1172 (Собрание законодательства Российской Федерации, 2011, N 14, ст. 1916):</w:t>
      </w:r>
    </w:p>
    <w:p w:rsidR="00041CC9" w:rsidRDefault="00041CC9">
      <w:pPr>
        <w:pStyle w:val="ConsPlusNormal"/>
        <w:spacing w:before="220"/>
        <w:ind w:firstLine="540"/>
        <w:jc w:val="both"/>
      </w:pPr>
      <w:r>
        <w:t xml:space="preserve">а) предложение первое </w:t>
      </w:r>
      <w:hyperlink r:id="rId628">
        <w:r>
          <w:rPr>
            <w:color w:val="0000FF"/>
          </w:rPr>
          <w:t>пункта 15</w:t>
        </w:r>
      </w:hyperlink>
      <w:r>
        <w:t xml:space="preserve"> изложить в следующей редакции:</w:t>
      </w:r>
    </w:p>
    <w:p w:rsidR="00041CC9" w:rsidRDefault="00041CC9">
      <w:pPr>
        <w:pStyle w:val="ConsPlusNormal"/>
        <w:spacing w:before="220"/>
        <w:ind w:firstLine="540"/>
        <w:jc w:val="both"/>
      </w:pPr>
      <w:r>
        <w:t>"15. В целях определения предельного уровня нерегулируемых цен на электрическую энергию (мощность), реализуемую на розничных рынках на территориях, объединенных в ценовые зоны оптового рынка, по нерегулируемым ценам, организация коммерческой инфраструктуры за расчетный период рассчитывает для отдельных участников оптового рынка в соответствии с основными положениями функционирования розничных рынков составляющие предельных уровней нерегулируемых цен, дифференцированные по ценовым категориям.";</w:t>
      </w:r>
    </w:p>
    <w:p w:rsidR="00041CC9" w:rsidRDefault="00041CC9">
      <w:pPr>
        <w:pStyle w:val="ConsPlusNormal"/>
        <w:spacing w:before="220"/>
        <w:ind w:firstLine="540"/>
        <w:jc w:val="both"/>
      </w:pPr>
      <w:r>
        <w:t xml:space="preserve">б) </w:t>
      </w:r>
      <w:hyperlink r:id="rId629">
        <w:r>
          <w:rPr>
            <w:color w:val="0000FF"/>
          </w:rPr>
          <w:t>пункт 183</w:t>
        </w:r>
      </w:hyperlink>
      <w:r>
        <w:t xml:space="preserve"> изложить в следующей редакции:</w:t>
      </w:r>
    </w:p>
    <w:p w:rsidR="00041CC9" w:rsidRDefault="00041CC9">
      <w:pPr>
        <w:pStyle w:val="ConsPlusNormal"/>
        <w:spacing w:before="220"/>
        <w:ind w:firstLine="540"/>
        <w:jc w:val="both"/>
      </w:pPr>
      <w:r>
        <w:t>"183. Организация коммерческой инфраструктуры в отношении группы (групп) точек поставки каждого гарантирующего поставщика - участника оптового рынка, приобретающего электрическую энергию (мощность) на оптовом рынке с целью реализации на розничных рынках на территориях, объединенных в ценовые зоны оптового рынка, определяет в соответствии с основными положениями функционирования розничных рынков, порядком определения и применения гарантирующими поставщиками предельных уровней нерегулируемых цен на электрическую энергию (мощность) и договором о присоединении к торговой системе оптового рынка следующие составляющие предельных уровней нерегулируемых цен, дифференцированные по вариантам предельных уровней нерегулируемых цен или ценовым категориям:</w:t>
      </w:r>
    </w:p>
    <w:p w:rsidR="00041CC9" w:rsidRDefault="00041CC9">
      <w:pPr>
        <w:pStyle w:val="ConsPlusNormal"/>
        <w:spacing w:before="220"/>
        <w:ind w:firstLine="540"/>
        <w:jc w:val="both"/>
      </w:pPr>
      <w:bookmarkStart w:id="44" w:name="P1749"/>
      <w:bookmarkEnd w:id="44"/>
      <w:r>
        <w:t xml:space="preserve">абзац действовал до 1 апреля 2012 года. - </w:t>
      </w:r>
      <w:hyperlink w:anchor="P24">
        <w:r>
          <w:rPr>
            <w:color w:val="0000FF"/>
          </w:rPr>
          <w:t>Абзац второй пункта 2</w:t>
        </w:r>
      </w:hyperlink>
      <w:r>
        <w:t xml:space="preserve"> данного документа;</w:t>
      </w:r>
    </w:p>
    <w:p w:rsidR="00041CC9" w:rsidRDefault="00041CC9">
      <w:pPr>
        <w:pStyle w:val="ConsPlusNormal"/>
        <w:spacing w:before="220"/>
        <w:ind w:firstLine="540"/>
        <w:jc w:val="both"/>
      </w:pPr>
      <w:r>
        <w:t>дифференцированная по зонам суток расчетного периода средневзвешенная нерегулируемая цена на электрическую энергию (мощность) на оптовом рынке;</w:t>
      </w:r>
    </w:p>
    <w:p w:rsidR="00041CC9" w:rsidRDefault="00041CC9">
      <w:pPr>
        <w:pStyle w:val="ConsPlusNormal"/>
        <w:spacing w:before="220"/>
        <w:ind w:firstLine="540"/>
        <w:jc w:val="both"/>
      </w:pPr>
      <w:r>
        <w:t>средневзвешенная нерегулируемая цена на электрическую энергию на оптовом рынке;</w:t>
      </w:r>
    </w:p>
    <w:p w:rsidR="00041CC9" w:rsidRDefault="00041CC9">
      <w:pPr>
        <w:pStyle w:val="ConsPlusNormal"/>
        <w:spacing w:before="220"/>
        <w:ind w:firstLine="540"/>
        <w:jc w:val="both"/>
      </w:pPr>
      <w:r>
        <w:t>дифференцированные по часам расчетного периода нерегулируемые цены на электрическую энергию;</w:t>
      </w:r>
    </w:p>
    <w:p w:rsidR="00041CC9" w:rsidRDefault="00041CC9">
      <w:pPr>
        <w:pStyle w:val="ConsPlusNormal"/>
        <w:spacing w:before="220"/>
        <w:ind w:firstLine="540"/>
        <w:jc w:val="both"/>
      </w:pPr>
      <w:r>
        <w:lastRenderedPageBreak/>
        <w:t>приходящиеся на единицу электрической энергии величины разницы предварительных требований и обязательств, рассчитанных на оптовом рынке по результатам конкурентного отбора ценовых заявок на сутки вперед и конкурентного отбора заявок для балансирования системы;</w:t>
      </w:r>
    </w:p>
    <w:p w:rsidR="00041CC9" w:rsidRDefault="00041CC9">
      <w:pPr>
        <w:pStyle w:val="ConsPlusNormal"/>
        <w:spacing w:before="220"/>
        <w:ind w:firstLine="540"/>
        <w:jc w:val="both"/>
      </w:pPr>
      <w:r>
        <w:t>средневзвешенная нерегулируемая цена на мощность на оптовом рынке.</w:t>
      </w:r>
    </w:p>
    <w:p w:rsidR="00041CC9" w:rsidRDefault="00041CC9">
      <w:pPr>
        <w:pStyle w:val="ConsPlusNormal"/>
        <w:spacing w:before="220"/>
        <w:ind w:firstLine="540"/>
        <w:jc w:val="both"/>
      </w:pPr>
      <w:r>
        <w:t>Для определения средневзвешенных нерегулируемых цен в период действия в ценовой зоне (ценовых зонах) оптового рынка введенного в установленном порядке второго этапа государственного регулирования в электроэнергетике вместо указанных в настоящем разделе равновесных цен на электрическую энергию применяются величины стоимости единицы электрической энергии в субъекте Российской Федерации, определенные в соответствии с пунктом 99 настоящих Правил.";</w:t>
      </w:r>
    </w:p>
    <w:p w:rsidR="00041CC9" w:rsidRDefault="00041CC9">
      <w:pPr>
        <w:pStyle w:val="ConsPlusNormal"/>
        <w:spacing w:before="220"/>
        <w:ind w:firstLine="540"/>
        <w:jc w:val="both"/>
      </w:pPr>
      <w:r>
        <w:t xml:space="preserve">в) - е) утратили силу. - </w:t>
      </w:r>
      <w:hyperlink r:id="rId630">
        <w:r>
          <w:rPr>
            <w:color w:val="0000FF"/>
          </w:rPr>
          <w:t>Постановление</w:t>
        </w:r>
      </w:hyperlink>
      <w:r>
        <w:t xml:space="preserve"> Правительства РФ от 04.05.2012 N 442;</w:t>
      </w:r>
    </w:p>
    <w:p w:rsidR="00041CC9" w:rsidRDefault="00041CC9">
      <w:pPr>
        <w:pStyle w:val="ConsPlusNormal"/>
        <w:spacing w:before="220"/>
        <w:ind w:firstLine="540"/>
        <w:jc w:val="both"/>
      </w:pPr>
      <w:r>
        <w:t xml:space="preserve">ж) в </w:t>
      </w:r>
      <w:hyperlink r:id="rId631">
        <w:r>
          <w:rPr>
            <w:color w:val="0000FF"/>
          </w:rPr>
          <w:t>пункте 192</w:t>
        </w:r>
      </w:hyperlink>
      <w:r>
        <w:t xml:space="preserve"> слова "Средневзвешенные цены" заменить словами "Средневзвешенные нерегулируемые цены".</w:t>
      </w:r>
    </w:p>
    <w:p w:rsidR="00041CC9" w:rsidRDefault="00041CC9">
      <w:pPr>
        <w:pStyle w:val="ConsPlusNormal"/>
        <w:ind w:firstLine="540"/>
        <w:jc w:val="both"/>
      </w:pPr>
    </w:p>
    <w:p w:rsidR="00041CC9" w:rsidRDefault="00041CC9">
      <w:pPr>
        <w:pStyle w:val="ConsPlusNormal"/>
        <w:ind w:firstLine="540"/>
        <w:jc w:val="both"/>
      </w:pPr>
    </w:p>
    <w:p w:rsidR="00041CC9" w:rsidRDefault="00041CC9">
      <w:pPr>
        <w:pStyle w:val="ConsPlusNormal"/>
        <w:pBdr>
          <w:bottom w:val="single" w:sz="6" w:space="0" w:color="auto"/>
        </w:pBdr>
        <w:spacing w:before="100" w:after="100"/>
        <w:jc w:val="both"/>
        <w:rPr>
          <w:sz w:val="2"/>
          <w:szCs w:val="2"/>
        </w:rPr>
      </w:pPr>
    </w:p>
    <w:p w:rsidR="009D6420" w:rsidRDefault="00041CC9">
      <w:bookmarkStart w:id="45" w:name="_GoBack"/>
      <w:bookmarkEnd w:id="45"/>
    </w:p>
    <w:sectPr w:rsidR="009D6420">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inkAnnotation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1CC9"/>
    <w:rsid w:val="00041CC9"/>
    <w:rsid w:val="001F256F"/>
    <w:rsid w:val="00D65D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41CC9"/>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041CC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041CC9"/>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041CC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041CC9"/>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041CC9"/>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041CC9"/>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041CC9"/>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41CC9"/>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041CC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041CC9"/>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041CC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041CC9"/>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041CC9"/>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041CC9"/>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041CC9"/>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94265&amp;dst=100024" TargetMode="External"/><Relationship Id="rId299" Type="http://schemas.openxmlformats.org/officeDocument/2006/relationships/image" Target="media/image120.wmf"/><Relationship Id="rId21" Type="http://schemas.openxmlformats.org/officeDocument/2006/relationships/hyperlink" Target="https://login.consultant.ru/link/?req=doc&amp;base=LAW&amp;n=494271&amp;dst=100044" TargetMode="External"/><Relationship Id="rId63" Type="http://schemas.openxmlformats.org/officeDocument/2006/relationships/hyperlink" Target="https://login.consultant.ru/link/?req=doc&amp;base=LAW&amp;n=495194&amp;dst=102019" TargetMode="External"/><Relationship Id="rId159" Type="http://schemas.openxmlformats.org/officeDocument/2006/relationships/image" Target="media/image48.wmf"/><Relationship Id="rId324" Type="http://schemas.openxmlformats.org/officeDocument/2006/relationships/image" Target="media/image133.wmf"/><Relationship Id="rId366" Type="http://schemas.openxmlformats.org/officeDocument/2006/relationships/image" Target="media/image160.wmf"/><Relationship Id="rId531" Type="http://schemas.openxmlformats.org/officeDocument/2006/relationships/hyperlink" Target="https://login.consultant.ru/link/?req=doc&amp;base=LAW&amp;n=494126&amp;dst=100569" TargetMode="External"/><Relationship Id="rId573" Type="http://schemas.openxmlformats.org/officeDocument/2006/relationships/image" Target="media/image305.wmf"/><Relationship Id="rId629" Type="http://schemas.openxmlformats.org/officeDocument/2006/relationships/hyperlink" Target="https://login.consultant.ru/link/?req=doc&amp;base=LAW&amp;n=120354&amp;dst=100916" TargetMode="External"/><Relationship Id="rId170" Type="http://schemas.openxmlformats.org/officeDocument/2006/relationships/image" Target="media/image53.wmf"/><Relationship Id="rId226" Type="http://schemas.openxmlformats.org/officeDocument/2006/relationships/image" Target="media/image80.wmf"/><Relationship Id="rId433" Type="http://schemas.openxmlformats.org/officeDocument/2006/relationships/hyperlink" Target="https://login.consultant.ru/link/?req=doc&amp;base=LAW&amp;n=325221&amp;dst=100023" TargetMode="External"/><Relationship Id="rId268" Type="http://schemas.openxmlformats.org/officeDocument/2006/relationships/hyperlink" Target="https://login.consultant.ru/link/?req=doc&amp;base=LAW&amp;n=494271&amp;dst=100062" TargetMode="External"/><Relationship Id="rId475" Type="http://schemas.openxmlformats.org/officeDocument/2006/relationships/hyperlink" Target="https://login.consultant.ru/link/?req=doc&amp;base=LAW&amp;n=378535&amp;dst=100575" TargetMode="External"/><Relationship Id="rId32" Type="http://schemas.openxmlformats.org/officeDocument/2006/relationships/hyperlink" Target="https://login.consultant.ru/link/?req=doc&amp;base=LAW&amp;n=469467&amp;dst=100120" TargetMode="External"/><Relationship Id="rId74" Type="http://schemas.openxmlformats.org/officeDocument/2006/relationships/hyperlink" Target="https://login.consultant.ru/link/?req=doc&amp;base=LAW&amp;n=498469&amp;dst=100881" TargetMode="External"/><Relationship Id="rId128" Type="http://schemas.openxmlformats.org/officeDocument/2006/relationships/image" Target="media/image28.wmf"/><Relationship Id="rId335" Type="http://schemas.openxmlformats.org/officeDocument/2006/relationships/hyperlink" Target="https://login.consultant.ru/link/?req=doc&amp;base=LAW&amp;n=495194&amp;dst=100346" TargetMode="External"/><Relationship Id="rId377" Type="http://schemas.openxmlformats.org/officeDocument/2006/relationships/hyperlink" Target="https://login.consultant.ru/link/?req=doc&amp;base=LAW&amp;n=483341&amp;dst=376" TargetMode="External"/><Relationship Id="rId500" Type="http://schemas.openxmlformats.org/officeDocument/2006/relationships/image" Target="media/image252.wmf"/><Relationship Id="rId542" Type="http://schemas.openxmlformats.org/officeDocument/2006/relationships/image" Target="media/image282.wmf"/><Relationship Id="rId584" Type="http://schemas.openxmlformats.org/officeDocument/2006/relationships/image" Target="media/image311.wmf"/><Relationship Id="rId5" Type="http://schemas.openxmlformats.org/officeDocument/2006/relationships/hyperlink" Target="https://www.consultant.ru" TargetMode="External"/><Relationship Id="rId181" Type="http://schemas.openxmlformats.org/officeDocument/2006/relationships/hyperlink" Target="https://login.consultant.ru/link/?req=doc&amp;base=LAW&amp;n=498469&amp;dst=100047" TargetMode="External"/><Relationship Id="rId237" Type="http://schemas.openxmlformats.org/officeDocument/2006/relationships/image" Target="media/image87.wmf"/><Relationship Id="rId402" Type="http://schemas.openxmlformats.org/officeDocument/2006/relationships/image" Target="media/image180.wmf"/><Relationship Id="rId279" Type="http://schemas.openxmlformats.org/officeDocument/2006/relationships/hyperlink" Target="https://login.consultant.ru/link/?req=doc&amp;base=LAW&amp;n=404427&amp;dst=100067" TargetMode="External"/><Relationship Id="rId444" Type="http://schemas.openxmlformats.org/officeDocument/2006/relationships/image" Target="media/image210.wmf"/><Relationship Id="rId486" Type="http://schemas.openxmlformats.org/officeDocument/2006/relationships/hyperlink" Target="https://login.consultant.ru/link/?req=doc&amp;base=LAW&amp;n=325221&amp;dst=100023" TargetMode="External"/><Relationship Id="rId43" Type="http://schemas.openxmlformats.org/officeDocument/2006/relationships/hyperlink" Target="https://login.consultant.ru/link/?req=doc&amp;base=LAW&amp;n=449047&amp;dst=100074" TargetMode="External"/><Relationship Id="rId139" Type="http://schemas.openxmlformats.org/officeDocument/2006/relationships/image" Target="media/image36.wmf"/><Relationship Id="rId290" Type="http://schemas.openxmlformats.org/officeDocument/2006/relationships/image" Target="media/image113.wmf"/><Relationship Id="rId304" Type="http://schemas.openxmlformats.org/officeDocument/2006/relationships/hyperlink" Target="https://login.consultant.ru/link/?req=doc&amp;base=LAW&amp;n=498457&amp;dst=100463" TargetMode="External"/><Relationship Id="rId346" Type="http://schemas.openxmlformats.org/officeDocument/2006/relationships/hyperlink" Target="https://login.consultant.ru/link/?req=doc&amp;base=LAW&amp;n=498457&amp;dst=100475" TargetMode="External"/><Relationship Id="rId388" Type="http://schemas.openxmlformats.org/officeDocument/2006/relationships/image" Target="media/image170.wmf"/><Relationship Id="rId511" Type="http://schemas.openxmlformats.org/officeDocument/2006/relationships/image" Target="media/image260.wmf"/><Relationship Id="rId553" Type="http://schemas.openxmlformats.org/officeDocument/2006/relationships/hyperlink" Target="https://login.consultant.ru/link/?req=doc&amp;base=LAW&amp;n=497899&amp;dst=100027" TargetMode="External"/><Relationship Id="rId609" Type="http://schemas.openxmlformats.org/officeDocument/2006/relationships/hyperlink" Target="https://login.consultant.ru/link/?req=doc&amp;base=LAW&amp;n=469463&amp;dst=100253" TargetMode="External"/><Relationship Id="rId85" Type="http://schemas.openxmlformats.org/officeDocument/2006/relationships/hyperlink" Target="https://login.consultant.ru/link/?req=doc&amp;base=LAW&amp;n=456120&amp;dst=100087" TargetMode="External"/><Relationship Id="rId150" Type="http://schemas.openxmlformats.org/officeDocument/2006/relationships/hyperlink" Target="https://login.consultant.ru/link/?req=doc&amp;base=LAW&amp;n=494271&amp;dst=100048" TargetMode="External"/><Relationship Id="rId192" Type="http://schemas.openxmlformats.org/officeDocument/2006/relationships/hyperlink" Target="https://login.consultant.ru/link/?req=doc&amp;base=LAW&amp;n=216759&amp;dst=102100" TargetMode="External"/><Relationship Id="rId206" Type="http://schemas.openxmlformats.org/officeDocument/2006/relationships/hyperlink" Target="https://login.consultant.ru/link/?req=doc&amp;base=LAW&amp;n=404427&amp;dst=100037" TargetMode="External"/><Relationship Id="rId413" Type="http://schemas.openxmlformats.org/officeDocument/2006/relationships/image" Target="media/image187.wmf"/><Relationship Id="rId595" Type="http://schemas.openxmlformats.org/officeDocument/2006/relationships/image" Target="media/image318.wmf"/><Relationship Id="rId248" Type="http://schemas.openxmlformats.org/officeDocument/2006/relationships/hyperlink" Target="https://login.consultant.ru/link/?req=doc&amp;base=LAW&amp;n=404427&amp;dst=100050" TargetMode="External"/><Relationship Id="rId455" Type="http://schemas.openxmlformats.org/officeDocument/2006/relationships/hyperlink" Target="https://login.consultant.ru/link/?req=doc&amp;base=LAW&amp;n=495194&amp;dst=102247" TargetMode="External"/><Relationship Id="rId497" Type="http://schemas.openxmlformats.org/officeDocument/2006/relationships/hyperlink" Target="https://login.consultant.ru/link/?req=doc&amp;base=LAW&amp;n=494126&amp;dst=100558" TargetMode="External"/><Relationship Id="rId620" Type="http://schemas.openxmlformats.org/officeDocument/2006/relationships/hyperlink" Target="https://login.consultant.ru/link/?req=doc&amp;base=LAW&amp;n=498457&amp;dst=100498" TargetMode="External"/><Relationship Id="rId12" Type="http://schemas.openxmlformats.org/officeDocument/2006/relationships/hyperlink" Target="https://login.consultant.ru/link/?req=doc&amp;base=LAW&amp;n=219822&amp;dst=100085" TargetMode="External"/><Relationship Id="rId108" Type="http://schemas.openxmlformats.org/officeDocument/2006/relationships/image" Target="media/image13.wmf"/><Relationship Id="rId315" Type="http://schemas.openxmlformats.org/officeDocument/2006/relationships/image" Target="media/image128.wmf"/><Relationship Id="rId357" Type="http://schemas.openxmlformats.org/officeDocument/2006/relationships/image" Target="media/image155.wmf"/><Relationship Id="rId522" Type="http://schemas.openxmlformats.org/officeDocument/2006/relationships/image" Target="media/image269.wmf"/><Relationship Id="rId54" Type="http://schemas.openxmlformats.org/officeDocument/2006/relationships/hyperlink" Target="https://login.consultant.ru/link/?req=doc&amp;base=LAW&amp;n=497899&amp;dst=100982" TargetMode="External"/><Relationship Id="rId96" Type="http://schemas.openxmlformats.org/officeDocument/2006/relationships/hyperlink" Target="https://login.consultant.ru/link/?req=doc&amp;base=LAW&amp;n=483341&amp;dst=376" TargetMode="External"/><Relationship Id="rId161" Type="http://schemas.openxmlformats.org/officeDocument/2006/relationships/hyperlink" Target="https://login.consultant.ru/link/?req=doc&amp;base=LAW&amp;n=498469&amp;dst=100047" TargetMode="External"/><Relationship Id="rId217" Type="http://schemas.openxmlformats.org/officeDocument/2006/relationships/image" Target="media/image77.wmf"/><Relationship Id="rId399" Type="http://schemas.openxmlformats.org/officeDocument/2006/relationships/hyperlink" Target="https://login.consultant.ru/link/?req=doc&amp;base=LAW&amp;n=182491&amp;dst=100037" TargetMode="External"/><Relationship Id="rId564" Type="http://schemas.openxmlformats.org/officeDocument/2006/relationships/image" Target="media/image299.wmf"/><Relationship Id="rId259" Type="http://schemas.openxmlformats.org/officeDocument/2006/relationships/image" Target="media/image100.wmf"/><Relationship Id="rId424" Type="http://schemas.openxmlformats.org/officeDocument/2006/relationships/image" Target="media/image194.wmf"/><Relationship Id="rId466" Type="http://schemas.openxmlformats.org/officeDocument/2006/relationships/image" Target="media/image228.wmf"/><Relationship Id="rId631" Type="http://schemas.openxmlformats.org/officeDocument/2006/relationships/hyperlink" Target="https://login.consultant.ru/link/?req=doc&amp;base=LAW&amp;n=120354&amp;dst=100946" TargetMode="External"/><Relationship Id="rId23" Type="http://schemas.openxmlformats.org/officeDocument/2006/relationships/hyperlink" Target="https://login.consultant.ru/link/?req=doc&amp;base=LAW&amp;n=498457&amp;dst=100428" TargetMode="External"/><Relationship Id="rId119" Type="http://schemas.openxmlformats.org/officeDocument/2006/relationships/image" Target="media/image21.wmf"/><Relationship Id="rId270" Type="http://schemas.openxmlformats.org/officeDocument/2006/relationships/image" Target="media/image105.wmf"/><Relationship Id="rId326" Type="http://schemas.openxmlformats.org/officeDocument/2006/relationships/image" Target="media/image135.wmf"/><Relationship Id="rId533" Type="http://schemas.openxmlformats.org/officeDocument/2006/relationships/image" Target="media/image276.wmf"/><Relationship Id="rId65" Type="http://schemas.openxmlformats.org/officeDocument/2006/relationships/hyperlink" Target="https://login.consultant.ru/link/?req=doc&amp;base=LAW&amp;n=182491&amp;dst=100029" TargetMode="External"/><Relationship Id="rId130" Type="http://schemas.openxmlformats.org/officeDocument/2006/relationships/image" Target="media/image30.wmf"/><Relationship Id="rId368" Type="http://schemas.openxmlformats.org/officeDocument/2006/relationships/hyperlink" Target="https://login.consultant.ru/link/?req=doc&amp;base=LAW&amp;n=483341&amp;dst=376" TargetMode="External"/><Relationship Id="rId575" Type="http://schemas.openxmlformats.org/officeDocument/2006/relationships/hyperlink" Target="https://login.consultant.ru/link/?req=doc&amp;base=LAW&amp;n=219822&amp;dst=100112" TargetMode="External"/><Relationship Id="rId172" Type="http://schemas.openxmlformats.org/officeDocument/2006/relationships/image" Target="media/image54.wmf"/><Relationship Id="rId228" Type="http://schemas.openxmlformats.org/officeDocument/2006/relationships/image" Target="media/image81.wmf"/><Relationship Id="rId435" Type="http://schemas.openxmlformats.org/officeDocument/2006/relationships/image" Target="media/image202.wmf"/><Relationship Id="rId477" Type="http://schemas.openxmlformats.org/officeDocument/2006/relationships/image" Target="media/image237.wmf"/><Relationship Id="rId600" Type="http://schemas.openxmlformats.org/officeDocument/2006/relationships/hyperlink" Target="https://login.consultant.ru/link/?req=doc&amp;base=LAW&amp;n=497899&amp;dst=100982" TargetMode="External"/><Relationship Id="rId281" Type="http://schemas.openxmlformats.org/officeDocument/2006/relationships/image" Target="media/image109.wmf"/><Relationship Id="rId337" Type="http://schemas.openxmlformats.org/officeDocument/2006/relationships/image" Target="media/image144.wmf"/><Relationship Id="rId502" Type="http://schemas.openxmlformats.org/officeDocument/2006/relationships/image" Target="media/image254.wmf"/><Relationship Id="rId34" Type="http://schemas.openxmlformats.org/officeDocument/2006/relationships/hyperlink" Target="https://login.consultant.ru/link/?req=doc&amp;base=LAW&amp;n=456120&amp;dst=100086" TargetMode="External"/><Relationship Id="rId76" Type="http://schemas.openxmlformats.org/officeDocument/2006/relationships/hyperlink" Target="https://login.consultant.ru/link/?req=doc&amp;base=LAW&amp;n=498469&amp;dst=100881" TargetMode="External"/><Relationship Id="rId141" Type="http://schemas.openxmlformats.org/officeDocument/2006/relationships/image" Target="media/image38.wmf"/><Relationship Id="rId379" Type="http://schemas.openxmlformats.org/officeDocument/2006/relationships/image" Target="media/image166.wmf"/><Relationship Id="rId544" Type="http://schemas.openxmlformats.org/officeDocument/2006/relationships/image" Target="media/image284.wmf"/><Relationship Id="rId586" Type="http://schemas.openxmlformats.org/officeDocument/2006/relationships/image" Target="media/image313.wmf"/><Relationship Id="rId7" Type="http://schemas.openxmlformats.org/officeDocument/2006/relationships/hyperlink" Target="https://login.consultant.ru/link/?req=doc&amp;base=LAW&amp;n=477160&amp;dst=100525" TargetMode="External"/><Relationship Id="rId183" Type="http://schemas.openxmlformats.org/officeDocument/2006/relationships/image" Target="media/image60.wmf"/><Relationship Id="rId239" Type="http://schemas.openxmlformats.org/officeDocument/2006/relationships/image" Target="media/image88.wmf"/><Relationship Id="rId390" Type="http://schemas.openxmlformats.org/officeDocument/2006/relationships/image" Target="media/image172.wmf"/><Relationship Id="rId404" Type="http://schemas.openxmlformats.org/officeDocument/2006/relationships/image" Target="media/image182.wmf"/><Relationship Id="rId446" Type="http://schemas.openxmlformats.org/officeDocument/2006/relationships/image" Target="media/image212.wmf"/><Relationship Id="rId611" Type="http://schemas.openxmlformats.org/officeDocument/2006/relationships/image" Target="media/image324.wmf"/><Relationship Id="rId250" Type="http://schemas.openxmlformats.org/officeDocument/2006/relationships/hyperlink" Target="https://login.consultant.ru/link/?req=doc&amp;base=LAW&amp;n=404427&amp;dst=100051" TargetMode="External"/><Relationship Id="rId292" Type="http://schemas.openxmlformats.org/officeDocument/2006/relationships/image" Target="media/image114.wmf"/><Relationship Id="rId306" Type="http://schemas.openxmlformats.org/officeDocument/2006/relationships/hyperlink" Target="https://login.consultant.ru/link/?req=doc&amp;base=LAW&amp;n=456120&amp;dst=100103" TargetMode="External"/><Relationship Id="rId488" Type="http://schemas.openxmlformats.org/officeDocument/2006/relationships/image" Target="media/image245.wmf"/><Relationship Id="rId45" Type="http://schemas.openxmlformats.org/officeDocument/2006/relationships/hyperlink" Target="https://login.consultant.ru/link/?req=doc&amp;base=LAW&amp;n=489547&amp;dst=100215" TargetMode="External"/><Relationship Id="rId87" Type="http://schemas.openxmlformats.org/officeDocument/2006/relationships/hyperlink" Target="https://login.consultant.ru/link/?req=doc&amp;base=LAW&amp;n=494271&amp;dst=100046" TargetMode="External"/><Relationship Id="rId110" Type="http://schemas.openxmlformats.org/officeDocument/2006/relationships/hyperlink" Target="https://login.consultant.ru/link/?req=doc&amp;base=LAW&amp;n=494265&amp;dst=100023" TargetMode="External"/><Relationship Id="rId348" Type="http://schemas.openxmlformats.org/officeDocument/2006/relationships/hyperlink" Target="https://login.consultant.ru/link/?req=doc&amp;base=LAW&amp;n=216759&amp;dst=102207" TargetMode="External"/><Relationship Id="rId513" Type="http://schemas.openxmlformats.org/officeDocument/2006/relationships/hyperlink" Target="https://login.consultant.ru/link/?req=doc&amp;base=LAW&amp;n=494126&amp;dst=100564" TargetMode="External"/><Relationship Id="rId555" Type="http://schemas.openxmlformats.org/officeDocument/2006/relationships/image" Target="media/image292.wmf"/><Relationship Id="rId597" Type="http://schemas.openxmlformats.org/officeDocument/2006/relationships/image" Target="media/image319.wmf"/><Relationship Id="rId152" Type="http://schemas.openxmlformats.org/officeDocument/2006/relationships/image" Target="media/image44.wmf"/><Relationship Id="rId194" Type="http://schemas.openxmlformats.org/officeDocument/2006/relationships/hyperlink" Target="https://login.consultant.ru/link/?req=doc&amp;base=LAW&amp;n=404427&amp;dst=100032" TargetMode="External"/><Relationship Id="rId208" Type="http://schemas.openxmlformats.org/officeDocument/2006/relationships/hyperlink" Target="https://login.consultant.ru/link/?req=doc&amp;base=LAW&amp;n=456120&amp;dst=100095" TargetMode="External"/><Relationship Id="rId415" Type="http://schemas.openxmlformats.org/officeDocument/2006/relationships/hyperlink" Target="https://login.consultant.ru/link/?req=doc&amp;base=LAW&amp;n=495194&amp;dst=102236" TargetMode="External"/><Relationship Id="rId457" Type="http://schemas.openxmlformats.org/officeDocument/2006/relationships/image" Target="media/image220.wmf"/><Relationship Id="rId622" Type="http://schemas.openxmlformats.org/officeDocument/2006/relationships/hyperlink" Target="https://login.consultant.ru/link/?req=doc&amp;base=LAW&amp;n=495194&amp;dst=102372" TargetMode="External"/><Relationship Id="rId261" Type="http://schemas.openxmlformats.org/officeDocument/2006/relationships/hyperlink" Target="https://login.consultant.ru/link/?req=doc&amp;base=LAW&amp;n=404427&amp;dst=100057" TargetMode="External"/><Relationship Id="rId499" Type="http://schemas.openxmlformats.org/officeDocument/2006/relationships/hyperlink" Target="https://login.consultant.ru/link/?req=doc&amp;base=LAW&amp;n=494126&amp;dst=100560" TargetMode="External"/><Relationship Id="rId14" Type="http://schemas.openxmlformats.org/officeDocument/2006/relationships/hyperlink" Target="https://login.consultant.ru/link/?req=doc&amp;base=LAW&amp;n=494273&amp;dst=100169" TargetMode="External"/><Relationship Id="rId56" Type="http://schemas.openxmlformats.org/officeDocument/2006/relationships/hyperlink" Target="https://login.consultant.ru/link/?req=doc&amp;base=LAW&amp;n=494126&amp;dst=100538" TargetMode="External"/><Relationship Id="rId317" Type="http://schemas.openxmlformats.org/officeDocument/2006/relationships/hyperlink" Target="https://login.consultant.ru/link/?req=doc&amp;base=LAW&amp;n=495194&amp;dst=100346" TargetMode="External"/><Relationship Id="rId359" Type="http://schemas.openxmlformats.org/officeDocument/2006/relationships/image" Target="media/image157.wmf"/><Relationship Id="rId524" Type="http://schemas.openxmlformats.org/officeDocument/2006/relationships/hyperlink" Target="https://login.consultant.ru/link/?req=doc&amp;base=LAW&amp;n=494126&amp;dst=100565" TargetMode="External"/><Relationship Id="rId566" Type="http://schemas.openxmlformats.org/officeDocument/2006/relationships/hyperlink" Target="https://login.consultant.ru/link/?req=doc&amp;base=LAW&amp;n=495194&amp;dst=102337" TargetMode="External"/><Relationship Id="rId98" Type="http://schemas.openxmlformats.org/officeDocument/2006/relationships/image" Target="media/image7.wmf"/><Relationship Id="rId121" Type="http://schemas.openxmlformats.org/officeDocument/2006/relationships/image" Target="media/image22.wmf"/><Relationship Id="rId163" Type="http://schemas.openxmlformats.org/officeDocument/2006/relationships/image" Target="media/image50.wmf"/><Relationship Id="rId219" Type="http://schemas.openxmlformats.org/officeDocument/2006/relationships/hyperlink" Target="https://login.consultant.ru/link/?req=doc&amp;base=LAW&amp;n=483341" TargetMode="External"/><Relationship Id="rId370" Type="http://schemas.openxmlformats.org/officeDocument/2006/relationships/hyperlink" Target="https://login.consultant.ru/link/?req=doc&amp;base=LAW&amp;n=216759&amp;dst=102215" TargetMode="External"/><Relationship Id="rId426" Type="http://schemas.openxmlformats.org/officeDocument/2006/relationships/image" Target="media/image196.wmf"/><Relationship Id="rId633" Type="http://schemas.openxmlformats.org/officeDocument/2006/relationships/theme" Target="theme/theme1.xml"/><Relationship Id="rId230" Type="http://schemas.openxmlformats.org/officeDocument/2006/relationships/image" Target="media/image82.wmf"/><Relationship Id="rId468" Type="http://schemas.openxmlformats.org/officeDocument/2006/relationships/image" Target="media/image230.wmf"/><Relationship Id="rId25" Type="http://schemas.openxmlformats.org/officeDocument/2006/relationships/hyperlink" Target="https://login.consultant.ru/link/?req=doc&amp;base=LAW&amp;n=494126&amp;dst=100536" TargetMode="External"/><Relationship Id="rId67" Type="http://schemas.openxmlformats.org/officeDocument/2006/relationships/hyperlink" Target="https://login.consultant.ru/link/?req=doc&amp;base=LAW&amp;n=483341&amp;dst=376" TargetMode="External"/><Relationship Id="rId272" Type="http://schemas.openxmlformats.org/officeDocument/2006/relationships/hyperlink" Target="https://login.consultant.ru/link/?req=doc&amp;base=LAW&amp;n=404427&amp;dst=100062" TargetMode="External"/><Relationship Id="rId328" Type="http://schemas.openxmlformats.org/officeDocument/2006/relationships/image" Target="media/image137.wmf"/><Relationship Id="rId535" Type="http://schemas.openxmlformats.org/officeDocument/2006/relationships/image" Target="media/image278.wmf"/><Relationship Id="rId577" Type="http://schemas.openxmlformats.org/officeDocument/2006/relationships/hyperlink" Target="https://login.consultant.ru/link/?req=doc&amp;base=LAW&amp;n=497899&amp;dst=100027" TargetMode="External"/><Relationship Id="rId132" Type="http://schemas.openxmlformats.org/officeDocument/2006/relationships/image" Target="media/image32.wmf"/><Relationship Id="rId174" Type="http://schemas.openxmlformats.org/officeDocument/2006/relationships/image" Target="media/image55.wmf"/><Relationship Id="rId381" Type="http://schemas.openxmlformats.org/officeDocument/2006/relationships/image" Target="media/image167.wmf"/><Relationship Id="rId602" Type="http://schemas.openxmlformats.org/officeDocument/2006/relationships/hyperlink" Target="https://login.consultant.ru/link/?req=doc&amp;base=LAW&amp;n=479923" TargetMode="External"/><Relationship Id="rId241" Type="http://schemas.openxmlformats.org/officeDocument/2006/relationships/image" Target="media/image90.wmf"/><Relationship Id="rId437" Type="http://schemas.openxmlformats.org/officeDocument/2006/relationships/image" Target="media/image204.wmf"/><Relationship Id="rId479" Type="http://schemas.openxmlformats.org/officeDocument/2006/relationships/image" Target="media/image239.wmf"/><Relationship Id="rId36" Type="http://schemas.openxmlformats.org/officeDocument/2006/relationships/hyperlink" Target="https://login.consultant.ru/link/?req=doc&amp;base=LAW&amp;n=223545&amp;dst=100008" TargetMode="External"/><Relationship Id="rId283" Type="http://schemas.openxmlformats.org/officeDocument/2006/relationships/hyperlink" Target="https://login.consultant.ru/link/?req=doc&amp;base=LAW&amp;n=483341&amp;dst=376" TargetMode="External"/><Relationship Id="rId339" Type="http://schemas.openxmlformats.org/officeDocument/2006/relationships/image" Target="media/image146.wmf"/><Relationship Id="rId490" Type="http://schemas.openxmlformats.org/officeDocument/2006/relationships/image" Target="media/image246.wmf"/><Relationship Id="rId504" Type="http://schemas.openxmlformats.org/officeDocument/2006/relationships/image" Target="media/image256.wmf"/><Relationship Id="rId546" Type="http://schemas.openxmlformats.org/officeDocument/2006/relationships/image" Target="media/image285.wmf"/><Relationship Id="rId78" Type="http://schemas.openxmlformats.org/officeDocument/2006/relationships/hyperlink" Target="https://login.consultant.ru/link/?req=doc&amp;base=LAW&amp;n=495194&amp;dst=102025" TargetMode="External"/><Relationship Id="rId101" Type="http://schemas.openxmlformats.org/officeDocument/2006/relationships/image" Target="media/image9.wmf"/><Relationship Id="rId143" Type="http://schemas.openxmlformats.org/officeDocument/2006/relationships/image" Target="media/image40.wmf"/><Relationship Id="rId185" Type="http://schemas.openxmlformats.org/officeDocument/2006/relationships/image" Target="media/image61.wmf"/><Relationship Id="rId350" Type="http://schemas.openxmlformats.org/officeDocument/2006/relationships/image" Target="media/image151.wmf"/><Relationship Id="rId406" Type="http://schemas.openxmlformats.org/officeDocument/2006/relationships/image" Target="media/image183.wmf"/><Relationship Id="rId588" Type="http://schemas.openxmlformats.org/officeDocument/2006/relationships/image" Target="media/image315.wmf"/><Relationship Id="rId9" Type="http://schemas.openxmlformats.org/officeDocument/2006/relationships/hyperlink" Target="https://login.consultant.ru/link/?req=doc&amp;base=LAW&amp;n=469463&amp;dst=100253" TargetMode="External"/><Relationship Id="rId210" Type="http://schemas.openxmlformats.org/officeDocument/2006/relationships/hyperlink" Target="https://login.consultant.ru/link/?req=doc&amp;base=LAW&amp;n=495192&amp;dst=100379" TargetMode="External"/><Relationship Id="rId392" Type="http://schemas.openxmlformats.org/officeDocument/2006/relationships/image" Target="media/image173.wmf"/><Relationship Id="rId448" Type="http://schemas.openxmlformats.org/officeDocument/2006/relationships/image" Target="media/image214.wmf"/><Relationship Id="rId613" Type="http://schemas.openxmlformats.org/officeDocument/2006/relationships/image" Target="media/image326.wmf"/><Relationship Id="rId252" Type="http://schemas.openxmlformats.org/officeDocument/2006/relationships/image" Target="media/image95.wmf"/><Relationship Id="rId294" Type="http://schemas.openxmlformats.org/officeDocument/2006/relationships/image" Target="media/image116.wmf"/><Relationship Id="rId308" Type="http://schemas.openxmlformats.org/officeDocument/2006/relationships/hyperlink" Target="https://login.consultant.ru/link/?req=doc&amp;base=LAW&amp;n=495192&amp;dst=100379" TargetMode="External"/><Relationship Id="rId515" Type="http://schemas.openxmlformats.org/officeDocument/2006/relationships/image" Target="media/image262.wmf"/><Relationship Id="rId47" Type="http://schemas.openxmlformats.org/officeDocument/2006/relationships/hyperlink" Target="https://login.consultant.ru/link/?req=doc&amp;base=LAW&amp;n=495194&amp;dst=102014" TargetMode="External"/><Relationship Id="rId89" Type="http://schemas.openxmlformats.org/officeDocument/2006/relationships/image" Target="media/image3.wmf"/><Relationship Id="rId112" Type="http://schemas.openxmlformats.org/officeDocument/2006/relationships/image" Target="media/image16.wmf"/><Relationship Id="rId154" Type="http://schemas.openxmlformats.org/officeDocument/2006/relationships/image" Target="media/image45.wmf"/><Relationship Id="rId361" Type="http://schemas.openxmlformats.org/officeDocument/2006/relationships/hyperlink" Target="https://login.consultant.ru/link/?req=doc&amp;base=LAW&amp;n=494265&amp;dst=100038" TargetMode="External"/><Relationship Id="rId557" Type="http://schemas.openxmlformats.org/officeDocument/2006/relationships/image" Target="media/image293.wmf"/><Relationship Id="rId599" Type="http://schemas.openxmlformats.org/officeDocument/2006/relationships/image" Target="media/image320.wmf"/><Relationship Id="rId196" Type="http://schemas.openxmlformats.org/officeDocument/2006/relationships/image" Target="media/image66.wmf"/><Relationship Id="rId417" Type="http://schemas.openxmlformats.org/officeDocument/2006/relationships/hyperlink" Target="https://login.consultant.ru/link/?req=doc&amp;base=LAW&amp;n=495194&amp;dst=102237" TargetMode="External"/><Relationship Id="rId459" Type="http://schemas.openxmlformats.org/officeDocument/2006/relationships/image" Target="media/image222.wmf"/><Relationship Id="rId624" Type="http://schemas.openxmlformats.org/officeDocument/2006/relationships/hyperlink" Target="https://login.consultant.ru/link/?req=doc&amp;base=LAW&amp;n=498457&amp;dst=100504" TargetMode="External"/><Relationship Id="rId16" Type="http://schemas.openxmlformats.org/officeDocument/2006/relationships/hyperlink" Target="https://login.consultant.ru/link/?req=doc&amp;base=LAW&amp;n=404427&amp;dst=100018" TargetMode="External"/><Relationship Id="rId221" Type="http://schemas.openxmlformats.org/officeDocument/2006/relationships/hyperlink" Target="https://login.consultant.ru/link/?req=doc&amp;base=LAW&amp;n=216759&amp;dst=102112" TargetMode="External"/><Relationship Id="rId263" Type="http://schemas.openxmlformats.org/officeDocument/2006/relationships/image" Target="media/image102.wmf"/><Relationship Id="rId319" Type="http://schemas.openxmlformats.org/officeDocument/2006/relationships/hyperlink" Target="https://login.consultant.ru/link/?req=doc&amp;base=LAW&amp;n=456120&amp;dst=100104" TargetMode="External"/><Relationship Id="rId470" Type="http://schemas.openxmlformats.org/officeDocument/2006/relationships/image" Target="media/image231.wmf"/><Relationship Id="rId526" Type="http://schemas.openxmlformats.org/officeDocument/2006/relationships/image" Target="media/image272.wmf"/><Relationship Id="rId58" Type="http://schemas.openxmlformats.org/officeDocument/2006/relationships/hyperlink" Target="https://login.consultant.ru/link/?req=doc&amp;base=LAW&amp;n=469467&amp;dst=100124" TargetMode="External"/><Relationship Id="rId123" Type="http://schemas.openxmlformats.org/officeDocument/2006/relationships/image" Target="media/image24.wmf"/><Relationship Id="rId330" Type="http://schemas.openxmlformats.org/officeDocument/2006/relationships/image" Target="media/image139.wmf"/><Relationship Id="rId568" Type="http://schemas.openxmlformats.org/officeDocument/2006/relationships/image" Target="media/image302.wmf"/><Relationship Id="rId165" Type="http://schemas.openxmlformats.org/officeDocument/2006/relationships/image" Target="media/image51.wmf"/><Relationship Id="rId372" Type="http://schemas.openxmlformats.org/officeDocument/2006/relationships/image" Target="media/image162.wmf"/><Relationship Id="rId428" Type="http://schemas.openxmlformats.org/officeDocument/2006/relationships/hyperlink" Target="https://login.consultant.ru/link/?req=doc&amp;base=LAW&amp;n=497899&amp;dst=100027" TargetMode="External"/><Relationship Id="rId232" Type="http://schemas.openxmlformats.org/officeDocument/2006/relationships/hyperlink" Target="https://login.consultant.ru/link/?req=doc&amp;base=LAW&amp;n=498457&amp;dst=100455" TargetMode="External"/><Relationship Id="rId274" Type="http://schemas.openxmlformats.org/officeDocument/2006/relationships/hyperlink" Target="https://login.consultant.ru/link/?req=doc&amp;base=LAW&amp;n=404427&amp;dst=100064" TargetMode="External"/><Relationship Id="rId481" Type="http://schemas.openxmlformats.org/officeDocument/2006/relationships/image" Target="media/image240.wmf"/><Relationship Id="rId27" Type="http://schemas.openxmlformats.org/officeDocument/2006/relationships/hyperlink" Target="https://login.consultant.ru/link/?req=doc&amp;base=LAW&amp;n=495194&amp;dst=102010" TargetMode="External"/><Relationship Id="rId69" Type="http://schemas.openxmlformats.org/officeDocument/2006/relationships/hyperlink" Target="https://login.consultant.ru/link/?req=doc&amp;base=LAW&amp;n=495194&amp;dst=102011" TargetMode="External"/><Relationship Id="rId134" Type="http://schemas.openxmlformats.org/officeDocument/2006/relationships/image" Target="media/image33.wmf"/><Relationship Id="rId537" Type="http://schemas.openxmlformats.org/officeDocument/2006/relationships/hyperlink" Target="https://login.consultant.ru/link/?req=doc&amp;base=LAW&amp;n=494126&amp;dst=100570" TargetMode="External"/><Relationship Id="rId579" Type="http://schemas.openxmlformats.org/officeDocument/2006/relationships/image" Target="media/image309.wmf"/><Relationship Id="rId80" Type="http://schemas.openxmlformats.org/officeDocument/2006/relationships/hyperlink" Target="https://login.consultant.ru/link/?req=doc&amp;base=LAW&amp;n=495194&amp;dst=102011" TargetMode="External"/><Relationship Id="rId176" Type="http://schemas.openxmlformats.org/officeDocument/2006/relationships/image" Target="media/image57.wmf"/><Relationship Id="rId341" Type="http://schemas.openxmlformats.org/officeDocument/2006/relationships/hyperlink" Target="https://login.consultant.ru/link/?req=doc&amp;base=LAW&amp;n=495194&amp;dst=100346" TargetMode="External"/><Relationship Id="rId383" Type="http://schemas.openxmlformats.org/officeDocument/2006/relationships/hyperlink" Target="https://login.consultant.ru/link/?req=doc&amp;base=LAW&amp;n=483341&amp;dst=376" TargetMode="External"/><Relationship Id="rId439" Type="http://schemas.openxmlformats.org/officeDocument/2006/relationships/image" Target="media/image205.wmf"/><Relationship Id="rId590" Type="http://schemas.openxmlformats.org/officeDocument/2006/relationships/hyperlink" Target="https://login.consultant.ru/link/?req=doc&amp;base=LAW&amp;n=469467&amp;dst=100125" TargetMode="External"/><Relationship Id="rId604" Type="http://schemas.openxmlformats.org/officeDocument/2006/relationships/image" Target="media/image321.wmf"/><Relationship Id="rId201" Type="http://schemas.openxmlformats.org/officeDocument/2006/relationships/hyperlink" Target="https://login.consultant.ru/link/?req=doc&amp;base=LAW&amp;n=494265&amp;dst=100030" TargetMode="External"/><Relationship Id="rId243" Type="http://schemas.openxmlformats.org/officeDocument/2006/relationships/hyperlink" Target="https://login.consultant.ru/link/?req=doc&amp;base=LAW&amp;n=494265&amp;dst=100032" TargetMode="External"/><Relationship Id="rId285" Type="http://schemas.openxmlformats.org/officeDocument/2006/relationships/image" Target="media/image111.wmf"/><Relationship Id="rId450" Type="http://schemas.openxmlformats.org/officeDocument/2006/relationships/image" Target="media/image215.wmf"/><Relationship Id="rId506" Type="http://schemas.openxmlformats.org/officeDocument/2006/relationships/image" Target="media/image257.wmf"/><Relationship Id="rId17" Type="http://schemas.openxmlformats.org/officeDocument/2006/relationships/hyperlink" Target="https://login.consultant.ru/link/?req=doc&amp;base=LAW&amp;n=469461&amp;dst=100033" TargetMode="External"/><Relationship Id="rId38" Type="http://schemas.openxmlformats.org/officeDocument/2006/relationships/hyperlink" Target="https://login.consultant.ru/link/?req=doc&amp;base=LAW&amp;n=469461&amp;dst=100033" TargetMode="External"/><Relationship Id="rId59" Type="http://schemas.openxmlformats.org/officeDocument/2006/relationships/hyperlink" Target="https://login.consultant.ru/link/?req=doc&amp;base=LAW&amp;n=494126&amp;dst=100539" TargetMode="External"/><Relationship Id="rId103" Type="http://schemas.openxmlformats.org/officeDocument/2006/relationships/hyperlink" Target="https://login.consultant.ru/link/?req=doc&amp;base=LAW&amp;n=494265&amp;dst=100021" TargetMode="External"/><Relationship Id="rId124" Type="http://schemas.openxmlformats.org/officeDocument/2006/relationships/image" Target="media/image25.wmf"/><Relationship Id="rId310" Type="http://schemas.openxmlformats.org/officeDocument/2006/relationships/hyperlink" Target="https://login.consultant.ru/link/?req=doc&amp;base=LAW&amp;n=483341&amp;dst=376" TargetMode="External"/><Relationship Id="rId492" Type="http://schemas.openxmlformats.org/officeDocument/2006/relationships/hyperlink" Target="https://login.consultant.ru/link/?req=doc&amp;base=LAW&amp;n=219822&amp;dst=100093" TargetMode="External"/><Relationship Id="rId527" Type="http://schemas.openxmlformats.org/officeDocument/2006/relationships/hyperlink" Target="https://login.consultant.ru/link/?req=doc&amp;base=LAW&amp;n=494126&amp;dst=100567" TargetMode="External"/><Relationship Id="rId548" Type="http://schemas.openxmlformats.org/officeDocument/2006/relationships/image" Target="media/image287.wmf"/><Relationship Id="rId569" Type="http://schemas.openxmlformats.org/officeDocument/2006/relationships/image" Target="media/image303.wmf"/><Relationship Id="rId70" Type="http://schemas.openxmlformats.org/officeDocument/2006/relationships/hyperlink" Target="https://login.consultant.ru/link/?req=doc&amp;base=LAW&amp;n=495194&amp;dst=102023" TargetMode="External"/><Relationship Id="rId91" Type="http://schemas.openxmlformats.org/officeDocument/2006/relationships/image" Target="media/image4.wmf"/><Relationship Id="rId145" Type="http://schemas.openxmlformats.org/officeDocument/2006/relationships/image" Target="media/image42.wmf"/><Relationship Id="rId166" Type="http://schemas.openxmlformats.org/officeDocument/2006/relationships/image" Target="media/image52.wmf"/><Relationship Id="rId187" Type="http://schemas.openxmlformats.org/officeDocument/2006/relationships/image" Target="media/image62.wmf"/><Relationship Id="rId331" Type="http://schemas.openxmlformats.org/officeDocument/2006/relationships/image" Target="media/image140.wmf"/><Relationship Id="rId352" Type="http://schemas.openxmlformats.org/officeDocument/2006/relationships/hyperlink" Target="https://login.consultant.ru/link/?req=doc&amp;base=LAW&amp;n=483341&amp;dst=376" TargetMode="External"/><Relationship Id="rId373" Type="http://schemas.openxmlformats.org/officeDocument/2006/relationships/hyperlink" Target="https://login.consultant.ru/link/?req=doc&amp;base=LAW&amp;n=477160&amp;dst=100547" TargetMode="External"/><Relationship Id="rId394" Type="http://schemas.openxmlformats.org/officeDocument/2006/relationships/image" Target="media/image175.wmf"/><Relationship Id="rId408" Type="http://schemas.openxmlformats.org/officeDocument/2006/relationships/hyperlink" Target="https://login.consultant.ru/link/?req=doc&amp;base=LAW&amp;n=495194&amp;dst=3166" TargetMode="External"/><Relationship Id="rId429" Type="http://schemas.openxmlformats.org/officeDocument/2006/relationships/image" Target="media/image197.wmf"/><Relationship Id="rId580" Type="http://schemas.openxmlformats.org/officeDocument/2006/relationships/hyperlink" Target="https://login.consultant.ru/link/?req=doc&amp;base=LAW&amp;n=219822&amp;dst=100114" TargetMode="External"/><Relationship Id="rId615" Type="http://schemas.openxmlformats.org/officeDocument/2006/relationships/image" Target="media/image327.wmf"/><Relationship Id="rId1" Type="http://schemas.openxmlformats.org/officeDocument/2006/relationships/styles" Target="styles.xml"/><Relationship Id="rId212" Type="http://schemas.openxmlformats.org/officeDocument/2006/relationships/hyperlink" Target="https://login.consultant.ru/link/?req=doc&amp;base=LAW&amp;n=483341&amp;dst=376" TargetMode="External"/><Relationship Id="rId233" Type="http://schemas.openxmlformats.org/officeDocument/2006/relationships/image" Target="media/image83.wmf"/><Relationship Id="rId254" Type="http://schemas.openxmlformats.org/officeDocument/2006/relationships/hyperlink" Target="https://login.consultant.ru/link/?req=doc&amp;base=LAW&amp;n=404427&amp;dst=100053" TargetMode="External"/><Relationship Id="rId440" Type="http://schemas.openxmlformats.org/officeDocument/2006/relationships/image" Target="media/image206.wmf"/><Relationship Id="rId28" Type="http://schemas.openxmlformats.org/officeDocument/2006/relationships/hyperlink" Target="https://login.consultant.ru/link/?req=doc&amp;base=LAW&amp;n=477160&amp;dst=100525" TargetMode="External"/><Relationship Id="rId49" Type="http://schemas.openxmlformats.org/officeDocument/2006/relationships/hyperlink" Target="https://login.consultant.ru/link/?req=doc&amp;base=LAW&amp;n=498457&amp;dst=100429" TargetMode="External"/><Relationship Id="rId114" Type="http://schemas.openxmlformats.org/officeDocument/2006/relationships/hyperlink" Target="https://login.consultant.ru/link/?req=doc&amp;base=LAW&amp;n=378535&amp;dst=100573" TargetMode="External"/><Relationship Id="rId275" Type="http://schemas.openxmlformats.org/officeDocument/2006/relationships/hyperlink" Target="https://login.consultant.ru/link/?req=doc&amp;base=LAW&amp;n=404427&amp;dst=100065" TargetMode="External"/><Relationship Id="rId296" Type="http://schemas.openxmlformats.org/officeDocument/2006/relationships/image" Target="media/image117.wmf"/><Relationship Id="rId300" Type="http://schemas.openxmlformats.org/officeDocument/2006/relationships/hyperlink" Target="https://login.consultant.ru/link/?req=doc&amp;base=LAW&amp;n=404427&amp;dst=100076" TargetMode="External"/><Relationship Id="rId461" Type="http://schemas.openxmlformats.org/officeDocument/2006/relationships/image" Target="media/image223.wmf"/><Relationship Id="rId482" Type="http://schemas.openxmlformats.org/officeDocument/2006/relationships/hyperlink" Target="https://login.consultant.ru/link/?req=doc&amp;base=LAW&amp;n=494126&amp;dst=100555" TargetMode="External"/><Relationship Id="rId517" Type="http://schemas.openxmlformats.org/officeDocument/2006/relationships/image" Target="media/image264.wmf"/><Relationship Id="rId538" Type="http://schemas.openxmlformats.org/officeDocument/2006/relationships/hyperlink" Target="https://login.consultant.ru/link/?req=doc&amp;base=LAW&amp;n=325221&amp;dst=100044" TargetMode="External"/><Relationship Id="rId559" Type="http://schemas.openxmlformats.org/officeDocument/2006/relationships/image" Target="media/image295.wmf"/><Relationship Id="rId60" Type="http://schemas.openxmlformats.org/officeDocument/2006/relationships/hyperlink" Target="https://login.consultant.ru/link/?req=doc&amp;base=LAW&amp;n=497899&amp;dst=5975" TargetMode="External"/><Relationship Id="rId81" Type="http://schemas.openxmlformats.org/officeDocument/2006/relationships/hyperlink" Target="https://login.consultant.ru/link/?req=doc&amp;base=LAW&amp;n=495194&amp;dst=100061" TargetMode="External"/><Relationship Id="rId135" Type="http://schemas.openxmlformats.org/officeDocument/2006/relationships/image" Target="media/image34.wmf"/><Relationship Id="rId156" Type="http://schemas.openxmlformats.org/officeDocument/2006/relationships/image" Target="media/image47.wmf"/><Relationship Id="rId177" Type="http://schemas.openxmlformats.org/officeDocument/2006/relationships/hyperlink" Target="https://login.consultant.ru/link/?req=doc&amp;base=LAW&amp;n=483341&amp;dst=376" TargetMode="External"/><Relationship Id="rId198" Type="http://schemas.openxmlformats.org/officeDocument/2006/relationships/image" Target="media/image68.wmf"/><Relationship Id="rId321" Type="http://schemas.openxmlformats.org/officeDocument/2006/relationships/image" Target="media/image131.wmf"/><Relationship Id="rId342" Type="http://schemas.openxmlformats.org/officeDocument/2006/relationships/image" Target="media/image148.wmf"/><Relationship Id="rId363" Type="http://schemas.openxmlformats.org/officeDocument/2006/relationships/image" Target="media/image159.wmf"/><Relationship Id="rId384" Type="http://schemas.openxmlformats.org/officeDocument/2006/relationships/hyperlink" Target="https://login.consultant.ru/link/?req=doc&amp;base=LAW&amp;n=494265&amp;dst=100043" TargetMode="External"/><Relationship Id="rId419" Type="http://schemas.openxmlformats.org/officeDocument/2006/relationships/image" Target="media/image189.wmf"/><Relationship Id="rId570" Type="http://schemas.openxmlformats.org/officeDocument/2006/relationships/hyperlink" Target="https://login.consultant.ru/link/?req=doc&amp;base=LAW&amp;n=497899&amp;dst=100027" TargetMode="External"/><Relationship Id="rId591" Type="http://schemas.openxmlformats.org/officeDocument/2006/relationships/hyperlink" Target="https://login.consultant.ru/link/?req=doc&amp;base=LAW&amp;n=494273&amp;dst=100170" TargetMode="External"/><Relationship Id="rId605" Type="http://schemas.openxmlformats.org/officeDocument/2006/relationships/hyperlink" Target="https://login.consultant.ru/link/?req=doc&amp;base=LAW&amp;n=494273&amp;dst=100172" TargetMode="External"/><Relationship Id="rId626" Type="http://schemas.openxmlformats.org/officeDocument/2006/relationships/hyperlink" Target="https://login.consultant.ru/link/?req=doc&amp;base=LAW&amp;n=495194&amp;dst=100058" TargetMode="External"/><Relationship Id="rId202" Type="http://schemas.openxmlformats.org/officeDocument/2006/relationships/image" Target="media/image70.wmf"/><Relationship Id="rId223" Type="http://schemas.openxmlformats.org/officeDocument/2006/relationships/hyperlink" Target="https://login.consultant.ru/link/?req=doc&amp;base=LAW&amp;n=404427&amp;dst=100039" TargetMode="External"/><Relationship Id="rId244" Type="http://schemas.openxmlformats.org/officeDocument/2006/relationships/image" Target="media/image91.wmf"/><Relationship Id="rId430" Type="http://schemas.openxmlformats.org/officeDocument/2006/relationships/image" Target="media/image198.wmf"/><Relationship Id="rId18" Type="http://schemas.openxmlformats.org/officeDocument/2006/relationships/hyperlink" Target="https://login.consultant.ru/link/?req=doc&amp;base=LAW&amp;n=325221&amp;dst=100022" TargetMode="External"/><Relationship Id="rId39" Type="http://schemas.openxmlformats.org/officeDocument/2006/relationships/hyperlink" Target="https://login.consultant.ru/link/?req=doc&amp;base=LAW&amp;n=325221&amp;dst=100022" TargetMode="External"/><Relationship Id="rId265" Type="http://schemas.openxmlformats.org/officeDocument/2006/relationships/hyperlink" Target="https://login.consultant.ru/link/?req=doc&amp;base=LAW&amp;n=498457&amp;dst=100458" TargetMode="External"/><Relationship Id="rId286" Type="http://schemas.openxmlformats.org/officeDocument/2006/relationships/image" Target="media/image112.wmf"/><Relationship Id="rId451" Type="http://schemas.openxmlformats.org/officeDocument/2006/relationships/hyperlink" Target="https://login.consultant.ru/link/?req=doc&amp;base=LAW&amp;n=497899&amp;dst=100027" TargetMode="External"/><Relationship Id="rId472" Type="http://schemas.openxmlformats.org/officeDocument/2006/relationships/image" Target="media/image233.wmf"/><Relationship Id="rId493" Type="http://schemas.openxmlformats.org/officeDocument/2006/relationships/hyperlink" Target="https://login.consultant.ru/link/?req=doc&amp;base=LAW&amp;n=495194&amp;dst=102285" TargetMode="External"/><Relationship Id="rId507" Type="http://schemas.openxmlformats.org/officeDocument/2006/relationships/image" Target="media/image258.wmf"/><Relationship Id="rId528" Type="http://schemas.openxmlformats.org/officeDocument/2006/relationships/hyperlink" Target="https://login.consultant.ru/link/?req=doc&amp;base=LAW&amp;n=325221&amp;dst=100024" TargetMode="External"/><Relationship Id="rId549" Type="http://schemas.openxmlformats.org/officeDocument/2006/relationships/image" Target="media/image288.wmf"/><Relationship Id="rId50" Type="http://schemas.openxmlformats.org/officeDocument/2006/relationships/hyperlink" Target="https://login.consultant.ru/link/?req=doc&amp;base=LAW&amp;n=495194&amp;dst=102011" TargetMode="External"/><Relationship Id="rId104" Type="http://schemas.openxmlformats.org/officeDocument/2006/relationships/hyperlink" Target="https://login.consultant.ru/link/?req=doc&amp;base=LAW&amp;n=494265&amp;dst=100022" TargetMode="External"/><Relationship Id="rId125" Type="http://schemas.openxmlformats.org/officeDocument/2006/relationships/image" Target="media/image26.wmf"/><Relationship Id="rId146" Type="http://schemas.openxmlformats.org/officeDocument/2006/relationships/hyperlink" Target="https://login.consultant.ru/link/?req=doc&amp;base=LAW&amp;n=498457&amp;dst=100435" TargetMode="External"/><Relationship Id="rId167" Type="http://schemas.openxmlformats.org/officeDocument/2006/relationships/hyperlink" Target="https://login.consultant.ru/link/?req=doc&amp;base=LAW&amp;n=498457&amp;dst=100442" TargetMode="External"/><Relationship Id="rId188" Type="http://schemas.openxmlformats.org/officeDocument/2006/relationships/hyperlink" Target="https://login.consultant.ru/link/?req=doc&amp;base=LAW&amp;n=498457&amp;dst=100447" TargetMode="External"/><Relationship Id="rId311" Type="http://schemas.openxmlformats.org/officeDocument/2006/relationships/hyperlink" Target="https://login.consultant.ru/link/?req=doc&amp;base=LAW&amp;n=494265&amp;dst=100035" TargetMode="External"/><Relationship Id="rId332" Type="http://schemas.openxmlformats.org/officeDocument/2006/relationships/hyperlink" Target="https://login.consultant.ru/link/?req=doc&amp;base=LAW&amp;n=495194&amp;dst=100346" TargetMode="External"/><Relationship Id="rId353" Type="http://schemas.openxmlformats.org/officeDocument/2006/relationships/hyperlink" Target="https://login.consultant.ru/link/?req=doc&amp;base=LAW&amp;n=494265&amp;dst=100036" TargetMode="External"/><Relationship Id="rId374" Type="http://schemas.openxmlformats.org/officeDocument/2006/relationships/image" Target="media/image163.wmf"/><Relationship Id="rId395" Type="http://schemas.openxmlformats.org/officeDocument/2006/relationships/image" Target="media/image176.wmf"/><Relationship Id="rId409" Type="http://schemas.openxmlformats.org/officeDocument/2006/relationships/hyperlink" Target="https://login.consultant.ru/link/?req=doc&amp;base=LAW&amp;n=495194&amp;dst=100559" TargetMode="External"/><Relationship Id="rId560" Type="http://schemas.openxmlformats.org/officeDocument/2006/relationships/image" Target="media/image296.wmf"/><Relationship Id="rId581" Type="http://schemas.openxmlformats.org/officeDocument/2006/relationships/image" Target="media/image310.wmf"/><Relationship Id="rId71" Type="http://schemas.openxmlformats.org/officeDocument/2006/relationships/hyperlink" Target="https://login.consultant.ru/link/?req=doc&amp;base=LAW&amp;n=477160&amp;dst=100527" TargetMode="External"/><Relationship Id="rId92" Type="http://schemas.openxmlformats.org/officeDocument/2006/relationships/image" Target="media/image5.wmf"/><Relationship Id="rId213" Type="http://schemas.openxmlformats.org/officeDocument/2006/relationships/hyperlink" Target="https://login.consultant.ru/link/?req=doc&amp;base=LAW&amp;n=494265&amp;dst=100031" TargetMode="External"/><Relationship Id="rId234" Type="http://schemas.openxmlformats.org/officeDocument/2006/relationships/image" Target="media/image84.wmf"/><Relationship Id="rId420" Type="http://schemas.openxmlformats.org/officeDocument/2006/relationships/image" Target="media/image190.wmf"/><Relationship Id="rId616" Type="http://schemas.openxmlformats.org/officeDocument/2006/relationships/image" Target="media/image328.wmf"/><Relationship Id="rId2" Type="http://schemas.microsoft.com/office/2007/relationships/stylesWithEffects" Target="stylesWithEffects.xml"/><Relationship Id="rId29" Type="http://schemas.openxmlformats.org/officeDocument/2006/relationships/hyperlink" Target="https://login.consultant.ru/link/?req=doc&amp;base=LAW&amp;n=182491&amp;dst=100028" TargetMode="External"/><Relationship Id="rId255" Type="http://schemas.openxmlformats.org/officeDocument/2006/relationships/image" Target="media/image97.wmf"/><Relationship Id="rId276" Type="http://schemas.openxmlformats.org/officeDocument/2006/relationships/hyperlink" Target="https://login.consultant.ru/link/?req=doc&amp;base=LAW&amp;n=498457&amp;dst=100461" TargetMode="External"/><Relationship Id="rId297" Type="http://schemas.openxmlformats.org/officeDocument/2006/relationships/image" Target="media/image118.wmf"/><Relationship Id="rId441" Type="http://schemas.openxmlformats.org/officeDocument/2006/relationships/image" Target="media/image207.wmf"/><Relationship Id="rId462" Type="http://schemas.openxmlformats.org/officeDocument/2006/relationships/image" Target="media/image224.wmf"/><Relationship Id="rId483" Type="http://schemas.openxmlformats.org/officeDocument/2006/relationships/image" Target="media/image241.wmf"/><Relationship Id="rId518" Type="http://schemas.openxmlformats.org/officeDocument/2006/relationships/image" Target="media/image265.wmf"/><Relationship Id="rId539" Type="http://schemas.openxmlformats.org/officeDocument/2006/relationships/image" Target="media/image279.wmf"/><Relationship Id="rId40" Type="http://schemas.openxmlformats.org/officeDocument/2006/relationships/hyperlink" Target="https://login.consultant.ru/link/?req=doc&amp;base=LAW&amp;n=494265&amp;dst=100011" TargetMode="External"/><Relationship Id="rId115" Type="http://schemas.openxmlformats.org/officeDocument/2006/relationships/image" Target="media/image18.wmf"/><Relationship Id="rId136" Type="http://schemas.openxmlformats.org/officeDocument/2006/relationships/image" Target="media/image35.wmf"/><Relationship Id="rId157" Type="http://schemas.openxmlformats.org/officeDocument/2006/relationships/hyperlink" Target="https://login.consultant.ru/link/?req=doc&amp;base=LAW&amp;n=483341&amp;dst=376" TargetMode="External"/><Relationship Id="rId178" Type="http://schemas.openxmlformats.org/officeDocument/2006/relationships/hyperlink" Target="https://login.consultant.ru/link/?req=doc&amp;base=LAW&amp;n=494265&amp;dst=100028" TargetMode="External"/><Relationship Id="rId301" Type="http://schemas.openxmlformats.org/officeDocument/2006/relationships/image" Target="media/image121.wmf"/><Relationship Id="rId322" Type="http://schemas.openxmlformats.org/officeDocument/2006/relationships/hyperlink" Target="https://login.consultant.ru/link/?req=doc&amp;base=LAW&amp;n=494271&amp;dst=100065" TargetMode="External"/><Relationship Id="rId343" Type="http://schemas.openxmlformats.org/officeDocument/2006/relationships/hyperlink" Target="https://login.consultant.ru/link/?req=doc&amp;base=LAW&amp;n=495194&amp;dst=100346" TargetMode="External"/><Relationship Id="rId364" Type="http://schemas.openxmlformats.org/officeDocument/2006/relationships/hyperlink" Target="https://login.consultant.ru/link/?req=doc&amp;base=LAW&amp;n=483341&amp;dst=376" TargetMode="External"/><Relationship Id="rId550" Type="http://schemas.openxmlformats.org/officeDocument/2006/relationships/image" Target="media/image289.wmf"/><Relationship Id="rId61" Type="http://schemas.openxmlformats.org/officeDocument/2006/relationships/hyperlink" Target="https://login.consultant.ru/link/?req=doc&amp;base=LAW&amp;n=494126&amp;dst=100540" TargetMode="External"/><Relationship Id="rId82" Type="http://schemas.openxmlformats.org/officeDocument/2006/relationships/hyperlink" Target="https://login.consultant.ru/link/?req=doc&amp;base=LAW&amp;n=495194&amp;dst=3166" TargetMode="External"/><Relationship Id="rId199" Type="http://schemas.openxmlformats.org/officeDocument/2006/relationships/image" Target="media/image69.wmf"/><Relationship Id="rId203" Type="http://schemas.openxmlformats.org/officeDocument/2006/relationships/image" Target="media/image71.wmf"/><Relationship Id="rId385" Type="http://schemas.openxmlformats.org/officeDocument/2006/relationships/image" Target="media/image169.wmf"/><Relationship Id="rId571" Type="http://schemas.openxmlformats.org/officeDocument/2006/relationships/image" Target="media/image304.wmf"/><Relationship Id="rId592" Type="http://schemas.openxmlformats.org/officeDocument/2006/relationships/hyperlink" Target="https://login.consultant.ru/link/?req=doc&amp;base=LAW&amp;n=469461&amp;dst=100033" TargetMode="External"/><Relationship Id="rId606" Type="http://schemas.openxmlformats.org/officeDocument/2006/relationships/image" Target="media/image322.wmf"/><Relationship Id="rId627" Type="http://schemas.openxmlformats.org/officeDocument/2006/relationships/hyperlink" Target="https://login.consultant.ru/link/?req=doc&amp;base=LAW&amp;n=120354&amp;dst=100027" TargetMode="External"/><Relationship Id="rId19" Type="http://schemas.openxmlformats.org/officeDocument/2006/relationships/hyperlink" Target="https://login.consultant.ru/link/?req=doc&amp;base=LAW&amp;n=494265&amp;dst=100011" TargetMode="External"/><Relationship Id="rId224" Type="http://schemas.openxmlformats.org/officeDocument/2006/relationships/image" Target="media/image79.wmf"/><Relationship Id="rId245" Type="http://schemas.openxmlformats.org/officeDocument/2006/relationships/image" Target="media/image92.wmf"/><Relationship Id="rId266" Type="http://schemas.openxmlformats.org/officeDocument/2006/relationships/image" Target="media/image103.wmf"/><Relationship Id="rId287" Type="http://schemas.openxmlformats.org/officeDocument/2006/relationships/hyperlink" Target="https://login.consultant.ru/link/?req=doc&amp;base=LAW&amp;n=498469&amp;dst=100047" TargetMode="External"/><Relationship Id="rId410" Type="http://schemas.openxmlformats.org/officeDocument/2006/relationships/image" Target="media/image185.wmf"/><Relationship Id="rId431" Type="http://schemas.openxmlformats.org/officeDocument/2006/relationships/image" Target="media/image199.wmf"/><Relationship Id="rId452" Type="http://schemas.openxmlformats.org/officeDocument/2006/relationships/image" Target="media/image216.wmf"/><Relationship Id="rId473" Type="http://schemas.openxmlformats.org/officeDocument/2006/relationships/image" Target="media/image234.wmf"/><Relationship Id="rId494" Type="http://schemas.openxmlformats.org/officeDocument/2006/relationships/image" Target="media/image248.wmf"/><Relationship Id="rId508" Type="http://schemas.openxmlformats.org/officeDocument/2006/relationships/image" Target="media/image259.wmf"/><Relationship Id="rId529" Type="http://schemas.openxmlformats.org/officeDocument/2006/relationships/image" Target="media/image273.wmf"/><Relationship Id="rId30" Type="http://schemas.openxmlformats.org/officeDocument/2006/relationships/hyperlink" Target="https://login.consultant.ru/link/?req=doc&amp;base=LAW&amp;n=469463&amp;dst=100253" TargetMode="External"/><Relationship Id="rId105" Type="http://schemas.openxmlformats.org/officeDocument/2006/relationships/image" Target="media/image10.wmf"/><Relationship Id="rId126" Type="http://schemas.openxmlformats.org/officeDocument/2006/relationships/hyperlink" Target="https://login.consultant.ru/link/?req=doc&amp;base=LAW&amp;n=494265&amp;dst=100025" TargetMode="External"/><Relationship Id="rId147" Type="http://schemas.openxmlformats.org/officeDocument/2006/relationships/image" Target="media/image43.wmf"/><Relationship Id="rId168" Type="http://schemas.openxmlformats.org/officeDocument/2006/relationships/hyperlink" Target="https://login.consultant.ru/link/?req=doc&amp;base=LAW&amp;n=494271&amp;dst=100052" TargetMode="External"/><Relationship Id="rId312" Type="http://schemas.openxmlformats.org/officeDocument/2006/relationships/hyperlink" Target="https://login.consultant.ru/link/?req=doc&amp;base=LAW&amp;n=498457&amp;dst=100464" TargetMode="External"/><Relationship Id="rId333" Type="http://schemas.openxmlformats.org/officeDocument/2006/relationships/image" Target="media/image141.wmf"/><Relationship Id="rId354" Type="http://schemas.openxmlformats.org/officeDocument/2006/relationships/hyperlink" Target="https://login.consultant.ru/link/?req=doc&amp;base=LAW&amp;n=477160&amp;dst=100537" TargetMode="External"/><Relationship Id="rId540" Type="http://schemas.openxmlformats.org/officeDocument/2006/relationships/image" Target="media/image280.wmf"/><Relationship Id="rId51" Type="http://schemas.openxmlformats.org/officeDocument/2006/relationships/hyperlink" Target="https://login.consultant.ru/link/?req=doc&amp;base=LAW&amp;n=495194&amp;dst=102015" TargetMode="External"/><Relationship Id="rId72" Type="http://schemas.openxmlformats.org/officeDocument/2006/relationships/image" Target="media/image1.wmf"/><Relationship Id="rId93" Type="http://schemas.openxmlformats.org/officeDocument/2006/relationships/hyperlink" Target="https://login.consultant.ru/link/?req=doc&amp;base=LAW&amp;n=494265&amp;dst=100017" TargetMode="External"/><Relationship Id="rId189" Type="http://schemas.openxmlformats.org/officeDocument/2006/relationships/image" Target="media/image63.wmf"/><Relationship Id="rId375" Type="http://schemas.openxmlformats.org/officeDocument/2006/relationships/image" Target="media/image164.wmf"/><Relationship Id="rId396" Type="http://schemas.openxmlformats.org/officeDocument/2006/relationships/hyperlink" Target="https://login.consultant.ru/link/?req=doc&amp;base=LAW&amp;n=495192&amp;dst=100379" TargetMode="External"/><Relationship Id="rId561" Type="http://schemas.openxmlformats.org/officeDocument/2006/relationships/hyperlink" Target="https://login.consultant.ru/link/?req=doc&amp;base=LAW&amp;n=495194&amp;dst=102332" TargetMode="External"/><Relationship Id="rId582" Type="http://schemas.openxmlformats.org/officeDocument/2006/relationships/hyperlink" Target="https://login.consultant.ru/link/?req=doc&amp;base=LAW&amp;n=219822&amp;dst=100117" TargetMode="External"/><Relationship Id="rId617" Type="http://schemas.openxmlformats.org/officeDocument/2006/relationships/hyperlink" Target="https://login.consultant.ru/link/?req=doc&amp;base=LAW&amp;n=497899&amp;dst=102335" TargetMode="External"/><Relationship Id="rId3" Type="http://schemas.openxmlformats.org/officeDocument/2006/relationships/settings" Target="settings.xml"/><Relationship Id="rId214" Type="http://schemas.openxmlformats.org/officeDocument/2006/relationships/hyperlink" Target="https://login.consultant.ru/link/?req=doc&amp;base=LAW&amp;n=498457&amp;dst=100452" TargetMode="External"/><Relationship Id="rId235" Type="http://schemas.openxmlformats.org/officeDocument/2006/relationships/image" Target="media/image85.wmf"/><Relationship Id="rId256" Type="http://schemas.openxmlformats.org/officeDocument/2006/relationships/image" Target="media/image98.wmf"/><Relationship Id="rId277" Type="http://schemas.openxmlformats.org/officeDocument/2006/relationships/image" Target="media/image106.wmf"/><Relationship Id="rId298" Type="http://schemas.openxmlformats.org/officeDocument/2006/relationships/image" Target="media/image119.wmf"/><Relationship Id="rId400" Type="http://schemas.openxmlformats.org/officeDocument/2006/relationships/image" Target="media/image179.wmf"/><Relationship Id="rId421" Type="http://schemas.openxmlformats.org/officeDocument/2006/relationships/image" Target="media/image191.wmf"/><Relationship Id="rId442" Type="http://schemas.openxmlformats.org/officeDocument/2006/relationships/image" Target="media/image208.wmf"/><Relationship Id="rId463" Type="http://schemas.openxmlformats.org/officeDocument/2006/relationships/image" Target="media/image225.wmf"/><Relationship Id="rId484" Type="http://schemas.openxmlformats.org/officeDocument/2006/relationships/image" Target="media/image242.wmf"/><Relationship Id="rId519" Type="http://schemas.openxmlformats.org/officeDocument/2006/relationships/image" Target="media/image266.wmf"/><Relationship Id="rId116" Type="http://schemas.openxmlformats.org/officeDocument/2006/relationships/image" Target="media/image19.wmf"/><Relationship Id="rId137" Type="http://schemas.openxmlformats.org/officeDocument/2006/relationships/hyperlink" Target="https://login.consultant.ru/link/?req=doc&amp;base=LAW&amp;n=494265&amp;dst=100026" TargetMode="External"/><Relationship Id="rId158" Type="http://schemas.openxmlformats.org/officeDocument/2006/relationships/hyperlink" Target="https://login.consultant.ru/link/?req=doc&amp;base=LAW&amp;n=494265&amp;dst=100027" TargetMode="External"/><Relationship Id="rId302" Type="http://schemas.openxmlformats.org/officeDocument/2006/relationships/image" Target="media/image122.wmf"/><Relationship Id="rId323" Type="http://schemas.openxmlformats.org/officeDocument/2006/relationships/image" Target="media/image132.wmf"/><Relationship Id="rId344" Type="http://schemas.openxmlformats.org/officeDocument/2006/relationships/image" Target="media/image149.wmf"/><Relationship Id="rId530" Type="http://schemas.openxmlformats.org/officeDocument/2006/relationships/image" Target="media/image274.wmf"/><Relationship Id="rId20" Type="http://schemas.openxmlformats.org/officeDocument/2006/relationships/hyperlink" Target="https://login.consultant.ru/link/?req=doc&amp;base=LAW&amp;n=378535&amp;dst=100571" TargetMode="External"/><Relationship Id="rId41" Type="http://schemas.openxmlformats.org/officeDocument/2006/relationships/hyperlink" Target="https://login.consultant.ru/link/?req=doc&amp;base=LAW&amp;n=378535&amp;dst=100571" TargetMode="External"/><Relationship Id="rId62" Type="http://schemas.openxmlformats.org/officeDocument/2006/relationships/hyperlink" Target="https://login.consultant.ru/link/?req=doc&amp;base=LAW&amp;n=495194&amp;dst=102018" TargetMode="External"/><Relationship Id="rId83" Type="http://schemas.openxmlformats.org/officeDocument/2006/relationships/hyperlink" Target="https://login.consultant.ru/link/?req=doc&amp;base=LAW&amp;n=494126&amp;dst=100542" TargetMode="External"/><Relationship Id="rId179" Type="http://schemas.openxmlformats.org/officeDocument/2006/relationships/image" Target="media/image58.wmf"/><Relationship Id="rId365" Type="http://schemas.openxmlformats.org/officeDocument/2006/relationships/hyperlink" Target="https://login.consultant.ru/link/?req=doc&amp;base=LAW&amp;n=494265&amp;dst=100039" TargetMode="External"/><Relationship Id="rId386" Type="http://schemas.openxmlformats.org/officeDocument/2006/relationships/hyperlink" Target="https://login.consultant.ru/link/?req=doc&amp;base=LAW&amp;n=488561&amp;dst=100281" TargetMode="External"/><Relationship Id="rId551" Type="http://schemas.openxmlformats.org/officeDocument/2006/relationships/hyperlink" Target="https://login.consultant.ru/link/?req=doc&amp;base=LAW&amp;n=497899&amp;dst=100027" TargetMode="External"/><Relationship Id="rId572" Type="http://schemas.openxmlformats.org/officeDocument/2006/relationships/hyperlink" Target="https://login.consultant.ru/link/?req=doc&amp;base=LAW&amp;n=495194&amp;dst=102342" TargetMode="External"/><Relationship Id="rId593" Type="http://schemas.openxmlformats.org/officeDocument/2006/relationships/hyperlink" Target="https://login.consultant.ru/link/?req=doc&amp;base=LAW&amp;n=494126&amp;dst=100575" TargetMode="External"/><Relationship Id="rId607" Type="http://schemas.openxmlformats.org/officeDocument/2006/relationships/hyperlink" Target="https://login.consultant.ru/link/?req=doc&amp;base=LAW&amp;n=497899&amp;dst=100027" TargetMode="External"/><Relationship Id="rId628" Type="http://schemas.openxmlformats.org/officeDocument/2006/relationships/hyperlink" Target="https://login.consultant.ru/link/?req=doc&amp;base=LAW&amp;n=120354&amp;dst=100090" TargetMode="External"/><Relationship Id="rId190" Type="http://schemas.openxmlformats.org/officeDocument/2006/relationships/image" Target="media/image64.wmf"/><Relationship Id="rId204" Type="http://schemas.openxmlformats.org/officeDocument/2006/relationships/hyperlink" Target="https://login.consultant.ru/link/?req=doc&amp;base=LAW&amp;n=498469&amp;dst=100047" TargetMode="External"/><Relationship Id="rId225" Type="http://schemas.openxmlformats.org/officeDocument/2006/relationships/hyperlink" Target="https://login.consultant.ru/link/?req=doc&amp;base=LAW&amp;n=404427&amp;dst=100041" TargetMode="External"/><Relationship Id="rId246" Type="http://schemas.openxmlformats.org/officeDocument/2006/relationships/hyperlink" Target="https://login.consultant.ru/link/?req=doc&amp;base=LAW&amp;n=498469&amp;dst=100047" TargetMode="External"/><Relationship Id="rId267" Type="http://schemas.openxmlformats.org/officeDocument/2006/relationships/image" Target="media/image104.wmf"/><Relationship Id="rId288" Type="http://schemas.openxmlformats.org/officeDocument/2006/relationships/hyperlink" Target="https://login.consultant.ru/link/?req=doc&amp;base=LAW&amp;n=404427&amp;dst=100069" TargetMode="External"/><Relationship Id="rId411" Type="http://schemas.openxmlformats.org/officeDocument/2006/relationships/image" Target="media/image186.wmf"/><Relationship Id="rId432" Type="http://schemas.openxmlformats.org/officeDocument/2006/relationships/image" Target="media/image200.wmf"/><Relationship Id="rId453" Type="http://schemas.openxmlformats.org/officeDocument/2006/relationships/image" Target="media/image217.wmf"/><Relationship Id="rId474" Type="http://schemas.openxmlformats.org/officeDocument/2006/relationships/image" Target="media/image235.wmf"/><Relationship Id="rId509" Type="http://schemas.openxmlformats.org/officeDocument/2006/relationships/hyperlink" Target="https://login.consultant.ru/link/?req=doc&amp;base=LAW&amp;n=497899&amp;dst=5735" TargetMode="External"/><Relationship Id="rId106" Type="http://schemas.openxmlformats.org/officeDocument/2006/relationships/image" Target="media/image11.wmf"/><Relationship Id="rId127" Type="http://schemas.openxmlformats.org/officeDocument/2006/relationships/image" Target="media/image27.wmf"/><Relationship Id="rId313" Type="http://schemas.openxmlformats.org/officeDocument/2006/relationships/image" Target="media/image126.wmf"/><Relationship Id="rId495" Type="http://schemas.openxmlformats.org/officeDocument/2006/relationships/image" Target="media/image249.wmf"/><Relationship Id="rId10" Type="http://schemas.openxmlformats.org/officeDocument/2006/relationships/hyperlink" Target="https://login.consultant.ru/link/?req=doc&amp;base=LAW&amp;n=488561&amp;dst=100281" TargetMode="External"/><Relationship Id="rId31" Type="http://schemas.openxmlformats.org/officeDocument/2006/relationships/hyperlink" Target="https://login.consultant.ru/link/?req=doc&amp;base=LAW&amp;n=488561&amp;dst=100281" TargetMode="External"/><Relationship Id="rId52" Type="http://schemas.openxmlformats.org/officeDocument/2006/relationships/hyperlink" Target="https://login.consultant.ru/link/?req=doc&amp;base=LAW&amp;n=495194&amp;dst=102016" TargetMode="External"/><Relationship Id="rId73" Type="http://schemas.openxmlformats.org/officeDocument/2006/relationships/image" Target="media/image2.wmf"/><Relationship Id="rId94" Type="http://schemas.openxmlformats.org/officeDocument/2006/relationships/hyperlink" Target="https://login.consultant.ru/link/?req=doc&amp;base=LAW&amp;n=494265&amp;dst=100018" TargetMode="External"/><Relationship Id="rId148" Type="http://schemas.openxmlformats.org/officeDocument/2006/relationships/hyperlink" Target="https://login.consultant.ru/link/?req=doc&amp;base=LAW&amp;n=485049&amp;dst=100021" TargetMode="External"/><Relationship Id="rId169" Type="http://schemas.openxmlformats.org/officeDocument/2006/relationships/hyperlink" Target="https://login.consultant.ru/link/?req=doc&amp;base=LAW&amp;n=216759&amp;dst=102092" TargetMode="External"/><Relationship Id="rId334" Type="http://schemas.openxmlformats.org/officeDocument/2006/relationships/image" Target="media/image142.wmf"/><Relationship Id="rId355" Type="http://schemas.openxmlformats.org/officeDocument/2006/relationships/image" Target="media/image153.wmf"/><Relationship Id="rId376" Type="http://schemas.openxmlformats.org/officeDocument/2006/relationships/image" Target="media/image165.wmf"/><Relationship Id="rId397" Type="http://schemas.openxmlformats.org/officeDocument/2006/relationships/image" Target="media/image177.wmf"/><Relationship Id="rId520" Type="http://schemas.openxmlformats.org/officeDocument/2006/relationships/image" Target="media/image267.wmf"/><Relationship Id="rId541" Type="http://schemas.openxmlformats.org/officeDocument/2006/relationships/image" Target="media/image281.wmf"/><Relationship Id="rId562" Type="http://schemas.openxmlformats.org/officeDocument/2006/relationships/image" Target="media/image297.wmf"/><Relationship Id="rId583" Type="http://schemas.openxmlformats.org/officeDocument/2006/relationships/hyperlink" Target="https://login.consultant.ru/link/?req=doc&amp;base=LAW&amp;n=495194&amp;dst=102347" TargetMode="External"/><Relationship Id="rId618" Type="http://schemas.openxmlformats.org/officeDocument/2006/relationships/image" Target="media/image329.wmf"/><Relationship Id="rId4" Type="http://schemas.openxmlformats.org/officeDocument/2006/relationships/webSettings" Target="webSettings.xml"/><Relationship Id="rId180" Type="http://schemas.openxmlformats.org/officeDocument/2006/relationships/image" Target="media/image59.wmf"/><Relationship Id="rId215" Type="http://schemas.openxmlformats.org/officeDocument/2006/relationships/image" Target="media/image75.wmf"/><Relationship Id="rId236" Type="http://schemas.openxmlformats.org/officeDocument/2006/relationships/image" Target="media/image86.wmf"/><Relationship Id="rId257" Type="http://schemas.openxmlformats.org/officeDocument/2006/relationships/image" Target="media/image99.wmf"/><Relationship Id="rId278" Type="http://schemas.openxmlformats.org/officeDocument/2006/relationships/image" Target="media/image107.wmf"/><Relationship Id="rId401" Type="http://schemas.openxmlformats.org/officeDocument/2006/relationships/hyperlink" Target="https://login.consultant.ru/link/?req=doc&amp;base=LAW&amp;n=495194&amp;dst=3166" TargetMode="External"/><Relationship Id="rId422" Type="http://schemas.openxmlformats.org/officeDocument/2006/relationships/image" Target="media/image192.wmf"/><Relationship Id="rId443" Type="http://schemas.openxmlformats.org/officeDocument/2006/relationships/image" Target="media/image209.wmf"/><Relationship Id="rId464" Type="http://schemas.openxmlformats.org/officeDocument/2006/relationships/image" Target="media/image226.wmf"/><Relationship Id="rId303" Type="http://schemas.openxmlformats.org/officeDocument/2006/relationships/hyperlink" Target="https://login.consultant.ru/link/?req=doc&amp;base=LAW&amp;n=404427&amp;dst=100078" TargetMode="External"/><Relationship Id="rId485" Type="http://schemas.openxmlformats.org/officeDocument/2006/relationships/image" Target="media/image243.wmf"/><Relationship Id="rId42" Type="http://schemas.openxmlformats.org/officeDocument/2006/relationships/hyperlink" Target="https://login.consultant.ru/link/?req=doc&amp;base=LAW&amp;n=494271&amp;dst=100044" TargetMode="External"/><Relationship Id="rId84" Type="http://schemas.openxmlformats.org/officeDocument/2006/relationships/hyperlink" Target="https://login.consultant.ru/link/?req=doc&amp;base=LAW&amp;n=495192&amp;dst=100379" TargetMode="External"/><Relationship Id="rId138" Type="http://schemas.openxmlformats.org/officeDocument/2006/relationships/hyperlink" Target="https://login.consultant.ru/link/?req=doc&amp;base=LAW&amp;n=477160&amp;dst=100536" TargetMode="External"/><Relationship Id="rId345" Type="http://schemas.openxmlformats.org/officeDocument/2006/relationships/hyperlink" Target="https://login.consultant.ru/link/?req=doc&amp;base=LAW&amp;n=495194&amp;dst=100346" TargetMode="External"/><Relationship Id="rId387" Type="http://schemas.openxmlformats.org/officeDocument/2006/relationships/hyperlink" Target="https://login.consultant.ru/link/?req=doc&amp;base=LAW&amp;n=216759&amp;dst=102215" TargetMode="External"/><Relationship Id="rId510" Type="http://schemas.openxmlformats.org/officeDocument/2006/relationships/hyperlink" Target="https://login.consultant.ru/link/?req=doc&amp;base=LAW&amp;n=494126&amp;dst=100562" TargetMode="External"/><Relationship Id="rId552" Type="http://schemas.openxmlformats.org/officeDocument/2006/relationships/image" Target="media/image290.wmf"/><Relationship Id="rId594" Type="http://schemas.openxmlformats.org/officeDocument/2006/relationships/image" Target="media/image317.wmf"/><Relationship Id="rId608" Type="http://schemas.openxmlformats.org/officeDocument/2006/relationships/hyperlink" Target="https://login.consultant.ru/link/?req=doc&amp;base=LAW&amp;n=495194&amp;dst=102353" TargetMode="External"/><Relationship Id="rId191" Type="http://schemas.openxmlformats.org/officeDocument/2006/relationships/hyperlink" Target="https://login.consultant.ru/link/?req=doc&amp;base=LAW&amp;n=494271&amp;dst=100055" TargetMode="External"/><Relationship Id="rId205" Type="http://schemas.openxmlformats.org/officeDocument/2006/relationships/hyperlink" Target="https://login.consultant.ru/link/?req=doc&amp;base=LAW&amp;n=404427&amp;dst=100035" TargetMode="External"/><Relationship Id="rId247" Type="http://schemas.openxmlformats.org/officeDocument/2006/relationships/hyperlink" Target="https://login.consultant.ru/link/?req=doc&amp;base=LAW&amp;n=404427&amp;dst=100048" TargetMode="External"/><Relationship Id="rId412" Type="http://schemas.openxmlformats.org/officeDocument/2006/relationships/hyperlink" Target="https://login.consultant.ru/link/?req=doc&amp;base=LAW&amp;n=495194&amp;dst=3166" TargetMode="External"/><Relationship Id="rId107" Type="http://schemas.openxmlformats.org/officeDocument/2006/relationships/image" Target="media/image12.wmf"/><Relationship Id="rId289" Type="http://schemas.openxmlformats.org/officeDocument/2006/relationships/hyperlink" Target="https://login.consultant.ru/link/?req=doc&amp;base=LAW&amp;n=404427&amp;dst=100071" TargetMode="External"/><Relationship Id="rId454" Type="http://schemas.openxmlformats.org/officeDocument/2006/relationships/image" Target="media/image218.wmf"/><Relationship Id="rId496" Type="http://schemas.openxmlformats.org/officeDocument/2006/relationships/image" Target="media/image250.wmf"/><Relationship Id="rId11" Type="http://schemas.openxmlformats.org/officeDocument/2006/relationships/hyperlink" Target="https://login.consultant.ru/link/?req=doc&amp;base=LAW&amp;n=469467&amp;dst=100120" TargetMode="External"/><Relationship Id="rId53" Type="http://schemas.openxmlformats.org/officeDocument/2006/relationships/hyperlink" Target="https://login.consultant.ru/link/?req=doc&amp;base=LAW&amp;n=469467&amp;dst=100121" TargetMode="External"/><Relationship Id="rId149" Type="http://schemas.openxmlformats.org/officeDocument/2006/relationships/hyperlink" Target="https://login.consultant.ru/link/?req=doc&amp;base=LAW&amp;n=483341&amp;dst=299" TargetMode="External"/><Relationship Id="rId314" Type="http://schemas.openxmlformats.org/officeDocument/2006/relationships/image" Target="media/image127.wmf"/><Relationship Id="rId356" Type="http://schemas.openxmlformats.org/officeDocument/2006/relationships/image" Target="media/image154.wmf"/><Relationship Id="rId398" Type="http://schemas.openxmlformats.org/officeDocument/2006/relationships/image" Target="media/image178.wmf"/><Relationship Id="rId521" Type="http://schemas.openxmlformats.org/officeDocument/2006/relationships/image" Target="media/image268.wmf"/><Relationship Id="rId563" Type="http://schemas.openxmlformats.org/officeDocument/2006/relationships/image" Target="media/image298.wmf"/><Relationship Id="rId619" Type="http://schemas.openxmlformats.org/officeDocument/2006/relationships/image" Target="media/image330.wmf"/><Relationship Id="rId95" Type="http://schemas.openxmlformats.org/officeDocument/2006/relationships/image" Target="media/image6.wmf"/><Relationship Id="rId160" Type="http://schemas.openxmlformats.org/officeDocument/2006/relationships/image" Target="media/image49.wmf"/><Relationship Id="rId216" Type="http://schemas.openxmlformats.org/officeDocument/2006/relationships/image" Target="media/image76.wmf"/><Relationship Id="rId423" Type="http://schemas.openxmlformats.org/officeDocument/2006/relationships/image" Target="media/image193.wmf"/><Relationship Id="rId258" Type="http://schemas.openxmlformats.org/officeDocument/2006/relationships/hyperlink" Target="https://login.consultant.ru/link/?req=doc&amp;base=LAW&amp;n=404427&amp;dst=100055" TargetMode="External"/><Relationship Id="rId465" Type="http://schemas.openxmlformats.org/officeDocument/2006/relationships/image" Target="media/image227.wmf"/><Relationship Id="rId630" Type="http://schemas.openxmlformats.org/officeDocument/2006/relationships/hyperlink" Target="https://login.consultant.ru/link/?req=doc&amp;base=LAW&amp;n=495194&amp;dst=100058" TargetMode="External"/><Relationship Id="rId22" Type="http://schemas.openxmlformats.org/officeDocument/2006/relationships/hyperlink" Target="https://login.consultant.ru/link/?req=doc&amp;base=LAW&amp;n=449047&amp;dst=100074" TargetMode="External"/><Relationship Id="rId64" Type="http://schemas.openxmlformats.org/officeDocument/2006/relationships/hyperlink" Target="https://login.consultant.ru/link/?req=doc&amp;base=LAW&amp;n=498469&amp;dst=100770" TargetMode="External"/><Relationship Id="rId118" Type="http://schemas.openxmlformats.org/officeDocument/2006/relationships/image" Target="media/image20.wmf"/><Relationship Id="rId325" Type="http://schemas.openxmlformats.org/officeDocument/2006/relationships/image" Target="media/image134.wmf"/><Relationship Id="rId367" Type="http://schemas.openxmlformats.org/officeDocument/2006/relationships/image" Target="media/image161.wmf"/><Relationship Id="rId532" Type="http://schemas.openxmlformats.org/officeDocument/2006/relationships/image" Target="media/image275.wmf"/><Relationship Id="rId574" Type="http://schemas.openxmlformats.org/officeDocument/2006/relationships/image" Target="media/image306.wmf"/><Relationship Id="rId171" Type="http://schemas.openxmlformats.org/officeDocument/2006/relationships/hyperlink" Target="https://login.consultant.ru/link/?req=doc&amp;base=LAW&amp;n=404427&amp;dst=100025" TargetMode="External"/><Relationship Id="rId227" Type="http://schemas.openxmlformats.org/officeDocument/2006/relationships/hyperlink" Target="https://login.consultant.ru/link/?req=doc&amp;base=LAW&amp;n=404427&amp;dst=100042" TargetMode="External"/><Relationship Id="rId269" Type="http://schemas.openxmlformats.org/officeDocument/2006/relationships/hyperlink" Target="https://login.consultant.ru/link/?req=doc&amp;base=LAW&amp;n=216759&amp;dst=102127" TargetMode="External"/><Relationship Id="rId434" Type="http://schemas.openxmlformats.org/officeDocument/2006/relationships/image" Target="media/image201.wmf"/><Relationship Id="rId476" Type="http://schemas.openxmlformats.org/officeDocument/2006/relationships/image" Target="media/image236.wmf"/><Relationship Id="rId33" Type="http://schemas.openxmlformats.org/officeDocument/2006/relationships/hyperlink" Target="https://login.consultant.ru/link/?req=doc&amp;base=LAW&amp;n=219822&amp;dst=100085" TargetMode="External"/><Relationship Id="rId129" Type="http://schemas.openxmlformats.org/officeDocument/2006/relationships/image" Target="media/image29.wmf"/><Relationship Id="rId280" Type="http://schemas.openxmlformats.org/officeDocument/2006/relationships/image" Target="media/image108.wmf"/><Relationship Id="rId336" Type="http://schemas.openxmlformats.org/officeDocument/2006/relationships/image" Target="media/image143.wmf"/><Relationship Id="rId501" Type="http://schemas.openxmlformats.org/officeDocument/2006/relationships/image" Target="media/image253.wmf"/><Relationship Id="rId543" Type="http://schemas.openxmlformats.org/officeDocument/2006/relationships/image" Target="media/image283.wmf"/><Relationship Id="rId75" Type="http://schemas.openxmlformats.org/officeDocument/2006/relationships/hyperlink" Target="https://login.consultant.ru/link/?req=doc&amp;base=LAW&amp;n=494271&amp;dst=100045" TargetMode="External"/><Relationship Id="rId140" Type="http://schemas.openxmlformats.org/officeDocument/2006/relationships/image" Target="media/image37.wmf"/><Relationship Id="rId182" Type="http://schemas.openxmlformats.org/officeDocument/2006/relationships/hyperlink" Target="https://login.consultant.ru/link/?req=doc&amp;base=LAW&amp;n=404427&amp;dst=100028" TargetMode="External"/><Relationship Id="rId378" Type="http://schemas.openxmlformats.org/officeDocument/2006/relationships/hyperlink" Target="https://login.consultant.ru/link/?req=doc&amp;base=LAW&amp;n=494265&amp;dst=100042" TargetMode="External"/><Relationship Id="rId403" Type="http://schemas.openxmlformats.org/officeDocument/2006/relationships/image" Target="media/image181.wmf"/><Relationship Id="rId585" Type="http://schemas.openxmlformats.org/officeDocument/2006/relationships/image" Target="media/image312.wmf"/><Relationship Id="rId6" Type="http://schemas.openxmlformats.org/officeDocument/2006/relationships/hyperlink" Target="https://login.consultant.ru/link/?req=doc&amp;base=LAW&amp;n=495194&amp;dst=102010" TargetMode="External"/><Relationship Id="rId238" Type="http://schemas.openxmlformats.org/officeDocument/2006/relationships/hyperlink" Target="https://login.consultant.ru/link/?req=doc&amp;base=LAW&amp;n=404427&amp;dst=100046" TargetMode="External"/><Relationship Id="rId445" Type="http://schemas.openxmlformats.org/officeDocument/2006/relationships/image" Target="media/image211.wmf"/><Relationship Id="rId487" Type="http://schemas.openxmlformats.org/officeDocument/2006/relationships/image" Target="media/image244.wmf"/><Relationship Id="rId610" Type="http://schemas.openxmlformats.org/officeDocument/2006/relationships/image" Target="media/image323.wmf"/><Relationship Id="rId291" Type="http://schemas.openxmlformats.org/officeDocument/2006/relationships/hyperlink" Target="https://login.consultant.ru/link/?req=doc&amp;base=LAW&amp;n=404427&amp;dst=100072" TargetMode="External"/><Relationship Id="rId305" Type="http://schemas.openxmlformats.org/officeDocument/2006/relationships/image" Target="media/image123.wmf"/><Relationship Id="rId347" Type="http://schemas.openxmlformats.org/officeDocument/2006/relationships/hyperlink" Target="https://login.consultant.ru/link/?req=doc&amp;base=LAW&amp;n=216759&amp;dst=102156" TargetMode="External"/><Relationship Id="rId512" Type="http://schemas.openxmlformats.org/officeDocument/2006/relationships/hyperlink" Target="https://login.consultant.ru/link/?req=doc&amp;base=LAW&amp;n=497899&amp;dst=5735" TargetMode="External"/><Relationship Id="rId44" Type="http://schemas.openxmlformats.org/officeDocument/2006/relationships/hyperlink" Target="https://login.consultant.ru/link/?req=doc&amp;base=LAW&amp;n=498457&amp;dst=100428" TargetMode="External"/><Relationship Id="rId86" Type="http://schemas.openxmlformats.org/officeDocument/2006/relationships/hyperlink" Target="https://login.consultant.ru/link/?req=doc&amp;base=LAW&amp;n=485049&amp;dst=100021" TargetMode="External"/><Relationship Id="rId151" Type="http://schemas.openxmlformats.org/officeDocument/2006/relationships/hyperlink" Target="https://login.consultant.ru/link/?req=doc&amp;base=LAW&amp;n=216759&amp;dst=102033" TargetMode="External"/><Relationship Id="rId389" Type="http://schemas.openxmlformats.org/officeDocument/2006/relationships/image" Target="media/image171.wmf"/><Relationship Id="rId554" Type="http://schemas.openxmlformats.org/officeDocument/2006/relationships/image" Target="media/image291.wmf"/><Relationship Id="rId596" Type="http://schemas.openxmlformats.org/officeDocument/2006/relationships/hyperlink" Target="https://login.consultant.ru/link/?req=doc&amp;base=LAW&amp;n=497899&amp;dst=100027" TargetMode="External"/><Relationship Id="rId193" Type="http://schemas.openxmlformats.org/officeDocument/2006/relationships/image" Target="media/image65.wmf"/><Relationship Id="rId207" Type="http://schemas.openxmlformats.org/officeDocument/2006/relationships/image" Target="media/image72.wmf"/><Relationship Id="rId249" Type="http://schemas.openxmlformats.org/officeDocument/2006/relationships/image" Target="media/image93.wmf"/><Relationship Id="rId414" Type="http://schemas.openxmlformats.org/officeDocument/2006/relationships/hyperlink" Target="https://login.consultant.ru/link/?req=doc&amp;base=LAW&amp;n=494126&amp;dst=100544" TargetMode="External"/><Relationship Id="rId456" Type="http://schemas.openxmlformats.org/officeDocument/2006/relationships/image" Target="media/image219.wmf"/><Relationship Id="rId498" Type="http://schemas.openxmlformats.org/officeDocument/2006/relationships/image" Target="media/image251.wmf"/><Relationship Id="rId621" Type="http://schemas.openxmlformats.org/officeDocument/2006/relationships/hyperlink" Target="https://login.consultant.ru/link/?req=doc&amp;base=LAW&amp;n=495194&amp;dst=102371" TargetMode="External"/><Relationship Id="rId13" Type="http://schemas.openxmlformats.org/officeDocument/2006/relationships/hyperlink" Target="https://login.consultant.ru/link/?req=doc&amp;base=LAW&amp;n=456120&amp;dst=100086" TargetMode="External"/><Relationship Id="rId109" Type="http://schemas.openxmlformats.org/officeDocument/2006/relationships/image" Target="media/image14.wmf"/><Relationship Id="rId260" Type="http://schemas.openxmlformats.org/officeDocument/2006/relationships/image" Target="media/image101.wmf"/><Relationship Id="rId316" Type="http://schemas.openxmlformats.org/officeDocument/2006/relationships/image" Target="media/image129.wmf"/><Relationship Id="rId523" Type="http://schemas.openxmlformats.org/officeDocument/2006/relationships/image" Target="media/image270.wmf"/><Relationship Id="rId55" Type="http://schemas.openxmlformats.org/officeDocument/2006/relationships/hyperlink" Target="https://login.consultant.ru/link/?req=doc&amp;base=LAW&amp;n=469467&amp;dst=100123" TargetMode="External"/><Relationship Id="rId97" Type="http://schemas.openxmlformats.org/officeDocument/2006/relationships/hyperlink" Target="https://login.consultant.ru/link/?req=doc&amp;base=LAW&amp;n=494265&amp;dst=100019" TargetMode="External"/><Relationship Id="rId120" Type="http://schemas.openxmlformats.org/officeDocument/2006/relationships/hyperlink" Target="https://login.consultant.ru/link/?req=doc&amp;base=LAW&amp;n=378535&amp;dst=100574" TargetMode="External"/><Relationship Id="rId358" Type="http://schemas.openxmlformats.org/officeDocument/2006/relationships/image" Target="media/image156.wmf"/><Relationship Id="rId565" Type="http://schemas.openxmlformats.org/officeDocument/2006/relationships/image" Target="media/image300.wmf"/><Relationship Id="rId162" Type="http://schemas.openxmlformats.org/officeDocument/2006/relationships/hyperlink" Target="https://login.consultant.ru/link/?req=doc&amp;base=LAW&amp;n=404427&amp;dst=100022" TargetMode="External"/><Relationship Id="rId218" Type="http://schemas.openxmlformats.org/officeDocument/2006/relationships/hyperlink" Target="https://login.consultant.ru/link/?req=doc&amp;base=LAW&amp;n=485049&amp;dst=100021" TargetMode="External"/><Relationship Id="rId425" Type="http://schemas.openxmlformats.org/officeDocument/2006/relationships/image" Target="media/image195.wmf"/><Relationship Id="rId467" Type="http://schemas.openxmlformats.org/officeDocument/2006/relationships/image" Target="media/image229.wmf"/><Relationship Id="rId632" Type="http://schemas.openxmlformats.org/officeDocument/2006/relationships/fontTable" Target="fontTable.xml"/><Relationship Id="rId271" Type="http://schemas.openxmlformats.org/officeDocument/2006/relationships/hyperlink" Target="https://login.consultant.ru/link/?req=doc&amp;base=LAW&amp;n=404427&amp;dst=100060" TargetMode="External"/><Relationship Id="rId24" Type="http://schemas.openxmlformats.org/officeDocument/2006/relationships/hyperlink" Target="https://login.consultant.ru/link/?req=doc&amp;base=LAW&amp;n=489547&amp;dst=100215" TargetMode="External"/><Relationship Id="rId66" Type="http://schemas.openxmlformats.org/officeDocument/2006/relationships/hyperlink" Target="https://login.consultant.ru/link/?req=doc&amp;base=LAW&amp;n=483341&amp;dst=376" TargetMode="External"/><Relationship Id="rId131" Type="http://schemas.openxmlformats.org/officeDocument/2006/relationships/image" Target="media/image31.wmf"/><Relationship Id="rId327" Type="http://schemas.openxmlformats.org/officeDocument/2006/relationships/image" Target="media/image136.wmf"/><Relationship Id="rId369" Type="http://schemas.openxmlformats.org/officeDocument/2006/relationships/hyperlink" Target="https://login.consultant.ru/link/?req=doc&amp;base=LAW&amp;n=494265&amp;dst=100040" TargetMode="External"/><Relationship Id="rId534" Type="http://schemas.openxmlformats.org/officeDocument/2006/relationships/image" Target="media/image277.wmf"/><Relationship Id="rId576" Type="http://schemas.openxmlformats.org/officeDocument/2006/relationships/image" Target="media/image307.wmf"/><Relationship Id="rId173" Type="http://schemas.openxmlformats.org/officeDocument/2006/relationships/hyperlink" Target="https://login.consultant.ru/link/?req=doc&amp;base=LAW&amp;n=498457&amp;dst=100445" TargetMode="External"/><Relationship Id="rId229" Type="http://schemas.openxmlformats.org/officeDocument/2006/relationships/hyperlink" Target="https://login.consultant.ru/link/?req=doc&amp;base=LAW&amp;n=404427&amp;dst=100043" TargetMode="External"/><Relationship Id="rId380" Type="http://schemas.openxmlformats.org/officeDocument/2006/relationships/hyperlink" Target="https://login.consultant.ru/link/?req=doc&amp;base=LAW&amp;n=477160&amp;dst=100549" TargetMode="External"/><Relationship Id="rId436" Type="http://schemas.openxmlformats.org/officeDocument/2006/relationships/image" Target="media/image203.wmf"/><Relationship Id="rId601" Type="http://schemas.openxmlformats.org/officeDocument/2006/relationships/hyperlink" Target="https://login.consultant.ru/link/?req=doc&amp;base=LAW&amp;n=497899&amp;dst=100982" TargetMode="External"/><Relationship Id="rId240" Type="http://schemas.openxmlformats.org/officeDocument/2006/relationships/image" Target="media/image89.wmf"/><Relationship Id="rId478" Type="http://schemas.openxmlformats.org/officeDocument/2006/relationships/image" Target="media/image238.wmf"/><Relationship Id="rId35" Type="http://schemas.openxmlformats.org/officeDocument/2006/relationships/hyperlink" Target="https://login.consultant.ru/link/?req=doc&amp;base=LAW&amp;n=494273&amp;dst=100169" TargetMode="External"/><Relationship Id="rId77" Type="http://schemas.openxmlformats.org/officeDocument/2006/relationships/hyperlink" Target="https://login.consultant.ru/link/?req=doc&amp;base=LAW&amp;n=477160&amp;dst=100529" TargetMode="External"/><Relationship Id="rId100" Type="http://schemas.openxmlformats.org/officeDocument/2006/relationships/hyperlink" Target="https://login.consultant.ru/link/?req=doc&amp;base=LAW&amp;n=498469&amp;dst=100047" TargetMode="External"/><Relationship Id="rId282" Type="http://schemas.openxmlformats.org/officeDocument/2006/relationships/image" Target="media/image110.wmf"/><Relationship Id="rId338" Type="http://schemas.openxmlformats.org/officeDocument/2006/relationships/image" Target="media/image145.wmf"/><Relationship Id="rId503" Type="http://schemas.openxmlformats.org/officeDocument/2006/relationships/image" Target="media/image255.wmf"/><Relationship Id="rId545" Type="http://schemas.openxmlformats.org/officeDocument/2006/relationships/hyperlink" Target="https://login.consultant.ru/link/?req=doc&amp;base=LAW&amp;n=325221&amp;dst=100050" TargetMode="External"/><Relationship Id="rId587" Type="http://schemas.openxmlformats.org/officeDocument/2006/relationships/image" Target="media/image314.wmf"/><Relationship Id="rId8" Type="http://schemas.openxmlformats.org/officeDocument/2006/relationships/hyperlink" Target="https://login.consultant.ru/link/?req=doc&amp;base=LAW&amp;n=182491&amp;dst=100028" TargetMode="External"/><Relationship Id="rId142" Type="http://schemas.openxmlformats.org/officeDocument/2006/relationships/image" Target="media/image39.wmf"/><Relationship Id="rId184" Type="http://schemas.openxmlformats.org/officeDocument/2006/relationships/hyperlink" Target="https://login.consultant.ru/link/?req=doc&amp;base=LAW&amp;n=404427&amp;dst=100030" TargetMode="External"/><Relationship Id="rId391" Type="http://schemas.openxmlformats.org/officeDocument/2006/relationships/hyperlink" Target="https://login.consultant.ru/link/?req=doc&amp;base=LAW&amp;n=182491&amp;dst=100031" TargetMode="External"/><Relationship Id="rId405" Type="http://schemas.openxmlformats.org/officeDocument/2006/relationships/hyperlink" Target="https://login.consultant.ru/link/?req=doc&amp;base=LAW&amp;n=495194&amp;dst=3166" TargetMode="External"/><Relationship Id="rId447" Type="http://schemas.openxmlformats.org/officeDocument/2006/relationships/image" Target="media/image213.wmf"/><Relationship Id="rId612" Type="http://schemas.openxmlformats.org/officeDocument/2006/relationships/image" Target="media/image325.wmf"/><Relationship Id="rId251" Type="http://schemas.openxmlformats.org/officeDocument/2006/relationships/image" Target="media/image94.wmf"/><Relationship Id="rId489" Type="http://schemas.openxmlformats.org/officeDocument/2006/relationships/hyperlink" Target="https://login.consultant.ru/link/?req=doc&amp;base=LAW&amp;n=219822&amp;dst=100090" TargetMode="External"/><Relationship Id="rId46" Type="http://schemas.openxmlformats.org/officeDocument/2006/relationships/hyperlink" Target="https://login.consultant.ru/link/?req=doc&amp;base=LAW&amp;n=494126&amp;dst=100536" TargetMode="External"/><Relationship Id="rId293" Type="http://schemas.openxmlformats.org/officeDocument/2006/relationships/image" Target="media/image115.wmf"/><Relationship Id="rId307" Type="http://schemas.openxmlformats.org/officeDocument/2006/relationships/image" Target="media/image124.wmf"/><Relationship Id="rId349" Type="http://schemas.openxmlformats.org/officeDocument/2006/relationships/image" Target="media/image150.wmf"/><Relationship Id="rId514" Type="http://schemas.openxmlformats.org/officeDocument/2006/relationships/image" Target="media/image261.wmf"/><Relationship Id="rId556" Type="http://schemas.openxmlformats.org/officeDocument/2006/relationships/hyperlink" Target="https://login.consultant.ru/link/?req=doc&amp;base=LAW&amp;n=495194&amp;dst=102317" TargetMode="External"/><Relationship Id="rId88" Type="http://schemas.openxmlformats.org/officeDocument/2006/relationships/hyperlink" Target="https://login.consultant.ru/link/?req=doc&amp;base=LAW&amp;n=216759&amp;dst=102028" TargetMode="External"/><Relationship Id="rId111" Type="http://schemas.openxmlformats.org/officeDocument/2006/relationships/image" Target="media/image15.wmf"/><Relationship Id="rId153" Type="http://schemas.openxmlformats.org/officeDocument/2006/relationships/hyperlink" Target="https://login.consultant.ru/link/?req=doc&amp;base=LAW&amp;n=498457&amp;dst=100438" TargetMode="External"/><Relationship Id="rId195" Type="http://schemas.openxmlformats.org/officeDocument/2006/relationships/hyperlink" Target="https://login.consultant.ru/link/?req=doc&amp;base=LAW&amp;n=498457&amp;dst=100450" TargetMode="External"/><Relationship Id="rId209" Type="http://schemas.openxmlformats.org/officeDocument/2006/relationships/image" Target="media/image73.wmf"/><Relationship Id="rId360" Type="http://schemas.openxmlformats.org/officeDocument/2006/relationships/hyperlink" Target="https://login.consultant.ru/link/?req=doc&amp;base=LAW&amp;n=483341&amp;dst=376" TargetMode="External"/><Relationship Id="rId416" Type="http://schemas.openxmlformats.org/officeDocument/2006/relationships/hyperlink" Target="https://login.consultant.ru/link/?req=doc&amp;base=LAW&amp;n=497899&amp;dst=100027" TargetMode="External"/><Relationship Id="rId598" Type="http://schemas.openxmlformats.org/officeDocument/2006/relationships/hyperlink" Target="https://login.consultant.ru/link/?req=doc&amp;base=LAW&amp;n=497899&amp;dst=100027" TargetMode="External"/><Relationship Id="rId220" Type="http://schemas.openxmlformats.org/officeDocument/2006/relationships/hyperlink" Target="https://login.consultant.ru/link/?req=doc&amp;base=LAW&amp;n=494271&amp;dst=100058" TargetMode="External"/><Relationship Id="rId458" Type="http://schemas.openxmlformats.org/officeDocument/2006/relationships/image" Target="media/image221.wmf"/><Relationship Id="rId623" Type="http://schemas.openxmlformats.org/officeDocument/2006/relationships/hyperlink" Target="https://login.consultant.ru/link/?req=doc&amp;base=LAW&amp;n=378535&amp;dst=100583" TargetMode="External"/><Relationship Id="rId15" Type="http://schemas.openxmlformats.org/officeDocument/2006/relationships/hyperlink" Target="https://login.consultant.ru/link/?req=doc&amp;base=LAW&amp;n=223545&amp;dst=100008" TargetMode="External"/><Relationship Id="rId57" Type="http://schemas.openxmlformats.org/officeDocument/2006/relationships/hyperlink" Target="https://login.consultant.ru/link/?req=doc&amp;base=LAW&amp;n=497899&amp;dst=101430" TargetMode="External"/><Relationship Id="rId262" Type="http://schemas.openxmlformats.org/officeDocument/2006/relationships/hyperlink" Target="https://login.consultant.ru/link/?req=doc&amp;base=LAW&amp;n=498457&amp;dst=100457" TargetMode="External"/><Relationship Id="rId318" Type="http://schemas.openxmlformats.org/officeDocument/2006/relationships/hyperlink" Target="https://login.consultant.ru/link/?req=doc&amp;base=LAW&amp;n=498457&amp;dst=100466" TargetMode="External"/><Relationship Id="rId525" Type="http://schemas.openxmlformats.org/officeDocument/2006/relationships/image" Target="media/image271.wmf"/><Relationship Id="rId567" Type="http://schemas.openxmlformats.org/officeDocument/2006/relationships/image" Target="media/image301.wmf"/><Relationship Id="rId99" Type="http://schemas.openxmlformats.org/officeDocument/2006/relationships/image" Target="media/image8.wmf"/><Relationship Id="rId122" Type="http://schemas.openxmlformats.org/officeDocument/2006/relationships/image" Target="media/image23.wmf"/><Relationship Id="rId164" Type="http://schemas.openxmlformats.org/officeDocument/2006/relationships/hyperlink" Target="https://login.consultant.ru/link/?req=doc&amp;base=LAW&amp;n=498457&amp;dst=100440" TargetMode="External"/><Relationship Id="rId371" Type="http://schemas.openxmlformats.org/officeDocument/2006/relationships/hyperlink" Target="https://login.consultant.ru/link/?req=doc&amp;base=LAW&amp;n=477160&amp;dst=100545" TargetMode="External"/><Relationship Id="rId427" Type="http://schemas.openxmlformats.org/officeDocument/2006/relationships/hyperlink" Target="https://login.consultant.ru/link/?req=doc&amp;base=LAW&amp;n=498457&amp;dst=100496" TargetMode="External"/><Relationship Id="rId469" Type="http://schemas.openxmlformats.org/officeDocument/2006/relationships/hyperlink" Target="https://login.consultant.ru/link/?req=doc&amp;base=LAW&amp;n=495194&amp;dst=102273" TargetMode="External"/><Relationship Id="rId26" Type="http://schemas.openxmlformats.org/officeDocument/2006/relationships/hyperlink" Target="https://login.consultant.ru/link/?req=doc&amp;base=LAW&amp;n=483341&amp;dst=101047" TargetMode="External"/><Relationship Id="rId231" Type="http://schemas.openxmlformats.org/officeDocument/2006/relationships/hyperlink" Target="https://login.consultant.ru/link/?req=doc&amp;base=LAW&amp;n=404427&amp;dst=100044" TargetMode="External"/><Relationship Id="rId273" Type="http://schemas.openxmlformats.org/officeDocument/2006/relationships/hyperlink" Target="https://login.consultant.ru/link/?req=doc&amp;base=LAW&amp;n=404427&amp;dst=100063" TargetMode="External"/><Relationship Id="rId329" Type="http://schemas.openxmlformats.org/officeDocument/2006/relationships/image" Target="media/image138.wmf"/><Relationship Id="rId480" Type="http://schemas.openxmlformats.org/officeDocument/2006/relationships/hyperlink" Target="https://login.consultant.ru/link/?req=doc&amp;base=LAW&amp;n=219822&amp;dst=100088" TargetMode="External"/><Relationship Id="rId536" Type="http://schemas.openxmlformats.org/officeDocument/2006/relationships/hyperlink" Target="https://login.consultant.ru/link/?req=doc&amp;base=LAW&amp;n=497899&amp;dst=5735" TargetMode="External"/><Relationship Id="rId68" Type="http://schemas.openxmlformats.org/officeDocument/2006/relationships/hyperlink" Target="https://login.consultant.ru/link/?req=doc&amp;base=LAW&amp;n=494265&amp;dst=100013" TargetMode="External"/><Relationship Id="rId133" Type="http://schemas.openxmlformats.org/officeDocument/2006/relationships/hyperlink" Target="https://login.consultant.ru/link/?req=doc&amp;base=LAW&amp;n=477160&amp;dst=100534" TargetMode="External"/><Relationship Id="rId175" Type="http://schemas.openxmlformats.org/officeDocument/2006/relationships/image" Target="media/image56.wmf"/><Relationship Id="rId340" Type="http://schemas.openxmlformats.org/officeDocument/2006/relationships/image" Target="media/image147.wmf"/><Relationship Id="rId578" Type="http://schemas.openxmlformats.org/officeDocument/2006/relationships/image" Target="media/image308.wmf"/><Relationship Id="rId200" Type="http://schemas.openxmlformats.org/officeDocument/2006/relationships/hyperlink" Target="https://login.consultant.ru/link/?req=doc&amp;base=LAW&amp;n=483341&amp;dst=376" TargetMode="External"/><Relationship Id="rId382" Type="http://schemas.openxmlformats.org/officeDocument/2006/relationships/image" Target="media/image168.wmf"/><Relationship Id="rId438" Type="http://schemas.openxmlformats.org/officeDocument/2006/relationships/hyperlink" Target="https://login.consultant.ru/link/?req=doc&amp;base=LAW&amp;n=495194&amp;dst=102238" TargetMode="External"/><Relationship Id="rId603" Type="http://schemas.openxmlformats.org/officeDocument/2006/relationships/hyperlink" Target="https://login.consultant.ru/link/?req=doc&amp;base=LAW&amp;n=494126&amp;dst=100580" TargetMode="External"/><Relationship Id="rId242" Type="http://schemas.openxmlformats.org/officeDocument/2006/relationships/hyperlink" Target="https://login.consultant.ru/link/?req=doc&amp;base=LAW&amp;n=483341&amp;dst=376" TargetMode="External"/><Relationship Id="rId284" Type="http://schemas.openxmlformats.org/officeDocument/2006/relationships/hyperlink" Target="https://login.consultant.ru/link/?req=doc&amp;base=LAW&amp;n=494265&amp;dst=100034" TargetMode="External"/><Relationship Id="rId491" Type="http://schemas.openxmlformats.org/officeDocument/2006/relationships/image" Target="media/image247.wmf"/><Relationship Id="rId505" Type="http://schemas.openxmlformats.org/officeDocument/2006/relationships/hyperlink" Target="https://login.consultant.ru/link/?req=doc&amp;base=LAW&amp;n=497899&amp;dst=100027" TargetMode="External"/><Relationship Id="rId37" Type="http://schemas.openxmlformats.org/officeDocument/2006/relationships/hyperlink" Target="https://login.consultant.ru/link/?req=doc&amp;base=LAW&amp;n=404427&amp;dst=100018" TargetMode="External"/><Relationship Id="rId79" Type="http://schemas.openxmlformats.org/officeDocument/2006/relationships/hyperlink" Target="https://login.consultant.ru/link/?req=doc&amp;base=LAW&amp;n=494265&amp;dst=100015" TargetMode="External"/><Relationship Id="rId102" Type="http://schemas.openxmlformats.org/officeDocument/2006/relationships/hyperlink" Target="https://login.consultant.ru/link/?req=doc&amp;base=LAW&amp;n=498457&amp;dst=100433" TargetMode="External"/><Relationship Id="rId144" Type="http://schemas.openxmlformats.org/officeDocument/2006/relationships/image" Target="media/image41.wmf"/><Relationship Id="rId547" Type="http://schemas.openxmlformats.org/officeDocument/2006/relationships/image" Target="media/image286.wmf"/><Relationship Id="rId589" Type="http://schemas.openxmlformats.org/officeDocument/2006/relationships/image" Target="media/image316.wmf"/><Relationship Id="rId90" Type="http://schemas.openxmlformats.org/officeDocument/2006/relationships/hyperlink" Target="https://login.consultant.ru/link/?req=doc&amp;base=LAW&amp;n=498457&amp;dst=100431" TargetMode="External"/><Relationship Id="rId186" Type="http://schemas.openxmlformats.org/officeDocument/2006/relationships/hyperlink" Target="https://login.consultant.ru/link/?req=doc&amp;base=LAW&amp;n=456120&amp;dst=100091" TargetMode="External"/><Relationship Id="rId351" Type="http://schemas.openxmlformats.org/officeDocument/2006/relationships/image" Target="media/image152.wmf"/><Relationship Id="rId393" Type="http://schemas.openxmlformats.org/officeDocument/2006/relationships/image" Target="media/image174.wmf"/><Relationship Id="rId407" Type="http://schemas.openxmlformats.org/officeDocument/2006/relationships/image" Target="media/image184.wmf"/><Relationship Id="rId449" Type="http://schemas.openxmlformats.org/officeDocument/2006/relationships/hyperlink" Target="https://login.consultant.ru/link/?req=doc&amp;base=LAW&amp;n=497899&amp;dst=100027" TargetMode="External"/><Relationship Id="rId614" Type="http://schemas.openxmlformats.org/officeDocument/2006/relationships/hyperlink" Target="https://login.consultant.ru/link/?req=doc&amp;base=LAW&amp;n=495194&amp;dst=102365" TargetMode="External"/><Relationship Id="rId211" Type="http://schemas.openxmlformats.org/officeDocument/2006/relationships/image" Target="media/image74.wmf"/><Relationship Id="rId253" Type="http://schemas.openxmlformats.org/officeDocument/2006/relationships/image" Target="media/image96.wmf"/><Relationship Id="rId295" Type="http://schemas.openxmlformats.org/officeDocument/2006/relationships/hyperlink" Target="https://login.consultant.ru/link/?req=doc&amp;base=LAW&amp;n=404427&amp;dst=100074" TargetMode="External"/><Relationship Id="rId309" Type="http://schemas.openxmlformats.org/officeDocument/2006/relationships/image" Target="media/image125.wmf"/><Relationship Id="rId460" Type="http://schemas.openxmlformats.org/officeDocument/2006/relationships/hyperlink" Target="https://login.consultant.ru/link/?req=doc&amp;base=LAW&amp;n=495194&amp;dst=102267" TargetMode="External"/><Relationship Id="rId516" Type="http://schemas.openxmlformats.org/officeDocument/2006/relationships/image" Target="media/image263.wmf"/><Relationship Id="rId48" Type="http://schemas.openxmlformats.org/officeDocument/2006/relationships/hyperlink" Target="https://login.consultant.ru/link/?req=doc&amp;base=LAW&amp;n=495194&amp;dst=100061" TargetMode="External"/><Relationship Id="rId113" Type="http://schemas.openxmlformats.org/officeDocument/2006/relationships/image" Target="media/image17.wmf"/><Relationship Id="rId320" Type="http://schemas.openxmlformats.org/officeDocument/2006/relationships/image" Target="media/image130.wmf"/><Relationship Id="rId558" Type="http://schemas.openxmlformats.org/officeDocument/2006/relationships/image" Target="media/image294.wmf"/><Relationship Id="rId155" Type="http://schemas.openxmlformats.org/officeDocument/2006/relationships/image" Target="media/image46.wmf"/><Relationship Id="rId197" Type="http://schemas.openxmlformats.org/officeDocument/2006/relationships/image" Target="media/image67.wmf"/><Relationship Id="rId362" Type="http://schemas.openxmlformats.org/officeDocument/2006/relationships/image" Target="media/image158.wmf"/><Relationship Id="rId418" Type="http://schemas.openxmlformats.org/officeDocument/2006/relationships/image" Target="media/image188.wmf"/><Relationship Id="rId625" Type="http://schemas.openxmlformats.org/officeDocument/2006/relationships/hyperlink" Target="https://login.consultant.ru/link/?req=doc&amp;base=LAW&amp;n=495194&amp;dst=100058" TargetMode="External"/><Relationship Id="rId222" Type="http://schemas.openxmlformats.org/officeDocument/2006/relationships/image" Target="media/image78.wmf"/><Relationship Id="rId264" Type="http://schemas.openxmlformats.org/officeDocument/2006/relationships/hyperlink" Target="https://login.consultant.ru/link/?req=doc&amp;base=LAW&amp;n=456120&amp;dst=100099" TargetMode="External"/><Relationship Id="rId471" Type="http://schemas.openxmlformats.org/officeDocument/2006/relationships/image" Target="media/image23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61</Pages>
  <Words>27470</Words>
  <Characters>156585</Characters>
  <Application>Microsoft Office Word</Application>
  <DocSecurity>0</DocSecurity>
  <Lines>1304</Lines>
  <Paragraphs>367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2025-02-24T08:54:00Z</dcterms:created>
  <dcterms:modified xsi:type="dcterms:W3CDTF">2025-02-24T08:55:00Z</dcterms:modified>
</cp:coreProperties>
</file>