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D2D" w:rsidRDefault="00956D2D">
      <w:pPr>
        <w:pStyle w:val="ConsPlusTitlePage"/>
      </w:pPr>
      <w:r>
        <w:t xml:space="preserve">Документ предоставлен </w:t>
      </w:r>
      <w:hyperlink r:id="rId5">
        <w:r>
          <w:rPr>
            <w:color w:val="0000FF"/>
          </w:rPr>
          <w:t>КонсультантПлюс</w:t>
        </w:r>
      </w:hyperlink>
      <w:r>
        <w:br/>
      </w:r>
    </w:p>
    <w:p w:rsidR="00956D2D" w:rsidRDefault="00956D2D">
      <w:pPr>
        <w:pStyle w:val="ConsPlusNormal"/>
        <w:jc w:val="both"/>
        <w:outlineLvl w:val="0"/>
      </w:pPr>
    </w:p>
    <w:p w:rsidR="00956D2D" w:rsidRDefault="00956D2D">
      <w:pPr>
        <w:pStyle w:val="ConsPlusNormal"/>
        <w:outlineLvl w:val="0"/>
      </w:pPr>
      <w:r>
        <w:t>Зарегистрировано в Минюсте России 25 февраля 2014 г. N 31412</w:t>
      </w:r>
    </w:p>
    <w:p w:rsidR="00956D2D" w:rsidRDefault="00956D2D">
      <w:pPr>
        <w:pStyle w:val="ConsPlusNormal"/>
        <w:pBdr>
          <w:bottom w:val="single" w:sz="6" w:space="0" w:color="auto"/>
        </w:pBdr>
        <w:spacing w:before="100" w:after="100"/>
        <w:jc w:val="both"/>
        <w:rPr>
          <w:sz w:val="2"/>
          <w:szCs w:val="2"/>
        </w:rPr>
      </w:pPr>
    </w:p>
    <w:p w:rsidR="00956D2D" w:rsidRDefault="00956D2D">
      <w:pPr>
        <w:pStyle w:val="ConsPlusNormal"/>
        <w:jc w:val="both"/>
      </w:pPr>
    </w:p>
    <w:p w:rsidR="00956D2D" w:rsidRDefault="00956D2D">
      <w:pPr>
        <w:pStyle w:val="ConsPlusTitle"/>
        <w:jc w:val="center"/>
      </w:pPr>
      <w:r>
        <w:t>ФЕДЕРАЛЬНАЯ СЛУЖБА ПО ТАРИФАМ</w:t>
      </w:r>
    </w:p>
    <w:p w:rsidR="00956D2D" w:rsidRDefault="00956D2D">
      <w:pPr>
        <w:pStyle w:val="ConsPlusTitle"/>
        <w:jc w:val="center"/>
      </w:pPr>
    </w:p>
    <w:p w:rsidR="00956D2D" w:rsidRDefault="00956D2D">
      <w:pPr>
        <w:pStyle w:val="ConsPlusTitle"/>
        <w:jc w:val="center"/>
      </w:pPr>
      <w:r>
        <w:t>ПРИКАЗ</w:t>
      </w:r>
    </w:p>
    <w:p w:rsidR="00956D2D" w:rsidRDefault="00956D2D">
      <w:pPr>
        <w:pStyle w:val="ConsPlusTitle"/>
        <w:jc w:val="center"/>
      </w:pPr>
      <w:r>
        <w:t>от 27 декабря 2013 г. N 1746-э</w:t>
      </w:r>
    </w:p>
    <w:p w:rsidR="00956D2D" w:rsidRDefault="00956D2D">
      <w:pPr>
        <w:pStyle w:val="ConsPlusTitle"/>
        <w:jc w:val="center"/>
      </w:pPr>
    </w:p>
    <w:p w:rsidR="00956D2D" w:rsidRDefault="00956D2D">
      <w:pPr>
        <w:pStyle w:val="ConsPlusTitle"/>
        <w:jc w:val="center"/>
      </w:pPr>
      <w:r>
        <w:t>ОБ УТВЕРЖДЕНИИ МЕТОДИЧЕСКИХ УКАЗАНИЙ</w:t>
      </w:r>
    </w:p>
    <w:p w:rsidR="00956D2D" w:rsidRDefault="00956D2D">
      <w:pPr>
        <w:pStyle w:val="ConsPlusTitle"/>
        <w:jc w:val="center"/>
      </w:pPr>
      <w:r>
        <w:t>ПО РАСЧЕТУ РЕГУЛИРУЕМЫХ ТАРИФОВ В СФЕРЕ ВОДОСНАБЖЕНИЯ</w:t>
      </w:r>
    </w:p>
    <w:p w:rsidR="00956D2D" w:rsidRDefault="00956D2D">
      <w:pPr>
        <w:pStyle w:val="ConsPlusTitle"/>
        <w:jc w:val="center"/>
      </w:pPr>
      <w:r>
        <w:t>И ВОДООТВЕДЕНИЯ</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Приказов ФСТ России от 24.11.2014 </w:t>
            </w:r>
            <w:hyperlink r:id="rId6">
              <w:r>
                <w:rPr>
                  <w:color w:val="0000FF"/>
                </w:rPr>
                <w:t>N 2054-э</w:t>
              </w:r>
            </w:hyperlink>
            <w:r>
              <w:rPr>
                <w:color w:val="392C69"/>
              </w:rPr>
              <w:t xml:space="preserve">, от 27.05.2015 </w:t>
            </w:r>
            <w:hyperlink r:id="rId7">
              <w:r>
                <w:rPr>
                  <w:color w:val="0000FF"/>
                </w:rPr>
                <w:t>N 1080-Э</w:t>
              </w:r>
            </w:hyperlink>
            <w:r>
              <w:rPr>
                <w:color w:val="392C69"/>
              </w:rPr>
              <w:t>,</w:t>
            </w:r>
          </w:p>
          <w:p w:rsidR="00956D2D" w:rsidRDefault="00956D2D">
            <w:pPr>
              <w:pStyle w:val="ConsPlusNormal"/>
              <w:jc w:val="center"/>
            </w:pPr>
            <w:r>
              <w:rPr>
                <w:color w:val="392C69"/>
              </w:rPr>
              <w:t xml:space="preserve">Приказов ФАС России от 30.06.2017 </w:t>
            </w:r>
            <w:hyperlink r:id="rId8">
              <w:r>
                <w:rPr>
                  <w:color w:val="0000FF"/>
                </w:rPr>
                <w:t>N 868/17</w:t>
              </w:r>
            </w:hyperlink>
            <w:r>
              <w:rPr>
                <w:color w:val="392C69"/>
              </w:rPr>
              <w:t xml:space="preserve">, от 29.08.2017 </w:t>
            </w:r>
            <w:hyperlink r:id="rId9">
              <w:r>
                <w:rPr>
                  <w:color w:val="0000FF"/>
                </w:rPr>
                <w:t>N 1130/17</w:t>
              </w:r>
            </w:hyperlink>
            <w:r>
              <w:rPr>
                <w:color w:val="392C69"/>
              </w:rPr>
              <w:t>,</w:t>
            </w:r>
          </w:p>
          <w:p w:rsidR="00956D2D" w:rsidRDefault="00956D2D">
            <w:pPr>
              <w:pStyle w:val="ConsPlusNormal"/>
              <w:jc w:val="center"/>
            </w:pPr>
            <w:r>
              <w:rPr>
                <w:color w:val="392C69"/>
              </w:rPr>
              <w:t xml:space="preserve">от 29.08.2018 </w:t>
            </w:r>
            <w:hyperlink r:id="rId10">
              <w:r>
                <w:rPr>
                  <w:color w:val="0000FF"/>
                </w:rPr>
                <w:t>N 1216/18</w:t>
              </w:r>
            </w:hyperlink>
            <w:r>
              <w:rPr>
                <w:color w:val="392C69"/>
              </w:rPr>
              <w:t xml:space="preserve">, от 29.10.2019 </w:t>
            </w:r>
            <w:hyperlink r:id="rId11">
              <w:r>
                <w:rPr>
                  <w:color w:val="0000FF"/>
                </w:rPr>
                <w:t>N 1438/19</w:t>
              </w:r>
            </w:hyperlink>
            <w:r>
              <w:rPr>
                <w:color w:val="392C69"/>
              </w:rPr>
              <w:t xml:space="preserve">, от 08.10.2020 </w:t>
            </w:r>
            <w:hyperlink r:id="rId12">
              <w:r>
                <w:rPr>
                  <w:color w:val="0000FF"/>
                </w:rPr>
                <w:t>N 976/20</w:t>
              </w:r>
            </w:hyperlink>
            <w:r>
              <w:rPr>
                <w:color w:val="392C69"/>
              </w:rPr>
              <w:t>,</w:t>
            </w:r>
          </w:p>
          <w:p w:rsidR="00956D2D" w:rsidRDefault="00956D2D">
            <w:pPr>
              <w:pStyle w:val="ConsPlusNormal"/>
              <w:jc w:val="center"/>
            </w:pPr>
            <w:r>
              <w:rPr>
                <w:color w:val="392C69"/>
              </w:rPr>
              <w:t xml:space="preserve">от 11.03.2022 </w:t>
            </w:r>
            <w:hyperlink r:id="rId13">
              <w:r>
                <w:rPr>
                  <w:color w:val="0000FF"/>
                </w:rPr>
                <w:t>N 201/22</w:t>
              </w:r>
            </w:hyperlink>
            <w:r>
              <w:rPr>
                <w:color w:val="392C69"/>
              </w:rPr>
              <w:t xml:space="preserve">, от 11.05.2022 </w:t>
            </w:r>
            <w:hyperlink r:id="rId14">
              <w:r>
                <w:rPr>
                  <w:color w:val="0000FF"/>
                </w:rPr>
                <w:t>N 350/22</w:t>
              </w:r>
            </w:hyperlink>
            <w:r>
              <w:rPr>
                <w:color w:val="392C69"/>
              </w:rPr>
              <w:t xml:space="preserve">, от 24.06.2022 </w:t>
            </w:r>
            <w:hyperlink r:id="rId15">
              <w:r>
                <w:rPr>
                  <w:color w:val="0000FF"/>
                </w:rPr>
                <w:t>N 478/22</w:t>
              </w:r>
            </w:hyperlink>
            <w:r>
              <w:rPr>
                <w:color w:val="392C69"/>
              </w:rPr>
              <w:t>,</w:t>
            </w:r>
          </w:p>
          <w:p w:rsidR="00956D2D" w:rsidRDefault="00956D2D">
            <w:pPr>
              <w:pStyle w:val="ConsPlusNormal"/>
              <w:jc w:val="center"/>
            </w:pPr>
            <w:r>
              <w:rPr>
                <w:color w:val="392C69"/>
              </w:rPr>
              <w:t xml:space="preserve">от 05.07.2022 </w:t>
            </w:r>
            <w:hyperlink r:id="rId16">
              <w:r>
                <w:rPr>
                  <w:color w:val="0000FF"/>
                </w:rPr>
                <w:t>N 498/22</w:t>
              </w:r>
            </w:hyperlink>
            <w:r>
              <w:rPr>
                <w:color w:val="392C69"/>
              </w:rPr>
              <w:t xml:space="preserve">, от 14.06.2023 </w:t>
            </w:r>
            <w:hyperlink r:id="rId17">
              <w:r>
                <w:rPr>
                  <w:color w:val="0000FF"/>
                </w:rPr>
                <w:t>N 384/23</w:t>
              </w:r>
            </w:hyperlink>
            <w:r>
              <w:rPr>
                <w:color w:val="392C69"/>
              </w:rPr>
              <w:t xml:space="preserve">, от 27.05.2024 </w:t>
            </w:r>
            <w:hyperlink r:id="rId18">
              <w:r>
                <w:rPr>
                  <w:color w:val="0000FF"/>
                </w:rPr>
                <w:t>N 363/24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center"/>
      </w:pPr>
    </w:p>
    <w:p w:rsidR="00956D2D" w:rsidRDefault="00956D2D">
      <w:pPr>
        <w:pStyle w:val="ConsPlusNormal"/>
        <w:ind w:firstLine="540"/>
        <w:jc w:val="both"/>
      </w:pPr>
      <w:r>
        <w:t xml:space="preserve">В соответствии с Федеральным </w:t>
      </w:r>
      <w:hyperlink r:id="rId19">
        <w:r>
          <w:rPr>
            <w:color w:val="0000FF"/>
          </w:rPr>
          <w:t>законом</w:t>
        </w:r>
      </w:hyperlink>
      <w:r>
        <w:t xml:space="preserve"> от 7 декабря 2011 г. N 416-ФЗ "О водоснабжении и водоотведении" (Собрание законодательства Российской Федерации, 2011, N 50, ст. 7358; 2012, N 53 (часть I), ст. 7614; ст. 7616; ст. 7643; 2013, N 19, ст. 2330; 2013, N 30 (часть I), ст. 4077), </w:t>
      </w:r>
      <w:hyperlink r:id="rId20">
        <w:r>
          <w:rPr>
            <w:color w:val="0000FF"/>
          </w:rPr>
          <w:t>постановлением</w:t>
        </w:r>
      </w:hyperlink>
      <w:r>
        <w:t xml:space="preserve">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2013, N 32, ст. 4306) приказываю:</w:t>
      </w:r>
    </w:p>
    <w:p w:rsidR="00956D2D" w:rsidRDefault="00956D2D">
      <w:pPr>
        <w:pStyle w:val="ConsPlusNormal"/>
        <w:spacing w:before="220"/>
        <w:ind w:firstLine="540"/>
        <w:jc w:val="both"/>
      </w:pPr>
      <w:r>
        <w:t xml:space="preserve">1. Утвердить прилагаемые Методические </w:t>
      </w:r>
      <w:hyperlink w:anchor="P36">
        <w:r>
          <w:rPr>
            <w:color w:val="0000FF"/>
          </w:rPr>
          <w:t>указания</w:t>
        </w:r>
      </w:hyperlink>
      <w:r>
        <w:t xml:space="preserve"> по расчету регулируемых тарифов в сфере водоснабжения и водоотведения.</w:t>
      </w:r>
    </w:p>
    <w:p w:rsidR="00956D2D" w:rsidRDefault="00956D2D">
      <w:pPr>
        <w:pStyle w:val="ConsPlusNormal"/>
        <w:spacing w:before="220"/>
        <w:ind w:firstLine="540"/>
        <w:jc w:val="both"/>
      </w:pPr>
      <w:r>
        <w:t>2. Настоящий приказ действует до 1 марта 2029 г.</w:t>
      </w:r>
    </w:p>
    <w:p w:rsidR="00956D2D" w:rsidRDefault="00956D2D">
      <w:pPr>
        <w:pStyle w:val="ConsPlusNormal"/>
        <w:jc w:val="both"/>
      </w:pPr>
      <w:r>
        <w:t xml:space="preserve">(п. 2 в ред. </w:t>
      </w:r>
      <w:hyperlink r:id="rId21">
        <w:r>
          <w:rPr>
            <w:color w:val="0000FF"/>
          </w:rPr>
          <w:t>Приказа</w:t>
        </w:r>
      </w:hyperlink>
      <w:r>
        <w:t xml:space="preserve"> ФАС России от 14.06.2023 N 384/23)</w:t>
      </w:r>
    </w:p>
    <w:p w:rsidR="00956D2D" w:rsidRDefault="00956D2D">
      <w:pPr>
        <w:pStyle w:val="ConsPlusNormal"/>
        <w:jc w:val="both"/>
      </w:pPr>
    </w:p>
    <w:p w:rsidR="00956D2D" w:rsidRDefault="00956D2D">
      <w:pPr>
        <w:pStyle w:val="ConsPlusNormal"/>
        <w:jc w:val="right"/>
      </w:pPr>
      <w:r>
        <w:t>Руководитель</w:t>
      </w:r>
    </w:p>
    <w:p w:rsidR="00956D2D" w:rsidRDefault="00956D2D">
      <w:pPr>
        <w:pStyle w:val="ConsPlusNormal"/>
        <w:jc w:val="right"/>
      </w:pPr>
      <w:r>
        <w:t>Федеральной службы по тарифам</w:t>
      </w:r>
    </w:p>
    <w:p w:rsidR="00956D2D" w:rsidRDefault="00956D2D">
      <w:pPr>
        <w:pStyle w:val="ConsPlusNormal"/>
        <w:jc w:val="right"/>
      </w:pPr>
      <w:r>
        <w:t>С.НОВИКОВ</w:t>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0"/>
      </w:pPr>
      <w:r>
        <w:t>Приложение</w:t>
      </w:r>
    </w:p>
    <w:p w:rsidR="00956D2D" w:rsidRDefault="00956D2D">
      <w:pPr>
        <w:pStyle w:val="ConsPlusNormal"/>
        <w:jc w:val="right"/>
      </w:pPr>
      <w:r>
        <w:t>к приказу ФСТ России</w:t>
      </w:r>
    </w:p>
    <w:p w:rsidR="00956D2D" w:rsidRDefault="00956D2D">
      <w:pPr>
        <w:pStyle w:val="ConsPlusNormal"/>
        <w:jc w:val="right"/>
      </w:pPr>
      <w:r>
        <w:t>от ________ 2013 г. N ____</w:t>
      </w:r>
    </w:p>
    <w:p w:rsidR="00956D2D" w:rsidRDefault="00956D2D">
      <w:pPr>
        <w:pStyle w:val="ConsPlusNormal"/>
        <w:jc w:val="both"/>
      </w:pPr>
    </w:p>
    <w:p w:rsidR="00956D2D" w:rsidRDefault="00956D2D">
      <w:pPr>
        <w:pStyle w:val="ConsPlusTitle"/>
        <w:jc w:val="center"/>
      </w:pPr>
      <w:bookmarkStart w:id="0" w:name="P36"/>
      <w:bookmarkEnd w:id="0"/>
      <w:r>
        <w:t>МЕТОДИЧЕСКИЕ УКАЗАНИЯ</w:t>
      </w:r>
    </w:p>
    <w:p w:rsidR="00956D2D" w:rsidRDefault="00956D2D">
      <w:pPr>
        <w:pStyle w:val="ConsPlusTitle"/>
        <w:jc w:val="center"/>
      </w:pPr>
      <w:r>
        <w:t>ПО РАСЧЕТУ РЕГУЛИРУЕМЫХ ТАРИФОВ В СФЕРЕ ВОДОСНАБЖЕНИЯ</w:t>
      </w:r>
    </w:p>
    <w:p w:rsidR="00956D2D" w:rsidRDefault="00956D2D">
      <w:pPr>
        <w:pStyle w:val="ConsPlusTitle"/>
        <w:jc w:val="center"/>
      </w:pPr>
      <w:r>
        <w:t>И ВОДООТВЕДЕНИЯ</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Приказов ФСТ России от 24.11.2014 </w:t>
            </w:r>
            <w:hyperlink r:id="rId22">
              <w:r>
                <w:rPr>
                  <w:color w:val="0000FF"/>
                </w:rPr>
                <w:t>N 2054-э</w:t>
              </w:r>
            </w:hyperlink>
            <w:r>
              <w:rPr>
                <w:color w:val="392C69"/>
              </w:rPr>
              <w:t xml:space="preserve">, от 27.05.2015 </w:t>
            </w:r>
            <w:hyperlink r:id="rId23">
              <w:r>
                <w:rPr>
                  <w:color w:val="0000FF"/>
                </w:rPr>
                <w:t>N 1080-Э</w:t>
              </w:r>
            </w:hyperlink>
            <w:r>
              <w:rPr>
                <w:color w:val="392C69"/>
              </w:rPr>
              <w:t>,</w:t>
            </w:r>
          </w:p>
          <w:p w:rsidR="00956D2D" w:rsidRDefault="00956D2D">
            <w:pPr>
              <w:pStyle w:val="ConsPlusNormal"/>
              <w:jc w:val="center"/>
            </w:pPr>
            <w:r>
              <w:rPr>
                <w:color w:val="392C69"/>
              </w:rPr>
              <w:lastRenderedPageBreak/>
              <w:t xml:space="preserve">Приказов ФАС России от 30.06.2017 </w:t>
            </w:r>
            <w:hyperlink r:id="rId24">
              <w:r>
                <w:rPr>
                  <w:color w:val="0000FF"/>
                </w:rPr>
                <w:t>N 868/17</w:t>
              </w:r>
            </w:hyperlink>
            <w:r>
              <w:rPr>
                <w:color w:val="392C69"/>
              </w:rPr>
              <w:t xml:space="preserve">, от 29.08.2017 </w:t>
            </w:r>
            <w:hyperlink r:id="rId25">
              <w:r>
                <w:rPr>
                  <w:color w:val="0000FF"/>
                </w:rPr>
                <w:t>N 1130/17</w:t>
              </w:r>
            </w:hyperlink>
            <w:r>
              <w:rPr>
                <w:color w:val="392C69"/>
              </w:rPr>
              <w:t>,</w:t>
            </w:r>
          </w:p>
          <w:p w:rsidR="00956D2D" w:rsidRDefault="00956D2D">
            <w:pPr>
              <w:pStyle w:val="ConsPlusNormal"/>
              <w:jc w:val="center"/>
            </w:pPr>
            <w:r>
              <w:rPr>
                <w:color w:val="392C69"/>
              </w:rPr>
              <w:t xml:space="preserve">от 29.08.2018 </w:t>
            </w:r>
            <w:hyperlink r:id="rId26">
              <w:r>
                <w:rPr>
                  <w:color w:val="0000FF"/>
                </w:rPr>
                <w:t>N 1216/18</w:t>
              </w:r>
            </w:hyperlink>
            <w:r>
              <w:rPr>
                <w:color w:val="392C69"/>
              </w:rPr>
              <w:t xml:space="preserve">, от 29.10.2019 </w:t>
            </w:r>
            <w:hyperlink r:id="rId27">
              <w:r>
                <w:rPr>
                  <w:color w:val="0000FF"/>
                </w:rPr>
                <w:t>N 1438/19</w:t>
              </w:r>
            </w:hyperlink>
            <w:r>
              <w:rPr>
                <w:color w:val="392C69"/>
              </w:rPr>
              <w:t xml:space="preserve">, от 08.10.2020 </w:t>
            </w:r>
            <w:hyperlink r:id="rId28">
              <w:r>
                <w:rPr>
                  <w:color w:val="0000FF"/>
                </w:rPr>
                <w:t>N 976/20</w:t>
              </w:r>
            </w:hyperlink>
            <w:r>
              <w:rPr>
                <w:color w:val="392C69"/>
              </w:rPr>
              <w:t>,</w:t>
            </w:r>
          </w:p>
          <w:p w:rsidR="00956D2D" w:rsidRDefault="00956D2D">
            <w:pPr>
              <w:pStyle w:val="ConsPlusNormal"/>
              <w:jc w:val="center"/>
            </w:pPr>
            <w:r>
              <w:rPr>
                <w:color w:val="392C69"/>
              </w:rPr>
              <w:t xml:space="preserve">от 11.03.2022 </w:t>
            </w:r>
            <w:hyperlink r:id="rId29">
              <w:r>
                <w:rPr>
                  <w:color w:val="0000FF"/>
                </w:rPr>
                <w:t>N 201/22</w:t>
              </w:r>
            </w:hyperlink>
            <w:r>
              <w:rPr>
                <w:color w:val="392C69"/>
              </w:rPr>
              <w:t xml:space="preserve">, от 11.05.2022 </w:t>
            </w:r>
            <w:hyperlink r:id="rId30">
              <w:r>
                <w:rPr>
                  <w:color w:val="0000FF"/>
                </w:rPr>
                <w:t>N 350/22</w:t>
              </w:r>
            </w:hyperlink>
            <w:r>
              <w:rPr>
                <w:color w:val="392C69"/>
              </w:rPr>
              <w:t xml:space="preserve">, от 24.06.2022 </w:t>
            </w:r>
            <w:hyperlink r:id="rId31">
              <w:r>
                <w:rPr>
                  <w:color w:val="0000FF"/>
                </w:rPr>
                <w:t>N 478/22</w:t>
              </w:r>
            </w:hyperlink>
            <w:r>
              <w:rPr>
                <w:color w:val="392C69"/>
              </w:rPr>
              <w:t>,</w:t>
            </w:r>
          </w:p>
          <w:p w:rsidR="00956D2D" w:rsidRDefault="00956D2D">
            <w:pPr>
              <w:pStyle w:val="ConsPlusNormal"/>
              <w:jc w:val="center"/>
            </w:pPr>
            <w:r>
              <w:rPr>
                <w:color w:val="392C69"/>
              </w:rPr>
              <w:t xml:space="preserve">от 05.07.2022 </w:t>
            </w:r>
            <w:hyperlink r:id="rId32">
              <w:r>
                <w:rPr>
                  <w:color w:val="0000FF"/>
                </w:rPr>
                <w:t>N 498/22</w:t>
              </w:r>
            </w:hyperlink>
            <w:r>
              <w:rPr>
                <w:color w:val="392C69"/>
              </w:rPr>
              <w:t xml:space="preserve">, от 14.06.2023 </w:t>
            </w:r>
            <w:hyperlink r:id="rId33">
              <w:r>
                <w:rPr>
                  <w:color w:val="0000FF"/>
                </w:rPr>
                <w:t>N 384/23</w:t>
              </w:r>
            </w:hyperlink>
            <w:r>
              <w:rPr>
                <w:color w:val="392C69"/>
              </w:rPr>
              <w:t xml:space="preserve">, от 27.05.2024 </w:t>
            </w:r>
            <w:hyperlink r:id="rId34">
              <w:r>
                <w:rPr>
                  <w:color w:val="0000FF"/>
                </w:rPr>
                <w:t>N 363/24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Title"/>
        <w:jc w:val="center"/>
        <w:outlineLvl w:val="1"/>
      </w:pPr>
      <w:r>
        <w:t>I. Общие положения</w:t>
      </w:r>
    </w:p>
    <w:p w:rsidR="00956D2D" w:rsidRDefault="00956D2D">
      <w:pPr>
        <w:pStyle w:val="ConsPlusNormal"/>
        <w:jc w:val="both"/>
      </w:pPr>
    </w:p>
    <w:p w:rsidR="00956D2D" w:rsidRDefault="00956D2D">
      <w:pPr>
        <w:pStyle w:val="ConsPlusNormal"/>
        <w:ind w:firstLine="540"/>
        <w:jc w:val="both"/>
      </w:pPr>
      <w:r>
        <w:t xml:space="preserve">1. Настоящие Методические указания по расчету регулируемых тарифов в сфере водоснабжения и водоотведения (далее - Методические указания) разработаны в соответствии с Федеральным </w:t>
      </w:r>
      <w:hyperlink r:id="rId35">
        <w:r>
          <w:rPr>
            <w:color w:val="0000FF"/>
          </w:rPr>
          <w:t>законом</w:t>
        </w:r>
      </w:hyperlink>
      <w:r>
        <w:t xml:space="preserve"> от 7 декабря 2011 г. N 416-ФЗ "О водоснабжении и водоотведении" (Собрание законодательства Российской Федерации, 2011, N 50, ст. 7358; 2012, N 53 (часть I), ст. 7614; ст. 7616; ст. 7643; 2013, N 19, ст. 2330; N 30 (часть I), ст. 4077), </w:t>
      </w:r>
      <w:hyperlink r:id="rId36">
        <w:r>
          <w:rPr>
            <w:color w:val="0000FF"/>
          </w:rPr>
          <w:t>Основами</w:t>
        </w:r>
      </w:hyperlink>
      <w:r>
        <w:t xml:space="preserve"> ценообразования в сфере водоснабжения и водоотведения (далее - Основы ценообразования) и </w:t>
      </w:r>
      <w:hyperlink r:id="rId37">
        <w:r>
          <w:rPr>
            <w:color w:val="0000FF"/>
          </w:rPr>
          <w:t>Правилами</w:t>
        </w:r>
      </w:hyperlink>
      <w:r>
        <w:t xml:space="preserve"> регулирования тарифов в сфере водоснабжения и водоотведения (далее - Правила регулирования),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N 32, ст. 4306).</w:t>
      </w:r>
    </w:p>
    <w:p w:rsidR="00956D2D" w:rsidRDefault="00956D2D">
      <w:pPr>
        <w:pStyle w:val="ConsPlusNormal"/>
        <w:spacing w:before="220"/>
        <w:ind w:firstLine="540"/>
        <w:jc w:val="both"/>
      </w:pPr>
      <w:r>
        <w:t>2. Методические указания предназначены для использования федеральным органом исполнительной власти в области регулирования тарифов, органами исполнительной власти субъектов Российской Федерации и органами местного самоуправления, в случае наделения их соответствующими полномочиями, организациями, осуществляющими регулируемые виды деятельности в сфере водоснабжения и водоотведения (далее - органы регулирования тарифов, регулируемые организации соответственно).</w:t>
      </w:r>
    </w:p>
    <w:p w:rsidR="00956D2D" w:rsidRDefault="00956D2D">
      <w:pPr>
        <w:pStyle w:val="ConsPlusNormal"/>
        <w:spacing w:before="220"/>
        <w:ind w:firstLine="540"/>
        <w:jc w:val="both"/>
      </w:pPr>
      <w:r>
        <w:t>3. Тарифы на питьевую воду (питьевое водоснабжение), техническую воду, транспортировку холодной воды, водоотведение и транспортировку сточных вод рассчитываются в виде одного из следующих вариантов:</w:t>
      </w:r>
    </w:p>
    <w:p w:rsidR="00956D2D" w:rsidRDefault="00956D2D">
      <w:pPr>
        <w:pStyle w:val="ConsPlusNormal"/>
        <w:spacing w:before="220"/>
        <w:ind w:firstLine="540"/>
        <w:jc w:val="both"/>
      </w:pPr>
      <w:r>
        <w:t>одноставочных;</w:t>
      </w:r>
    </w:p>
    <w:p w:rsidR="00956D2D" w:rsidRDefault="00956D2D">
      <w:pPr>
        <w:pStyle w:val="ConsPlusNormal"/>
        <w:spacing w:before="220"/>
        <w:ind w:firstLine="540"/>
        <w:jc w:val="both"/>
      </w:pPr>
      <w:r>
        <w:t>двухставочных;</w:t>
      </w:r>
    </w:p>
    <w:p w:rsidR="00956D2D" w:rsidRDefault="00956D2D">
      <w:pPr>
        <w:pStyle w:val="ConsPlusNormal"/>
        <w:spacing w:before="220"/>
        <w:ind w:firstLine="540"/>
        <w:jc w:val="both"/>
      </w:pPr>
      <w:r>
        <w:t>многоставочных тарифов (дифференцированных по объемам потребления воды).</w:t>
      </w:r>
    </w:p>
    <w:p w:rsidR="00956D2D" w:rsidRDefault="00956D2D">
      <w:pPr>
        <w:pStyle w:val="ConsPlusNormal"/>
        <w:spacing w:before="220"/>
        <w:ind w:firstLine="540"/>
        <w:jc w:val="both"/>
      </w:pPr>
      <w:r>
        <w:t xml:space="preserve">3.1. Тарифы на транспортировку холодной и горячей воды, сточных вод организациям, не соответствующим критериям отнесения собственников или иных законных владельцев водопроводных и (или) канализационных сетей и (или) сооружений на них к транзитным организациям, предусмотренным </w:t>
      </w:r>
      <w:hyperlink r:id="rId38">
        <w:r>
          <w:rPr>
            <w:color w:val="0000FF"/>
          </w:rPr>
          <w:t>Правилами</w:t>
        </w:r>
      </w:hyperlink>
      <w:r>
        <w:t xml:space="preserve"> горячего водоснабжения, утвержденными постановлением Правительства Российской Федерации от 29 июля 2013 г. N 642 (Собрание законодательства Российской Федерации, 2013, N 32, ст. 4304; 2021, N 49, ст. 8316), и </w:t>
      </w:r>
      <w:hyperlink r:id="rId39">
        <w:r>
          <w:rPr>
            <w:color w:val="0000FF"/>
          </w:rPr>
          <w:t>Правилами</w:t>
        </w:r>
      </w:hyperlink>
      <w:r>
        <w:t xml:space="preserve"> холодного водоснабжения и водоотведения, утвержденными постановлением Правительства Российской Федерации от 29 июля 2013 г. N 644 (Собрание законодательства Российской Федерации, 2013, N 32, ст. 4306; 2021, N 49, ст. 8316) (далее - критерии отнесения к транзитным организациям), не устанавливаются.</w:t>
      </w:r>
    </w:p>
    <w:p w:rsidR="00956D2D" w:rsidRDefault="00956D2D">
      <w:pPr>
        <w:pStyle w:val="ConsPlusNormal"/>
        <w:spacing w:before="220"/>
        <w:ind w:firstLine="540"/>
        <w:jc w:val="both"/>
      </w:pPr>
      <w:r>
        <w:t>Тарифы на транспортировку холодной и горячей воды, сточных вод, установленные организациям, не соответствующим критериям отнесения к транзитным организациям, не применяются такими организациями и подлежат отмене органами регулирования тарифов с 1 сентября 2022 г. (</w:t>
      </w:r>
      <w:hyperlink r:id="rId40">
        <w:r>
          <w:rPr>
            <w:color w:val="0000FF"/>
          </w:rPr>
          <w:t>пункт 8</w:t>
        </w:r>
      </w:hyperlink>
      <w: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2021, N </w:t>
      </w:r>
      <w:r>
        <w:lastRenderedPageBreak/>
        <w:t>49, ст. 8213).</w:t>
      </w:r>
    </w:p>
    <w:p w:rsidR="00956D2D" w:rsidRDefault="00956D2D">
      <w:pPr>
        <w:pStyle w:val="ConsPlusNormal"/>
        <w:jc w:val="both"/>
      </w:pPr>
      <w:r>
        <w:t xml:space="preserve">(п. 3.1 введен </w:t>
      </w:r>
      <w:hyperlink r:id="rId41">
        <w:r>
          <w:rPr>
            <w:color w:val="0000FF"/>
          </w:rPr>
          <w:t>Приказом</w:t>
        </w:r>
      </w:hyperlink>
      <w:r>
        <w:t xml:space="preserve"> ФАС России от 11.03.2022 N 201/22)</w:t>
      </w:r>
    </w:p>
    <w:p w:rsidR="00956D2D" w:rsidRDefault="00956D2D">
      <w:pPr>
        <w:pStyle w:val="ConsPlusNormal"/>
        <w:spacing w:before="220"/>
        <w:ind w:firstLine="540"/>
        <w:jc w:val="both"/>
      </w:pPr>
      <w:bookmarkStart w:id="1" w:name="P57"/>
      <w:bookmarkEnd w:id="1"/>
      <w:r>
        <w:t xml:space="preserve">3.2. При установлении (корректировке) в 2022 и 2023 годах тарифов регулируемых организаций в сфере водоснабжения и водоотведения не применяются предложение третье </w:t>
      </w:r>
      <w:hyperlink w:anchor="P207">
        <w:r>
          <w:rPr>
            <w:color w:val="0000FF"/>
          </w:rPr>
          <w:t>пункта 28</w:t>
        </w:r>
      </w:hyperlink>
      <w:r>
        <w:t xml:space="preserve">, </w:t>
      </w:r>
      <w:hyperlink w:anchor="P754">
        <w:r>
          <w:rPr>
            <w:color w:val="0000FF"/>
          </w:rPr>
          <w:t>абзацы пятнадцать</w:t>
        </w:r>
      </w:hyperlink>
      <w:r>
        <w:t xml:space="preserve"> и </w:t>
      </w:r>
      <w:hyperlink w:anchor="P756">
        <w:r>
          <w:rPr>
            <w:color w:val="0000FF"/>
          </w:rPr>
          <w:t>шестнадцать пункта 90</w:t>
        </w:r>
      </w:hyperlink>
      <w:r>
        <w:t xml:space="preserve">, </w:t>
      </w:r>
      <w:hyperlink w:anchor="P781">
        <w:r>
          <w:rPr>
            <w:color w:val="0000FF"/>
          </w:rPr>
          <w:t>пункты 92</w:t>
        </w:r>
      </w:hyperlink>
      <w:r>
        <w:t xml:space="preserve"> и </w:t>
      </w:r>
      <w:hyperlink w:anchor="P790">
        <w:r>
          <w:rPr>
            <w:color w:val="0000FF"/>
          </w:rPr>
          <w:t>93</w:t>
        </w:r>
      </w:hyperlink>
      <w:r>
        <w:t xml:space="preserve"> настоящих Методических указаний в случае неисполнения обязательств по созданию и (или) реконструкции, модернизации объекта концессионного соглашения и (или) реализации инвестиционной программы в 2022 году с последующим учетом такой корректировки на 2025 год.</w:t>
      </w:r>
    </w:p>
    <w:p w:rsidR="00956D2D" w:rsidRDefault="00956D2D">
      <w:pPr>
        <w:pStyle w:val="ConsPlusNormal"/>
        <w:spacing w:before="220"/>
        <w:ind w:firstLine="540"/>
        <w:jc w:val="both"/>
      </w:pPr>
      <w:r>
        <w:t xml:space="preserve">В случае неиспользования регулируемой организацией средств на создание и (или) реконструкцию, модернизацию объекта концессионного соглашения и (или) реализацию инвестиционной программы </w:t>
      </w:r>
      <w:hyperlink w:anchor="P57">
        <w:r>
          <w:rPr>
            <w:color w:val="0000FF"/>
          </w:rPr>
          <w:t>пункт 3.2</w:t>
        </w:r>
      </w:hyperlink>
      <w:r>
        <w:t xml:space="preserve"> настоящих Методических указаний применяется, если указанные средства были использованы регулируемой организацией для осуществления регулируемой деятельности.</w:t>
      </w:r>
    </w:p>
    <w:p w:rsidR="00956D2D" w:rsidRDefault="00956D2D">
      <w:pPr>
        <w:pStyle w:val="ConsPlusNormal"/>
        <w:jc w:val="both"/>
      </w:pPr>
      <w:r>
        <w:t xml:space="preserve">(п. 3.2 введен </w:t>
      </w:r>
      <w:hyperlink r:id="rId42">
        <w:r>
          <w:rPr>
            <w:color w:val="0000FF"/>
          </w:rPr>
          <w:t>Приказом</w:t>
        </w:r>
      </w:hyperlink>
      <w:r>
        <w:t xml:space="preserve"> ФАС России от 11.05.2022 N 350/22)</w:t>
      </w:r>
    </w:p>
    <w:p w:rsidR="00956D2D" w:rsidRDefault="00956D2D">
      <w:pPr>
        <w:pStyle w:val="ConsPlusNormal"/>
        <w:spacing w:before="220"/>
        <w:ind w:firstLine="540"/>
        <w:jc w:val="both"/>
      </w:pPr>
      <w:r>
        <w:t>3.3. Для целей установления тарифов в сфере водоснабжения и водоотведения расходы на строительство, реконструкцию и модернизацию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956D2D" w:rsidRDefault="00956D2D">
      <w:pPr>
        <w:pStyle w:val="ConsPlusNormal"/>
        <w:jc w:val="both"/>
      </w:pPr>
      <w:r>
        <w:t xml:space="preserve">(п. 3.3 введен </w:t>
      </w:r>
      <w:hyperlink r:id="rId43">
        <w:r>
          <w:rPr>
            <w:color w:val="0000FF"/>
          </w:rPr>
          <w:t>Приказом</w:t>
        </w:r>
      </w:hyperlink>
      <w:r>
        <w:t xml:space="preserve"> ФАС России от 24.06.2022 N 478/22)</w:t>
      </w:r>
    </w:p>
    <w:p w:rsidR="00956D2D" w:rsidRDefault="00956D2D">
      <w:pPr>
        <w:pStyle w:val="ConsPlusNormal"/>
        <w:jc w:val="both"/>
      </w:pPr>
    </w:p>
    <w:p w:rsidR="00956D2D" w:rsidRDefault="00956D2D">
      <w:pPr>
        <w:pStyle w:val="ConsPlusTitle"/>
        <w:jc w:val="center"/>
        <w:outlineLvl w:val="1"/>
      </w:pPr>
      <w:bookmarkStart w:id="2" w:name="P63"/>
      <w:bookmarkEnd w:id="2"/>
      <w:r>
        <w:t>II. Определение объема отпуска воды, принятых сточных</w:t>
      </w:r>
    </w:p>
    <w:p w:rsidR="00956D2D" w:rsidRDefault="00956D2D">
      <w:pPr>
        <w:pStyle w:val="ConsPlusTitle"/>
        <w:jc w:val="center"/>
      </w:pPr>
      <w:r>
        <w:t>вод, используемых для расчета тарифов в сфере водоснабжения</w:t>
      </w:r>
    </w:p>
    <w:p w:rsidR="00956D2D" w:rsidRDefault="00956D2D">
      <w:pPr>
        <w:pStyle w:val="ConsPlusTitle"/>
        <w:jc w:val="center"/>
      </w:pPr>
      <w:r>
        <w:t>и водоотведения (баланс водоснабжения и водоотведения)</w:t>
      </w:r>
    </w:p>
    <w:p w:rsidR="00956D2D" w:rsidRDefault="00956D2D">
      <w:pPr>
        <w:pStyle w:val="ConsPlusNormal"/>
        <w:jc w:val="both"/>
      </w:pPr>
    </w:p>
    <w:p w:rsidR="00956D2D" w:rsidRDefault="00956D2D">
      <w:pPr>
        <w:pStyle w:val="ConsPlusNormal"/>
        <w:ind w:firstLine="540"/>
        <w:jc w:val="both"/>
      </w:pPr>
      <w:r>
        <w:t xml:space="preserve">4. Расчетный объем отпуска воды, объем принятых сточных вод, оказываемых услуг определяются в соответствии с </w:t>
      </w:r>
      <w:hyperlink w:anchor="P1109">
        <w:r>
          <w:rPr>
            <w:color w:val="0000FF"/>
          </w:rPr>
          <w:t>Приложениями 1</w:t>
        </w:r>
      </w:hyperlink>
      <w:r>
        <w:t xml:space="preserve">, </w:t>
      </w:r>
      <w:hyperlink w:anchor="P2089">
        <w:r>
          <w:rPr>
            <w:color w:val="0000FF"/>
          </w:rPr>
          <w:t>1.1</w:t>
        </w:r>
      </w:hyperlink>
      <w:r>
        <w:t xml:space="preserve"> к настоящим Методическим указаниям на очередной год и каждый год в течение долгосрочного периода регулирования (при установлении тарифов на долгосрочный период регулирования), исходя из фактического объема отпуска воды (приема сточных вод) за последний отчетный год и динамики отпуска воды (приема сточных вод) за последние 3 года, в том числе с учетом подключения (технологического присоединения) объектов потребителей к централизованным системам водоснабжения и (или) водоотведения и прекращения подачи воды (приема сточных вод) в отношении объектов потребителей, а также изменения порядка определения количества поданной воды (принятых сточных вод), включая переход от применения расчетных способов определения количества поданной воды (принятых сточных вод) к использованию приборов учета воды (сточных вод).</w:t>
      </w:r>
    </w:p>
    <w:p w:rsidR="00956D2D" w:rsidRDefault="00956D2D">
      <w:pPr>
        <w:pStyle w:val="ConsPlusNormal"/>
        <w:spacing w:before="220"/>
        <w:ind w:firstLine="540"/>
        <w:jc w:val="both"/>
      </w:pPr>
      <w:r>
        <w:t>5. Объем воды, отпускаемой (планируемой к отпуску) абонентам, определяется отдельно в отношении питьевой воды, технической воды, горячей воды по формулам:</w:t>
      </w:r>
    </w:p>
    <w:p w:rsidR="00956D2D" w:rsidRDefault="00956D2D">
      <w:pPr>
        <w:pStyle w:val="ConsPlusNormal"/>
        <w:jc w:val="both"/>
      </w:pPr>
    </w:p>
    <w:p w:rsidR="00956D2D" w:rsidRDefault="00956D2D">
      <w:pPr>
        <w:pStyle w:val="ConsPlusNormal"/>
        <w:jc w:val="center"/>
      </w:pPr>
      <w:bookmarkStart w:id="3" w:name="P70"/>
      <w:bookmarkEnd w:id="3"/>
      <w:r>
        <w:rPr>
          <w:noProof/>
          <w:position w:val="-10"/>
        </w:rPr>
        <w:drawing>
          <wp:inline distT="0" distB="0" distL="0" distR="0">
            <wp:extent cx="2249170" cy="2787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49170" cy="278765"/>
                    </a:xfrm>
                    <a:prstGeom prst="rect">
                      <a:avLst/>
                    </a:prstGeom>
                    <a:noFill/>
                    <a:ln>
                      <a:noFill/>
                    </a:ln>
                  </pic:spPr>
                </pic:pic>
              </a:graphicData>
            </a:graphic>
          </wp:inline>
        </w:drawing>
      </w:r>
      <w:r>
        <w:t>, (1)</w:t>
      </w:r>
    </w:p>
    <w:p w:rsidR="00956D2D" w:rsidRDefault="00956D2D">
      <w:pPr>
        <w:pStyle w:val="ConsPlusNormal"/>
        <w:jc w:val="both"/>
      </w:pPr>
    </w:p>
    <w:p w:rsidR="00956D2D" w:rsidRDefault="00956D2D">
      <w:pPr>
        <w:pStyle w:val="ConsPlusNormal"/>
        <w:jc w:val="center"/>
      </w:pPr>
      <w:bookmarkStart w:id="4" w:name="P72"/>
      <w:bookmarkEnd w:id="4"/>
      <w:r>
        <w:rPr>
          <w:noProof/>
          <w:position w:val="-29"/>
        </w:rPr>
        <w:lastRenderedPageBreak/>
        <w:drawing>
          <wp:inline distT="0" distB="0" distL="0" distR="0">
            <wp:extent cx="2500630" cy="5080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00630" cy="508000"/>
                    </a:xfrm>
                    <a:prstGeom prst="rect">
                      <a:avLst/>
                    </a:prstGeom>
                    <a:noFill/>
                    <a:ln>
                      <a:noFill/>
                    </a:ln>
                  </pic:spPr>
                </pic:pic>
              </a:graphicData>
            </a:graphic>
          </wp:inline>
        </w:drawing>
      </w:r>
      <w:r>
        <w:t>, (1.1)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20955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объем воды, отпускаемой абонентам (планируемой к отпуску) в году i, тыс. куб. м;</w:t>
      </w:r>
    </w:p>
    <w:p w:rsidR="00956D2D" w:rsidRDefault="00956D2D">
      <w:pPr>
        <w:pStyle w:val="ConsPlusNormal"/>
        <w:spacing w:before="220"/>
        <w:ind w:firstLine="540"/>
        <w:jc w:val="both"/>
      </w:pPr>
      <w:r>
        <w:rPr>
          <w:noProof/>
          <w:position w:val="-9"/>
        </w:rPr>
        <w:drawing>
          <wp:inline distT="0" distB="0" distL="0" distR="0">
            <wp:extent cx="285750" cy="25908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 cy="259080"/>
                    </a:xfrm>
                    <a:prstGeom prst="rect">
                      <a:avLst/>
                    </a:prstGeom>
                    <a:noFill/>
                    <a:ln>
                      <a:noFill/>
                    </a:ln>
                  </pic:spPr>
                </pic:pic>
              </a:graphicData>
            </a:graphic>
          </wp:inline>
        </w:drawing>
      </w:r>
      <w:r>
        <w:t xml:space="preserve"> - расчетный объем воды, отпускаемой новым абонентам, подключившимся к централизованной системе водоснабжения в году i, за вычетом потребления воды абонентами, водоснабжение которых прекращено (планируется прекратить), тыс. куб. м. Указанная величина может принимать, в том числе, отрицательные значения;</w:t>
      </w:r>
    </w:p>
    <w:p w:rsidR="00956D2D" w:rsidRDefault="00956D2D">
      <w:pPr>
        <w:pStyle w:val="ConsPlusNormal"/>
        <w:spacing w:before="220"/>
        <w:ind w:firstLine="540"/>
        <w:jc w:val="both"/>
      </w:pPr>
      <w:r>
        <w:rPr>
          <w:noProof/>
          <w:position w:val="-9"/>
        </w:rPr>
        <w:drawing>
          <wp:inline distT="0" distB="0" distL="0" distR="0">
            <wp:extent cx="335280" cy="25908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335280" cy="259080"/>
                    </a:xfrm>
                    <a:prstGeom prst="rect">
                      <a:avLst/>
                    </a:prstGeom>
                    <a:noFill/>
                    <a:ln>
                      <a:noFill/>
                    </a:ln>
                  </pic:spPr>
                </pic:pic>
              </a:graphicData>
            </a:graphic>
          </wp:inline>
        </w:drawing>
      </w:r>
      <w:r>
        <w:t xml:space="preserve"> - планируемое в году i изменение (снижение) объема воды, отпускаемой гарантирующей организацией абонентам по отношению к году i-1, связанное с изменением нормативов потребления воды, тыс. куб. м. Указанная величина может принимать как положительные, так и отрицательные значения;</w:t>
      </w:r>
    </w:p>
    <w:p w:rsidR="00956D2D" w:rsidRDefault="00956D2D">
      <w:pPr>
        <w:pStyle w:val="ConsPlusNormal"/>
        <w:spacing w:before="220"/>
        <w:ind w:firstLine="540"/>
        <w:jc w:val="both"/>
      </w:pPr>
      <w:r>
        <w:rPr>
          <w:noProof/>
          <w:position w:val="-8"/>
        </w:rPr>
        <w:drawing>
          <wp:inline distT="0" distB="0" distL="0" distR="0">
            <wp:extent cx="153670" cy="2508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3670" cy="250825"/>
                    </a:xfrm>
                    <a:prstGeom prst="rect">
                      <a:avLst/>
                    </a:prstGeom>
                    <a:noFill/>
                    <a:ln>
                      <a:noFill/>
                    </a:ln>
                  </pic:spPr>
                </pic:pic>
              </a:graphicData>
            </a:graphic>
          </wp:inline>
        </w:drawing>
      </w:r>
      <w:r>
        <w:t xml:space="preserve"> - темп изменения (снижения) потребления воды. В случае, если данные об объеме отпуска воды в предыдущие годы недоступны, темп изменения (снижения) потребления воды рассчитывается без учета этих лет. Темп изменения (снижения) потребления воды не должен превышать 5 процентов в год.</w:t>
      </w:r>
    </w:p>
    <w:p w:rsidR="00956D2D" w:rsidRDefault="00956D2D">
      <w:pPr>
        <w:pStyle w:val="ConsPlusNormal"/>
        <w:spacing w:before="220"/>
        <w:ind w:firstLine="540"/>
        <w:jc w:val="both"/>
      </w:pPr>
      <w:r>
        <w:t xml:space="preserve">При расчете объема воды, отпускаемой абонентам, на очередной год используются расчетные объемы отпуска воды за текущий год и фактические объемы отпуска воды за предшествующие три года, определяемые органом регулирования с учетом представленной регулируемыми организациями информации в соответствии со </w:t>
      </w:r>
      <w:hyperlink r:id="rId50">
        <w:r>
          <w:rPr>
            <w:color w:val="0000FF"/>
          </w:rPr>
          <w:t>Стандартами</w:t>
        </w:r>
      </w:hyperlink>
      <w:r>
        <w:t xml:space="preserve"> раскрытия информации организациями коммунального комплекса, утвержденными постановлением Правительства Российской Федерации от 30 декабря 2009 г. N 1140 (Собрание законодательства Российской Федерации, 2010, N 3, ст. 302; 2013, N 3, ст. 205; N 28, ст. 3835), </w:t>
      </w:r>
      <w:hyperlink r:id="rId51">
        <w:r>
          <w:rPr>
            <w:color w:val="0000FF"/>
          </w:rPr>
          <w:t>Стандартами</w:t>
        </w:r>
      </w:hyperlink>
      <w:r>
        <w:t xml:space="preserve"> раскрытия информации в сфере водоснабжения и водоотведения, утвержденными постановлением Правительства Российской Федерации от 17 января 2013 г. N 6 (Собрание законодательства Российской Федерации, 2013, N 3, ст. 205).</w:t>
      </w:r>
    </w:p>
    <w:p w:rsidR="00956D2D" w:rsidRDefault="00956D2D">
      <w:pPr>
        <w:pStyle w:val="ConsPlusNormal"/>
        <w:spacing w:before="220"/>
        <w:ind w:firstLine="540"/>
        <w:jc w:val="both"/>
      </w:pPr>
      <w:r>
        <w:t>6. Объем отпуска воды, определяемый в целях установления тарифов для регулируемых организаций, ранее не осуществлявших регулируемые виды деятельности в сфере водоснабжения, определяется исходя из фактических объемов и динамики отпуска воды организации, ранее осуществлявшей такую деятельность в централизованной системе холодного водоснабжения и (или) горячего водоснабжения, и заключенных организацией договоров водоснабжения, единых договоров водоснабжения и водоотведения. При создании новых объектов централизованных систем водоснабжения объем отпуска (транспортировки) воды определяется расчетным способом с учетом технических параметров таких объектов.</w:t>
      </w:r>
    </w:p>
    <w:p w:rsidR="00956D2D" w:rsidRDefault="00956D2D">
      <w:pPr>
        <w:pStyle w:val="ConsPlusNormal"/>
        <w:spacing w:before="220"/>
        <w:ind w:firstLine="540"/>
        <w:jc w:val="both"/>
      </w:pPr>
      <w:r>
        <w:t xml:space="preserve">7. Объем потерь воды при транспортировке определяется органом регулирования тарифов в соответствии с </w:t>
      </w:r>
      <w:hyperlink r:id="rId52">
        <w:r>
          <w:rPr>
            <w:color w:val="0000FF"/>
          </w:rPr>
          <w:t>пунктом 27</w:t>
        </w:r>
      </w:hyperlink>
      <w:r>
        <w:t xml:space="preserve"> Основ ценообразования.</w:t>
      </w:r>
    </w:p>
    <w:p w:rsidR="00956D2D" w:rsidRDefault="00956D2D">
      <w:pPr>
        <w:pStyle w:val="ConsPlusNormal"/>
        <w:jc w:val="both"/>
      </w:pPr>
      <w:r>
        <w:t xml:space="preserve">(в ред. </w:t>
      </w:r>
      <w:hyperlink r:id="rId53">
        <w:r>
          <w:rPr>
            <w:color w:val="0000FF"/>
          </w:rPr>
          <w:t>Приказа</w:t>
        </w:r>
      </w:hyperlink>
      <w:r>
        <w:t xml:space="preserve"> ФСТ России от 24.11.2014 N 2054-э)</w:t>
      </w:r>
    </w:p>
    <w:p w:rsidR="00956D2D" w:rsidRDefault="00956D2D">
      <w:pPr>
        <w:pStyle w:val="ConsPlusNormal"/>
        <w:spacing w:before="220"/>
        <w:ind w:firstLine="540"/>
        <w:jc w:val="both"/>
      </w:pPr>
      <w:r>
        <w:t xml:space="preserve">8. Расчет объема принятых сточных вод на очередной год осуществляется в соответствии с </w:t>
      </w:r>
      <w:hyperlink w:anchor="P70">
        <w:r>
          <w:rPr>
            <w:color w:val="0000FF"/>
          </w:rPr>
          <w:t>формулами (1)</w:t>
        </w:r>
      </w:hyperlink>
      <w:r>
        <w:t xml:space="preserve"> и </w:t>
      </w:r>
      <w:hyperlink w:anchor="P72">
        <w:r>
          <w:rPr>
            <w:color w:val="0000FF"/>
          </w:rPr>
          <w:t>(1.1)</w:t>
        </w:r>
      </w:hyperlink>
      <w:r>
        <w:t xml:space="preserve">, с использованием данных о фактическом объеме принимаемых сточных вод и динамики объема принимаемых сточных вод за последние 3 года, а также информации об объеме сточных вод, принимаемых от новых абонентов, объекты которых подключены (планируется подключить) к централизованной системе водоотведения и информации об объеме сточных вод, принимавшемся от абонентов, водоотведение которых прекращено (планируется </w:t>
      </w:r>
      <w:r>
        <w:lastRenderedPageBreak/>
        <w:t>прекратить).</w:t>
      </w:r>
    </w:p>
    <w:p w:rsidR="00956D2D" w:rsidRDefault="00956D2D">
      <w:pPr>
        <w:pStyle w:val="ConsPlusNormal"/>
        <w:spacing w:before="220"/>
        <w:ind w:firstLine="540"/>
        <w:jc w:val="both"/>
      </w:pPr>
      <w:r>
        <w:t xml:space="preserve">9. В случае, если канализационные выпуски абонента не оборудованы приборами учета сточных вод, объем принятых сточных вод в целях расчета тарифов определяется в соответствии с </w:t>
      </w:r>
      <w:hyperlink r:id="rId54">
        <w:r>
          <w:rPr>
            <w:color w:val="0000FF"/>
          </w:rPr>
          <w:t>Правилами</w:t>
        </w:r>
      </w:hyperlink>
      <w:r>
        <w:t xml:space="preserve"> организации коммерческого учета воды, сточных вод, утвержденными постановлением Правительства Российской Федерации от 4 сентября 2013 г. N 776 (далее - Правила организации коммерческого учета воды, сточных вод) (Собрание законодательства Российской Федерации, 2013, N 37, ст. 4696), и в соответствии с объемами, определенными в договорах водоотведения, единых договорах водоснабжения и водоотведения.</w:t>
      </w:r>
    </w:p>
    <w:p w:rsidR="00956D2D" w:rsidRDefault="00956D2D">
      <w:pPr>
        <w:pStyle w:val="ConsPlusNormal"/>
        <w:jc w:val="both"/>
      </w:pPr>
      <w:r>
        <w:t xml:space="preserve">(в ред. </w:t>
      </w:r>
      <w:hyperlink r:id="rId55">
        <w:r>
          <w:rPr>
            <w:color w:val="0000FF"/>
          </w:rPr>
          <w:t>Приказа</w:t>
        </w:r>
      </w:hyperlink>
      <w:r>
        <w:t xml:space="preserve"> ФАС России от 08.10.2020 N 976/20)</w:t>
      </w:r>
    </w:p>
    <w:p w:rsidR="00956D2D" w:rsidRDefault="00956D2D">
      <w:pPr>
        <w:pStyle w:val="ConsPlusNormal"/>
        <w:spacing w:before="220"/>
        <w:ind w:firstLine="540"/>
        <w:jc w:val="both"/>
      </w:pPr>
      <w:r>
        <w:t>10. Расчетный объем сточных вод, отводимых в централизованную систему водоотведения, определяется отдельно для поверхностных сточных вод и других категорий сточных вод (хозяйственно-бытовых, производственных или промышленных сточных вод).</w:t>
      </w:r>
    </w:p>
    <w:p w:rsidR="00956D2D" w:rsidRDefault="00956D2D">
      <w:pPr>
        <w:pStyle w:val="ConsPlusNormal"/>
        <w:jc w:val="both"/>
      </w:pPr>
    </w:p>
    <w:p w:rsidR="00956D2D" w:rsidRDefault="00956D2D">
      <w:pPr>
        <w:pStyle w:val="ConsPlusTitle"/>
        <w:jc w:val="center"/>
        <w:outlineLvl w:val="1"/>
      </w:pPr>
      <w:r>
        <w:t>III. Общие положения по расчету необходимой валовой выручки</w:t>
      </w:r>
    </w:p>
    <w:p w:rsidR="00956D2D" w:rsidRDefault="00956D2D">
      <w:pPr>
        <w:pStyle w:val="ConsPlusNormal"/>
        <w:jc w:val="both"/>
      </w:pPr>
    </w:p>
    <w:p w:rsidR="00956D2D" w:rsidRDefault="00956D2D">
      <w:pPr>
        <w:pStyle w:val="ConsPlusNormal"/>
        <w:ind w:firstLine="540"/>
        <w:jc w:val="both"/>
      </w:pPr>
      <w:r>
        <w:t>11. Необходимая валовая выручка регулируемых организаций определяется исходя из экономически обоснованных расходов, необходимых им для осуществления регулируемого вида деятельности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предусмотренных инвестиционными и производственными программами в течение периода регулирования.</w:t>
      </w:r>
    </w:p>
    <w:p w:rsidR="00956D2D" w:rsidRDefault="00956D2D">
      <w:pPr>
        <w:pStyle w:val="ConsPlusNormal"/>
        <w:jc w:val="both"/>
      </w:pPr>
      <w:r>
        <w:t xml:space="preserve">(в ред. </w:t>
      </w:r>
      <w:hyperlink r:id="rId56">
        <w:r>
          <w:rPr>
            <w:color w:val="0000FF"/>
          </w:rPr>
          <w:t>Приказа</w:t>
        </w:r>
      </w:hyperlink>
      <w:r>
        <w:t xml:space="preserve"> ФСТ России от 24.11.2014 N 2054-э)</w:t>
      </w:r>
    </w:p>
    <w:p w:rsidR="00956D2D" w:rsidRDefault="00956D2D">
      <w:pPr>
        <w:pStyle w:val="ConsPlusNormal"/>
        <w:spacing w:before="220"/>
        <w:ind w:firstLine="540"/>
        <w:jc w:val="both"/>
      </w:pPr>
      <w:bookmarkStart w:id="5" w:name="P92"/>
      <w:bookmarkEnd w:id="5"/>
      <w:r>
        <w:t>11.1. Средства, начисленные регулируемой организацией в течение текущего долгосрочного периода регулирования в виде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за вычетом средств, целевым образом направленных на мероприятия производственной программы и (или) инвестиционной программы, ремонт, реконструкцию или строительство объектов централизованных систем водоотведения, на возврат займов и кредитов, процентов по займам и кредитам, привлекаемым на реализацию производственной программы и (или) инвестиционной программы (не более половины от начисленной за указанный период платы за негативное воздействие на работу централизованной системы водоотведения), и оставшиеся в ее распоряжении после уплаты налога на прибыль организации, внесения платы за негативное воздействие на окружающую среду, компенсации вреда, причиненного водному объекту, целевым образом направляются на финансирование мероприятий утвержденной инвестиционной программы по строительству, реконструкции и модернизации объектов централизованной системы водоотведения. Указанные средства, оставшиеся в распоряжении регулируемой организации и не направленные на мероприятия инвестиционной программы, подлежат исключению из необходимой валовой выручки регулируемой организации, за исключением следующих случаев:</w:t>
      </w:r>
    </w:p>
    <w:p w:rsidR="00956D2D" w:rsidRDefault="00956D2D">
      <w:pPr>
        <w:pStyle w:val="ConsPlusNormal"/>
        <w:spacing w:before="220"/>
        <w:ind w:firstLine="540"/>
        <w:jc w:val="both"/>
      </w:pPr>
      <w:bookmarkStart w:id="6" w:name="P93"/>
      <w:bookmarkEnd w:id="6"/>
      <w:r>
        <w:t>вступившее в законную силу решение суда, на основании которого плата (часть платы) за сброс загрязняющих веществ в составе сточных вод сверх установленных нормативов состава сточных вод и (или) плата (часть платы) за негативное воздействие на работу централизованной системы водоотведения не подлежит взысканию;</w:t>
      </w:r>
    </w:p>
    <w:p w:rsidR="00956D2D" w:rsidRDefault="00956D2D">
      <w:pPr>
        <w:pStyle w:val="ConsPlusNormal"/>
        <w:spacing w:before="220"/>
        <w:ind w:firstLine="540"/>
        <w:jc w:val="both"/>
      </w:pPr>
      <w:r>
        <w:t xml:space="preserve">признание задолженности абонента по внесению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безнадежной в связи с невозможностью взыскания, что подтверждено постановлением судебного пристава-исполнителя о прекращении исполнительного производства, вынесенным в порядке, установленном Федеральным </w:t>
      </w:r>
      <w:hyperlink r:id="rId57">
        <w:r>
          <w:rPr>
            <w:color w:val="0000FF"/>
          </w:rPr>
          <w:t>законом</w:t>
        </w:r>
      </w:hyperlink>
      <w:r>
        <w:t xml:space="preserve"> от 2 октября 2007 г. N 229-ФЗ "Об исполнительном производстве" (Собрание законодательства Российской Федерации, 2007, N 41, ст. 4849; 2022, N 1, </w:t>
      </w:r>
      <w:r>
        <w:lastRenderedPageBreak/>
        <w:t>ст. 13);</w:t>
      </w:r>
    </w:p>
    <w:p w:rsidR="00956D2D" w:rsidRDefault="00956D2D">
      <w:pPr>
        <w:pStyle w:val="ConsPlusNormal"/>
        <w:spacing w:before="220"/>
        <w:ind w:firstLine="540"/>
        <w:jc w:val="both"/>
      </w:pPr>
      <w:bookmarkStart w:id="7" w:name="P95"/>
      <w:bookmarkEnd w:id="7"/>
      <w:r>
        <w:t>утверждение или корректировка инвестиционной программы в части мероприятий, источником финансирования которых является плата за сброс загрязняющих веществ в составе сточных вод сверх установленных нормативов состава сточных вод и (или) плата за негативное воздействие на работу централизованной системы водоотведения.</w:t>
      </w:r>
    </w:p>
    <w:p w:rsidR="00956D2D" w:rsidRDefault="00956D2D">
      <w:pPr>
        <w:pStyle w:val="ConsPlusNormal"/>
        <w:spacing w:before="220"/>
        <w:ind w:firstLine="540"/>
        <w:jc w:val="both"/>
      </w:pPr>
      <w:r>
        <w:t xml:space="preserve">Указанные в </w:t>
      </w:r>
      <w:hyperlink w:anchor="P92">
        <w:r>
          <w:rPr>
            <w:color w:val="0000FF"/>
          </w:rPr>
          <w:t>абзаце первом пункта 11.1</w:t>
        </w:r>
      </w:hyperlink>
      <w:r>
        <w:t xml:space="preserve"> средства, начисленные регулируемой организацией в течение текущего долгосрочного периода, за исключением последних 2 лет текущего долгосрочного периода, и оставшиеся в ее распоряжении, подлежат исключению из необходимой валовой выручки регулируемой организации в последний год текущего долгосрочного периода, а средства, начисленные регулируемой организацией в течение последних 2 лет указанного долгосрочного периода и оставшиеся в ее распоряжении, подлежат исключению из необходимой валовой выручки регулируемой организации при установлении (корректировке) тарифов для регулируемой организации на второй год следующего долгосрочного периода регулирования, за исключением случаев, указанных в </w:t>
      </w:r>
      <w:hyperlink w:anchor="P93">
        <w:r>
          <w:rPr>
            <w:color w:val="0000FF"/>
          </w:rPr>
          <w:t>абзацах втором</w:t>
        </w:r>
      </w:hyperlink>
      <w:r>
        <w:t xml:space="preserve"> - </w:t>
      </w:r>
      <w:hyperlink w:anchor="P95">
        <w:r>
          <w:rPr>
            <w:color w:val="0000FF"/>
          </w:rPr>
          <w:t>четвертом</w:t>
        </w:r>
      </w:hyperlink>
      <w:r>
        <w:t xml:space="preserve"> настоящего пункта.</w:t>
      </w:r>
    </w:p>
    <w:p w:rsidR="00956D2D" w:rsidRDefault="00956D2D">
      <w:pPr>
        <w:pStyle w:val="ConsPlusNormal"/>
        <w:jc w:val="both"/>
      </w:pPr>
      <w:r>
        <w:t xml:space="preserve">(п. 11.1 введен </w:t>
      </w:r>
      <w:hyperlink r:id="rId58">
        <w:r>
          <w:rPr>
            <w:color w:val="0000FF"/>
          </w:rPr>
          <w:t>Приказом</w:t>
        </w:r>
      </w:hyperlink>
      <w:r>
        <w:t xml:space="preserve"> ФАС России от 05.07.2022 N 498/22)</w:t>
      </w:r>
    </w:p>
    <w:p w:rsidR="00956D2D" w:rsidRDefault="00956D2D">
      <w:pPr>
        <w:pStyle w:val="ConsPlusNormal"/>
        <w:spacing w:before="220"/>
        <w:ind w:firstLine="540"/>
        <w:jc w:val="both"/>
      </w:pPr>
      <w:r>
        <w:t>12.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на ее товары (работы, услуги), или имеет недополученные доходы прошлых периодов регулирования (далее - выпадающие расходы и недополученные доходы), то такие выпадающие расходы и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органом регулирования тарифов при установлении тарифов для такой регулируемой организации в полном объеме не позднее чем на 3-й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rsidR="00956D2D" w:rsidRDefault="00956D2D">
      <w:pPr>
        <w:pStyle w:val="ConsPlusNormal"/>
        <w:spacing w:before="220"/>
        <w:ind w:firstLine="540"/>
        <w:jc w:val="both"/>
      </w:pPr>
      <w:r>
        <w:t>12.1. Подлежат исключению из необходимой валовой выручки регулируемой организации:</w:t>
      </w:r>
    </w:p>
    <w:p w:rsidR="00956D2D" w:rsidRDefault="00956D2D">
      <w:pPr>
        <w:pStyle w:val="ConsPlusNormal"/>
        <w:spacing w:before="220"/>
        <w:ind w:firstLine="540"/>
        <w:jc w:val="both"/>
      </w:pPr>
      <w:r>
        <w:t>1) экономически не обоснованные доходы прошлых периодов регулирования, включая доходы, связанные с нарушениями законодательства Российской Федерации при установлении и применении регулируемых тарифов, в том числе выявленные в результате проверок и мероприятий по контролю;</w:t>
      </w:r>
    </w:p>
    <w:p w:rsidR="00956D2D" w:rsidRDefault="00956D2D">
      <w:pPr>
        <w:pStyle w:val="ConsPlusNormal"/>
        <w:spacing w:before="220"/>
        <w:ind w:firstLine="540"/>
        <w:jc w:val="both"/>
      </w:pPr>
      <w:r>
        <w:t>2) расходы, связанные с приобретением регулируемой организацией товаров (работ, услуг), используемых при осуществлении регулируемых видов деятельности, по завышенным ценам и в завышенных объемах, выявленные в результате проверок и мероприятий по контролю и (или) анализа уровня расходов (затрат) в отношении других регулируемых организаций, осуществляющих аналогичные виды деятельности в сопоставимых условиях.</w:t>
      </w:r>
    </w:p>
    <w:p w:rsidR="00956D2D" w:rsidRDefault="00956D2D">
      <w:pPr>
        <w:pStyle w:val="ConsPlusNormal"/>
        <w:jc w:val="both"/>
      </w:pPr>
      <w:r>
        <w:t xml:space="preserve">(п. 12.1 введен </w:t>
      </w:r>
      <w:hyperlink r:id="rId59">
        <w:r>
          <w:rPr>
            <w:color w:val="0000FF"/>
          </w:rPr>
          <w:t>Приказом</w:t>
        </w:r>
      </w:hyperlink>
      <w:r>
        <w:t xml:space="preserve"> ФАС России от 05.07.2022 N 498/22)</w:t>
      </w:r>
    </w:p>
    <w:p w:rsidR="00956D2D" w:rsidRDefault="00956D2D">
      <w:pPr>
        <w:pStyle w:val="ConsPlusNormal"/>
        <w:spacing w:before="220"/>
        <w:ind w:firstLine="540"/>
        <w:jc w:val="both"/>
      </w:pPr>
      <w:r>
        <w:t>13. Тарифы на подвоз воды рассчитываются методом экономически обоснованных расходов (затрат). При расчете тарифов на подвоз воды учитываются расходы на забор и водоподготовку или покупку воды и расходы на транспортировку воды.</w:t>
      </w:r>
    </w:p>
    <w:p w:rsidR="00956D2D" w:rsidRDefault="00956D2D">
      <w:pPr>
        <w:pStyle w:val="ConsPlusNormal"/>
        <w:spacing w:before="220"/>
        <w:ind w:firstLine="540"/>
        <w:jc w:val="both"/>
      </w:pPr>
      <w:r>
        <w:t xml:space="preserve">14. При расчете необходимой валовой выручки доходы регулируемой организации от платы за подключение (технологическое присоединение) и расходы, связанные с подключением объектов заявителей к централизованным системам водоснабжения и водоотведения, учитываются отдельно. При расчете доходов от платы за подключение (технологическое присоединение) не применяются методы расчета необходимой валовой выручки в соответствии с </w:t>
      </w:r>
      <w:hyperlink w:anchor="P108">
        <w:r>
          <w:rPr>
            <w:color w:val="0000FF"/>
          </w:rPr>
          <w:t>главами IV</w:t>
        </w:r>
      </w:hyperlink>
      <w:r>
        <w:t xml:space="preserve"> - </w:t>
      </w:r>
      <w:hyperlink w:anchor="P675">
        <w:r>
          <w:rPr>
            <w:color w:val="0000FF"/>
          </w:rPr>
          <w:t>VII</w:t>
        </w:r>
      </w:hyperlink>
      <w:r>
        <w:t xml:space="preserve"> настоящих Методических указаний.</w:t>
      </w:r>
    </w:p>
    <w:p w:rsidR="00956D2D" w:rsidRDefault="00956D2D">
      <w:pPr>
        <w:pStyle w:val="ConsPlusNormal"/>
        <w:spacing w:before="220"/>
        <w:ind w:firstLine="540"/>
        <w:jc w:val="both"/>
      </w:pPr>
      <w:r>
        <w:t xml:space="preserve">Доходы регулируемой организации от взимания платы за нарушение нормативов по объему </w:t>
      </w:r>
      <w:r>
        <w:lastRenderedPageBreak/>
        <w:t>и (или) составу сточных вод не учитываются при расчете необходимой валовой выручки в случае, если они направляются целевым образом на внесение платы за негативное воздействие на окружающую среду, компенсацию вреда, причиненного водному объекту, и финансирование мероприятий инвестиционной программы по строительству, реконструкции и модернизации объектов централизованной системы водоотведения.</w:t>
      </w:r>
    </w:p>
    <w:p w:rsidR="00956D2D" w:rsidRDefault="00956D2D">
      <w:pPr>
        <w:pStyle w:val="ConsPlusNormal"/>
        <w:spacing w:before="220"/>
        <w:ind w:firstLine="540"/>
        <w:jc w:val="both"/>
      </w:pPr>
      <w:r>
        <w:t>Доходы от взимания платы за негативное воздействие на работу централизованной системы водоотведения не учитываются при расчете необходимой валовой выручки регулируемой организации в случае, если они направляются целевым образом на финансирование мероприятий инвестиционной и (или) производственной программы регулируемой организации.</w:t>
      </w:r>
    </w:p>
    <w:p w:rsidR="00956D2D" w:rsidRDefault="00956D2D">
      <w:pPr>
        <w:pStyle w:val="ConsPlusNormal"/>
        <w:jc w:val="both"/>
      </w:pPr>
    </w:p>
    <w:p w:rsidR="00956D2D" w:rsidRDefault="00956D2D">
      <w:pPr>
        <w:pStyle w:val="ConsPlusTitle"/>
        <w:jc w:val="center"/>
        <w:outlineLvl w:val="1"/>
      </w:pPr>
      <w:bookmarkStart w:id="8" w:name="P108"/>
      <w:bookmarkEnd w:id="8"/>
      <w:r>
        <w:t>IV. Расчет необходимой валовой выручки методом экономически</w:t>
      </w:r>
    </w:p>
    <w:p w:rsidR="00956D2D" w:rsidRDefault="00956D2D">
      <w:pPr>
        <w:pStyle w:val="ConsPlusTitle"/>
        <w:jc w:val="center"/>
      </w:pPr>
      <w:r>
        <w:t>обоснованных расходов (затрат)</w:t>
      </w:r>
    </w:p>
    <w:p w:rsidR="00956D2D" w:rsidRDefault="00956D2D">
      <w:pPr>
        <w:pStyle w:val="ConsPlusNormal"/>
        <w:jc w:val="both"/>
      </w:pPr>
    </w:p>
    <w:p w:rsidR="00956D2D" w:rsidRDefault="00956D2D">
      <w:pPr>
        <w:pStyle w:val="ConsPlusNormal"/>
        <w:ind w:firstLine="540"/>
        <w:jc w:val="both"/>
      </w:pPr>
      <w:bookmarkStart w:id="9" w:name="P111"/>
      <w:bookmarkEnd w:id="9"/>
      <w:r>
        <w:t>15. При применении метода экономически обоснованных расходов (затрат) необходимая валовая выручка регулируемой организации определяется как сумма планируемых на очередной период регулирования:</w:t>
      </w:r>
    </w:p>
    <w:p w:rsidR="00956D2D" w:rsidRDefault="00956D2D">
      <w:pPr>
        <w:pStyle w:val="ConsPlusNormal"/>
        <w:spacing w:before="220"/>
        <w:ind w:firstLine="540"/>
        <w:jc w:val="both"/>
      </w:pPr>
      <w:bookmarkStart w:id="10" w:name="P112"/>
      <w:bookmarkEnd w:id="10"/>
      <w:r>
        <w:t>1) производственных расходов;</w:t>
      </w:r>
    </w:p>
    <w:p w:rsidR="00956D2D" w:rsidRDefault="00956D2D">
      <w:pPr>
        <w:pStyle w:val="ConsPlusNormal"/>
        <w:spacing w:before="220"/>
        <w:ind w:firstLine="540"/>
        <w:jc w:val="both"/>
      </w:pPr>
      <w:r>
        <w:t>2) ремонтных расходов;</w:t>
      </w:r>
    </w:p>
    <w:p w:rsidR="00956D2D" w:rsidRDefault="00956D2D">
      <w:pPr>
        <w:pStyle w:val="ConsPlusNormal"/>
        <w:jc w:val="both"/>
      </w:pPr>
      <w:r>
        <w:t xml:space="preserve">(в ред. </w:t>
      </w:r>
      <w:hyperlink r:id="rId60">
        <w:r>
          <w:rPr>
            <w:color w:val="0000FF"/>
          </w:rPr>
          <w:t>Приказа</w:t>
        </w:r>
      </w:hyperlink>
      <w:r>
        <w:t xml:space="preserve"> ФАС России от 05.07.2022 N 498/22)</w:t>
      </w:r>
    </w:p>
    <w:p w:rsidR="00956D2D" w:rsidRDefault="00956D2D">
      <w:pPr>
        <w:pStyle w:val="ConsPlusNormal"/>
        <w:spacing w:before="220"/>
        <w:ind w:firstLine="540"/>
        <w:jc w:val="both"/>
      </w:pPr>
      <w:r>
        <w:t>3) административных расходов;</w:t>
      </w:r>
    </w:p>
    <w:p w:rsidR="00956D2D" w:rsidRDefault="00956D2D">
      <w:pPr>
        <w:pStyle w:val="ConsPlusNormal"/>
        <w:spacing w:before="220"/>
        <w:ind w:firstLine="540"/>
        <w:jc w:val="both"/>
      </w:pPr>
      <w:r>
        <w:t>4) сбытовых расходов гарантирующих организаций;</w:t>
      </w:r>
    </w:p>
    <w:p w:rsidR="00956D2D" w:rsidRDefault="00956D2D">
      <w:pPr>
        <w:pStyle w:val="ConsPlusNormal"/>
        <w:spacing w:before="220"/>
        <w:ind w:firstLine="540"/>
        <w:jc w:val="both"/>
      </w:pPr>
      <w:r>
        <w:t>5) расходов на амортизацию основных средств и нематериальных активов;</w:t>
      </w:r>
    </w:p>
    <w:p w:rsidR="00956D2D" w:rsidRDefault="00956D2D">
      <w:pPr>
        <w:pStyle w:val="ConsPlusNormal"/>
        <w:spacing w:before="220"/>
        <w:ind w:firstLine="540"/>
        <w:jc w:val="both"/>
      </w:pPr>
      <w:r>
        <w:t xml:space="preserve">6) расходов на арендную плату, лизинговые платежи, концессионную плату в отношении централизованных систем водоснабжения и (или) водоотведения или их отдельных объектов, находящихся в государственной или муниципальной собственности, с учетом особенностей, предусмотренных </w:t>
      </w:r>
      <w:hyperlink r:id="rId61">
        <w:r>
          <w:rPr>
            <w:color w:val="0000FF"/>
          </w:rPr>
          <w:t>пунктом 44</w:t>
        </w:r>
      </w:hyperlink>
      <w:r>
        <w:t xml:space="preserve"> Основ ценообразования;</w:t>
      </w:r>
    </w:p>
    <w:p w:rsidR="00956D2D" w:rsidRDefault="00956D2D">
      <w:pPr>
        <w:pStyle w:val="ConsPlusNormal"/>
        <w:spacing w:before="220"/>
        <w:ind w:firstLine="540"/>
        <w:jc w:val="both"/>
      </w:pPr>
      <w:bookmarkStart w:id="11" w:name="P119"/>
      <w:bookmarkEnd w:id="11"/>
      <w:r>
        <w:t>7) расходов, связанных с оплатой налогов и сборов;</w:t>
      </w:r>
    </w:p>
    <w:p w:rsidR="00956D2D" w:rsidRDefault="00956D2D">
      <w:pPr>
        <w:pStyle w:val="ConsPlusNormal"/>
        <w:spacing w:before="220"/>
        <w:ind w:firstLine="540"/>
        <w:jc w:val="both"/>
      </w:pPr>
      <w:r>
        <w:t>8) нормативной прибыли;</w:t>
      </w:r>
    </w:p>
    <w:p w:rsidR="00956D2D" w:rsidRDefault="00956D2D">
      <w:pPr>
        <w:pStyle w:val="ConsPlusNormal"/>
        <w:spacing w:before="220"/>
        <w:ind w:firstLine="540"/>
        <w:jc w:val="both"/>
      </w:pPr>
      <w:r>
        <w:t>9) расчетной предпринимательской прибыли гарантирующей организации.</w:t>
      </w:r>
    </w:p>
    <w:p w:rsidR="00956D2D" w:rsidRDefault="00956D2D">
      <w:pPr>
        <w:pStyle w:val="ConsPlusNormal"/>
        <w:jc w:val="both"/>
      </w:pPr>
      <w:r>
        <w:t xml:space="preserve">(пп. 9 введен </w:t>
      </w:r>
      <w:hyperlink r:id="rId62">
        <w:r>
          <w:rPr>
            <w:color w:val="0000FF"/>
          </w:rPr>
          <w:t>Приказом</w:t>
        </w:r>
      </w:hyperlink>
      <w:r>
        <w:t xml:space="preserve"> ФСТ России от 24.11.2014 N 2054-э)</w:t>
      </w:r>
    </w:p>
    <w:p w:rsidR="00956D2D" w:rsidRDefault="00956D2D">
      <w:pPr>
        <w:pStyle w:val="ConsPlusNormal"/>
        <w:spacing w:before="220"/>
        <w:ind w:firstLine="540"/>
        <w:jc w:val="both"/>
      </w:pPr>
      <w:bookmarkStart w:id="12" w:name="P123"/>
      <w:bookmarkEnd w:id="12"/>
      <w:r>
        <w:t>16.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сведения о которых получены из следующих источников информации (в приоритетном порядке):</w:t>
      </w:r>
    </w:p>
    <w:p w:rsidR="00956D2D" w:rsidRDefault="00956D2D">
      <w:pPr>
        <w:pStyle w:val="ConsPlusNormal"/>
        <w:spacing w:before="220"/>
        <w:ind w:firstLine="540"/>
        <w:jc w:val="both"/>
      </w:pPr>
      <w:r>
        <w:t>а) цены (тарифы) на потребляемые регулируемой организацией товары (работы, услуги), установленные органом регулирования тарифов, - в случае, если цены (тарифы) на такие товары (работы, услуги) подлежат государственному регулированию;</w:t>
      </w:r>
    </w:p>
    <w:p w:rsidR="00956D2D" w:rsidRDefault="00956D2D">
      <w:pPr>
        <w:pStyle w:val="ConsPlusNormal"/>
        <w:spacing w:before="220"/>
        <w:ind w:firstLine="540"/>
        <w:jc w:val="both"/>
      </w:pPr>
      <w:r>
        <w:t>б) цены, установленные в договорах, заключенных в результате проведения торгов;</w:t>
      </w:r>
    </w:p>
    <w:p w:rsidR="00956D2D" w:rsidRDefault="00956D2D">
      <w:pPr>
        <w:pStyle w:val="ConsPlusNormal"/>
        <w:spacing w:before="220"/>
        <w:ind w:firstLine="540"/>
        <w:jc w:val="both"/>
      </w:pPr>
      <w:bookmarkStart w:id="13" w:name="P126"/>
      <w:bookmarkEnd w:id="13"/>
      <w:r>
        <w:t xml:space="preserve">в) прогнозные показатели,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или (при наличии) следующие прогнозные </w:t>
      </w:r>
      <w:r>
        <w:lastRenderedPageBreak/>
        <w:t>показатели, определенные в базовом варианте уточненного прогноза социально-экономического развития Российской Федерации на очередной финансовый год и плановый период:</w:t>
      </w:r>
    </w:p>
    <w:p w:rsidR="00956D2D" w:rsidRDefault="00956D2D">
      <w:pPr>
        <w:pStyle w:val="ConsPlusNormal"/>
        <w:spacing w:before="220"/>
        <w:ind w:firstLine="540"/>
        <w:jc w:val="both"/>
      </w:pPr>
      <w:r>
        <w:t>прогноз индекса потребительских цен (в среднем за год к предыдущему году);</w:t>
      </w:r>
    </w:p>
    <w:p w:rsidR="00956D2D" w:rsidRDefault="00956D2D">
      <w:pPr>
        <w:pStyle w:val="ConsPlusNormal"/>
        <w:spacing w:before="220"/>
        <w:ind w:firstLine="540"/>
        <w:jc w:val="both"/>
      </w:pPr>
      <w:r>
        <w:t>темпы роста цен на природный газ и другие виды топлива;</w:t>
      </w:r>
    </w:p>
    <w:p w:rsidR="00956D2D" w:rsidRDefault="00956D2D">
      <w:pPr>
        <w:pStyle w:val="ConsPlusNormal"/>
        <w:spacing w:before="220"/>
        <w:ind w:firstLine="540"/>
        <w:jc w:val="both"/>
      </w:pPr>
      <w:r>
        <w:t>темпы роста цен на электрическую энергию;</w:t>
      </w:r>
    </w:p>
    <w:p w:rsidR="00956D2D" w:rsidRDefault="00956D2D">
      <w:pPr>
        <w:pStyle w:val="ConsPlusNormal"/>
        <w:spacing w:before="220"/>
        <w:ind w:firstLine="540"/>
        <w:jc w:val="both"/>
      </w:pPr>
      <w:r>
        <w:t>темпы роста заработной платы;</w:t>
      </w:r>
    </w:p>
    <w:p w:rsidR="00956D2D" w:rsidRDefault="00956D2D">
      <w:pPr>
        <w:pStyle w:val="ConsPlusNormal"/>
        <w:spacing w:before="220"/>
        <w:ind w:firstLine="540"/>
        <w:jc w:val="both"/>
      </w:pPr>
      <w:r>
        <w:t>г) сведения о расходах на приобретаемые товары (работы, услуги), производимых другими регулируемыми организациями, осуществляющими регулируемые виды деятельности в сфере водоснабжения и (или) водоотведения в сопоставимых условиях;</w:t>
      </w:r>
    </w:p>
    <w:p w:rsidR="00956D2D" w:rsidRDefault="00956D2D">
      <w:pPr>
        <w:pStyle w:val="ConsPlusNormal"/>
        <w:spacing w:before="220"/>
        <w:ind w:firstLine="540"/>
        <w:jc w:val="both"/>
      </w:pPr>
      <w:r>
        <w:t>д) рыночные цены на потребляемые регулируемой организацией товары (работы, услуги), сложившиеся в соответствующем субъекте Российской Федерации, сведения о которых предоставляются независимыми специализированными информационно-аналитическими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956D2D" w:rsidRDefault="00956D2D">
      <w:pPr>
        <w:pStyle w:val="ConsPlusNormal"/>
        <w:spacing w:before="220"/>
        <w:ind w:firstLine="540"/>
        <w:jc w:val="both"/>
      </w:pPr>
      <w:r>
        <w:t>е) рыночные цены на потребляемые регулируемой организацией товары (работы, услуги), сложившиеся на организованных торговых площадках, в том числе на биржах, функционирующих на территории Российской Федерации;</w:t>
      </w:r>
    </w:p>
    <w:p w:rsidR="00956D2D" w:rsidRDefault="00956D2D">
      <w:pPr>
        <w:pStyle w:val="ConsPlusNormal"/>
        <w:spacing w:before="220"/>
        <w:ind w:firstLine="540"/>
        <w:jc w:val="both"/>
      </w:pPr>
      <w:r>
        <w:t>ж) данные бухгалтерского учета и статистической отчетности регулируемой организации за 3 предыдущих периода регулирования, за которые у органа регулирования тарифов имеются указанные данные.</w:t>
      </w:r>
    </w:p>
    <w:p w:rsidR="00956D2D" w:rsidRDefault="00956D2D">
      <w:pPr>
        <w:pStyle w:val="ConsPlusNormal"/>
        <w:spacing w:before="220"/>
        <w:ind w:firstLine="540"/>
        <w:jc w:val="both"/>
      </w:pPr>
      <w:bookmarkStart w:id="14" w:name="P135"/>
      <w:bookmarkEnd w:id="14"/>
      <w:r>
        <w:t xml:space="preserve">17. При определении расходов на оплату труда, включаемых в необходимую валовую выручку, размер фонда оплаты труда определяется в соответствии с </w:t>
      </w:r>
      <w:hyperlink w:anchor="P4147">
        <w:r>
          <w:rPr>
            <w:color w:val="0000FF"/>
          </w:rPr>
          <w:t>Приложениями 2.2</w:t>
        </w:r>
      </w:hyperlink>
      <w:r>
        <w:t xml:space="preserve">, </w:t>
      </w:r>
      <w:hyperlink w:anchor="P4855">
        <w:r>
          <w:rPr>
            <w:color w:val="0000FF"/>
          </w:rPr>
          <w:t>2.2.1</w:t>
        </w:r>
      </w:hyperlink>
      <w:r>
        <w:t xml:space="preserve"> к настоящим Методическим указаниям.</w:t>
      </w:r>
    </w:p>
    <w:p w:rsidR="00956D2D" w:rsidRDefault="00956D2D">
      <w:pPr>
        <w:pStyle w:val="ConsPlusNormal"/>
        <w:spacing w:before="220"/>
        <w:ind w:firstLine="540"/>
        <w:jc w:val="both"/>
      </w:pPr>
      <w:r>
        <w:t>При определении расходов на оплату труда в порядке приоритетности используются следующие сведения:</w:t>
      </w:r>
    </w:p>
    <w:p w:rsidR="00956D2D" w:rsidRDefault="00956D2D">
      <w:pPr>
        <w:pStyle w:val="ConsPlusNormal"/>
        <w:spacing w:before="220"/>
        <w:ind w:firstLine="540"/>
        <w:jc w:val="both"/>
      </w:pPr>
      <w:r>
        <w:t>параметры отраслевого тарифного соглашения;</w:t>
      </w:r>
    </w:p>
    <w:p w:rsidR="00956D2D" w:rsidRDefault="00956D2D">
      <w:pPr>
        <w:pStyle w:val="ConsPlusNormal"/>
        <w:spacing w:before="220"/>
        <w:ind w:firstLine="540"/>
        <w:jc w:val="both"/>
      </w:pPr>
      <w:r>
        <w:t>параметры трехстороннего соглашения, заключенного представителями работников, работодателей и органов исполнительной власти субъектов Российской Федерации или местного самоуправления (региональное отраслевое соглашение);</w:t>
      </w:r>
    </w:p>
    <w:p w:rsidR="00956D2D" w:rsidRDefault="00956D2D">
      <w:pPr>
        <w:pStyle w:val="ConsPlusNormal"/>
        <w:spacing w:before="220"/>
        <w:ind w:firstLine="540"/>
        <w:jc w:val="both"/>
      </w:pPr>
      <w:r>
        <w:t>размер фонда оплаты труда в последнем расчетном периоде регулирования и фондов оплаты труда в других регулируемых организациях, осуществляющих аналогичные регулируемые виды деятельности в сопоставимых условиях, плановое значение индекса потребительских цен;</w:t>
      </w:r>
    </w:p>
    <w:p w:rsidR="00956D2D" w:rsidRDefault="00956D2D">
      <w:pPr>
        <w:pStyle w:val="ConsPlusNormal"/>
        <w:spacing w:before="220"/>
        <w:ind w:firstLine="540"/>
        <w:jc w:val="both"/>
      </w:pPr>
      <w:r>
        <w:t>условия коллективного договора;</w:t>
      </w:r>
    </w:p>
    <w:p w:rsidR="00956D2D" w:rsidRDefault="00956D2D">
      <w:pPr>
        <w:pStyle w:val="ConsPlusNormal"/>
        <w:spacing w:before="220"/>
        <w:ind w:firstLine="540"/>
        <w:jc w:val="both"/>
      </w:pPr>
      <w:r>
        <w:t>прогнозный индекс потребительских цен.</w:t>
      </w:r>
    </w:p>
    <w:p w:rsidR="00956D2D" w:rsidRDefault="00956D2D">
      <w:pPr>
        <w:pStyle w:val="ConsPlusNormal"/>
        <w:spacing w:before="220"/>
        <w:ind w:firstLine="540"/>
        <w:jc w:val="both"/>
      </w:pPr>
      <w:bookmarkStart w:id="15" w:name="P142"/>
      <w:bookmarkEnd w:id="15"/>
      <w:r>
        <w:t>18. В составе производственных расходов учитываются:</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пп. 1 п. 18 вносятся изменения (</w:t>
            </w:r>
            <w:hyperlink r:id="rId63">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r>
        <w:lastRenderedPageBreak/>
        <w:t>1) расходы на приобретение сырья и материалов и их хранение;</w:t>
      </w:r>
    </w:p>
    <w:p w:rsidR="00956D2D" w:rsidRDefault="00956D2D">
      <w:pPr>
        <w:pStyle w:val="ConsPlusNormal"/>
        <w:spacing w:before="220"/>
        <w:ind w:firstLine="540"/>
        <w:jc w:val="both"/>
      </w:pPr>
      <w:r>
        <w:t>2) расходы на приобретаемые электрическую энергию (мощность), тепловую энергию, другие виды энергетических ресурсов и холодную воду;</w:t>
      </w:r>
    </w:p>
    <w:p w:rsidR="00956D2D" w:rsidRDefault="00956D2D">
      <w:pPr>
        <w:pStyle w:val="ConsPlusNormal"/>
        <w:spacing w:before="220"/>
        <w:ind w:firstLine="540"/>
        <w:jc w:val="both"/>
      </w:pPr>
      <w:r>
        <w:t>3) расходы на оплату регулируемыми организациями выполняемых сторонними организациями работ и (или) услуг, связанных с эксплуатацией централизованных систем водоснабжения и (или) водоотведения либо объектов, входящих в состав таких систем;</w:t>
      </w:r>
    </w:p>
    <w:p w:rsidR="00956D2D" w:rsidRDefault="00956D2D">
      <w:pPr>
        <w:pStyle w:val="ConsPlusNormal"/>
        <w:spacing w:before="220"/>
        <w:ind w:firstLine="540"/>
        <w:jc w:val="both"/>
      </w:pPr>
      <w:r>
        <w:t>4) 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p w:rsidR="00956D2D" w:rsidRDefault="00956D2D">
      <w:pPr>
        <w:pStyle w:val="ConsPlusNormal"/>
        <w:jc w:val="both"/>
      </w:pPr>
      <w:r>
        <w:t xml:space="preserve">(пп. 4 в ред. </w:t>
      </w:r>
      <w:hyperlink r:id="rId64">
        <w:r>
          <w:rPr>
            <w:color w:val="0000FF"/>
          </w:rPr>
          <w:t>Приказа</w:t>
        </w:r>
      </w:hyperlink>
      <w:r>
        <w:t xml:space="preserve"> ФАС России от 05.07.2022 N 498/22)</w:t>
      </w:r>
    </w:p>
    <w:p w:rsidR="00956D2D" w:rsidRDefault="00956D2D">
      <w:pPr>
        <w:pStyle w:val="ConsPlusNormal"/>
        <w:spacing w:before="220"/>
        <w:ind w:firstLine="540"/>
        <w:jc w:val="both"/>
      </w:pPr>
      <w:r>
        <w:t>5) расходы на уплату процентов по займам и кредитам, не учитываемые при определении налогооблагаемой базы налога на прибыль;</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пп. 6 п. 18 вносятся изменения (</w:t>
            </w:r>
            <w:hyperlink r:id="rId65">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r>
        <w:t>6) общехозяйственные расходы;</w:t>
      </w:r>
    </w:p>
    <w:p w:rsidR="00956D2D" w:rsidRDefault="00956D2D">
      <w:pPr>
        <w:pStyle w:val="ConsPlusNormal"/>
        <w:spacing w:before="220"/>
        <w:ind w:firstLine="540"/>
        <w:jc w:val="both"/>
      </w:pPr>
      <w:r>
        <w:t>7) прочие производственные расходы, непосредственно связанные с содержанием и эксплуатацией объектов централизованных систем водоснабжения и водоотведения, не учитываемые в составе ремонтных расходов, включая расходы на амортизацию автотранспорта, используемого регулируемой организацией. Производственные расходы должны покрывать расходы на осуществление производственной программы регулируемой организации в полном объеме, в том числе расходы, связанные с выполнением регулируемой организацией функций, предусмотренных законодательством Российской Федерации:</w:t>
      </w:r>
    </w:p>
    <w:p w:rsidR="00956D2D" w:rsidRDefault="00956D2D">
      <w:pPr>
        <w:pStyle w:val="ConsPlusNormal"/>
        <w:spacing w:before="220"/>
        <w:ind w:firstLine="540"/>
        <w:jc w:val="both"/>
      </w:pPr>
      <w:r>
        <w:t>расходы на обезвоживание, обезвреживание и захоронение осадка сточных вод;</w:t>
      </w:r>
    </w:p>
    <w:p w:rsidR="00956D2D" w:rsidRDefault="00956D2D">
      <w:pPr>
        <w:pStyle w:val="ConsPlusNormal"/>
        <w:spacing w:before="220"/>
        <w:ind w:firstLine="540"/>
        <w:jc w:val="both"/>
      </w:pPr>
      <w:r>
        <w:t>расходы на осуществление производственного контроля качества воды и производственного контроля состава и свойств сточных вод, включая расходы на оборудование лабораторий, приобретение приборов, используемых для анализа качества воды, состава и свойств сточных вод (за исключением расходов на контроль состава и свойств сточных вод абонентов);</w:t>
      </w:r>
    </w:p>
    <w:p w:rsidR="00956D2D" w:rsidRDefault="00956D2D">
      <w:pPr>
        <w:pStyle w:val="ConsPlusNormal"/>
        <w:jc w:val="both"/>
      </w:pPr>
      <w:r>
        <w:t xml:space="preserve">(в ред. </w:t>
      </w:r>
      <w:hyperlink r:id="rId66">
        <w:r>
          <w:rPr>
            <w:color w:val="0000FF"/>
          </w:rPr>
          <w:t>Приказа</w:t>
        </w:r>
      </w:hyperlink>
      <w:r>
        <w:t xml:space="preserve"> ФАС России от 05.07.2022 N 498/22)</w:t>
      </w:r>
    </w:p>
    <w:p w:rsidR="00956D2D" w:rsidRDefault="00956D2D">
      <w:pPr>
        <w:pStyle w:val="ConsPlusNormal"/>
        <w:spacing w:before="220"/>
        <w:ind w:firstLine="540"/>
        <w:jc w:val="both"/>
      </w:pPr>
      <w:r>
        <w:t>расходы на аварийно-диспетчерское обслуживание.</w:t>
      </w:r>
    </w:p>
    <w:p w:rsidR="00956D2D" w:rsidRDefault="00956D2D">
      <w:pPr>
        <w:pStyle w:val="ConsPlusNormal"/>
        <w:spacing w:before="220"/>
        <w:ind w:firstLine="540"/>
        <w:jc w:val="both"/>
      </w:pPr>
      <w:r>
        <w:t>В состав расходов на уплату процентов по займам и кредитам, не учитываемых при определении налоговой базы налога на прибыль, включаются расходы по кредитам на покрытие кассовых разрывов, целевым кредитам на производственные нужды, за исключением иных видов кредитов.</w:t>
      </w:r>
    </w:p>
    <w:p w:rsidR="00956D2D" w:rsidRDefault="00956D2D">
      <w:pPr>
        <w:pStyle w:val="ConsPlusNormal"/>
        <w:spacing w:before="220"/>
        <w:ind w:firstLine="540"/>
        <w:jc w:val="both"/>
      </w:pPr>
      <w:r>
        <w:t xml:space="preserve">19. Расходы регулируемой организации на приобретение используемых ею для производственных нужд сырья и материалов, а также на их хранение рассчитываются как сумма расходов по каждому виду сырья и материалов, являющихся произведением плановых (расчетных) цен на сырье и материалы, и экономически обоснованных объемов потребления сырья и материалов. Регулируемая организация представляет в органы регулирования тарифов информацию согласно </w:t>
      </w:r>
      <w:hyperlink w:anchor="P3111">
        <w:r>
          <w:rPr>
            <w:color w:val="0000FF"/>
          </w:rPr>
          <w:t>Приложениям 2.1</w:t>
        </w:r>
      </w:hyperlink>
      <w:r>
        <w:t xml:space="preserve"> - </w:t>
      </w:r>
      <w:hyperlink w:anchor="P3178">
        <w:r>
          <w:rPr>
            <w:color w:val="0000FF"/>
          </w:rPr>
          <w:t>2.1.1</w:t>
        </w:r>
      </w:hyperlink>
      <w:r>
        <w:t xml:space="preserve"> к настоящим Методическим указаниям в отношении реагентов, горюче-смазочных материалов и других видов сырья и материалов, расходы на которые составляют более 5 процентов общей величины расходов на сырье и материалы.</w:t>
      </w:r>
    </w:p>
    <w:p w:rsidR="00956D2D" w:rsidRDefault="00956D2D">
      <w:pPr>
        <w:pStyle w:val="ConsPlusNormal"/>
        <w:spacing w:before="220"/>
        <w:ind w:firstLine="540"/>
        <w:jc w:val="both"/>
      </w:pPr>
      <w:bookmarkStart w:id="16" w:name="P161"/>
      <w:bookmarkEnd w:id="16"/>
      <w:r>
        <w:t xml:space="preserve">20. Расходы регулируемой организации на приобретаемые электрическую энергию </w:t>
      </w:r>
      <w:r>
        <w:lastRenderedPageBreak/>
        <w:t>(мощность), тепловую энергию (мощность), другие виды энергетических ресурсов, холодную воду, теплоноситель определяются как сумма произведений расчетных экономически (технологически, технически) обоснованных объемов приобретаемых электрической энергии (мощности), тепловой энергии (мощности), других видов энергетических ресурсов холодной воды на соответственно плановые (расчетные) цены (тарифы) на электрическую энергию (мощность), тепловую энергию (мощность), другие виды энергетических ресурсов, холодную воду (</w:t>
      </w:r>
      <w:hyperlink w:anchor="P3360">
        <w:r>
          <w:rPr>
            <w:color w:val="0000FF"/>
          </w:rPr>
          <w:t>Приложения 2.1.2</w:t>
        </w:r>
      </w:hyperlink>
      <w:r>
        <w:t xml:space="preserve"> - </w:t>
      </w:r>
      <w:hyperlink w:anchor="P4077">
        <w:r>
          <w:rPr>
            <w:color w:val="0000FF"/>
          </w:rPr>
          <w:t>2.1.6</w:t>
        </w:r>
      </w:hyperlink>
      <w:r>
        <w:t xml:space="preserve"> к настоящим Методическим указаниям). Объемы приобретаемой электрической энергии (мощности), тепловой энергии (мощности) определяются с учетом показателей надежности, качества, энергетической эффективности в сфере водоснабжения и (или) водоотведения, определенных в установленном порядке.</w:t>
      </w:r>
    </w:p>
    <w:p w:rsidR="00956D2D" w:rsidRDefault="00956D2D">
      <w:pPr>
        <w:pStyle w:val="ConsPlusNormal"/>
        <w:spacing w:before="220"/>
        <w:ind w:firstLine="540"/>
        <w:jc w:val="both"/>
      </w:pPr>
      <w:r>
        <w:t>В необходимую валовую выручку регулируемой организации включаются расходы на приобретение электрической энергии (мощности) в объеме, определенном исходя из удельных расходов на электрическую энергию в расчете на объем воды, в отношении которой осуществляется водоподготовка, и (или) на объем транспортируемой воды (объем сточных вод, подвергающихся очистке, и (или) объем транспортируемых сточных вод), и объема используемой мощности, а также исходя из плановых (расчетных) цен (тарифов) на электрическую энергию (мощность).</w:t>
      </w:r>
    </w:p>
    <w:p w:rsidR="00956D2D" w:rsidRDefault="00956D2D">
      <w:pPr>
        <w:pStyle w:val="ConsPlusNormal"/>
        <w:jc w:val="both"/>
      </w:pPr>
      <w:r>
        <w:t xml:space="preserve">(абзац введен </w:t>
      </w:r>
      <w:hyperlink r:id="rId67">
        <w:r>
          <w:rPr>
            <w:color w:val="0000FF"/>
          </w:rPr>
          <w:t>Приказом</w:t>
        </w:r>
      </w:hyperlink>
      <w:r>
        <w:t xml:space="preserve"> ФАС России от 08.10.2020 N 976/20)</w:t>
      </w:r>
    </w:p>
    <w:p w:rsidR="00956D2D" w:rsidRDefault="00956D2D">
      <w:pPr>
        <w:pStyle w:val="ConsPlusNormal"/>
        <w:spacing w:before="220"/>
        <w:ind w:firstLine="540"/>
        <w:jc w:val="both"/>
      </w:pPr>
      <w:r>
        <w:t>21. Расходы регулируемой организации на приобретаемую горячую воду учитываются в составе расходов на тепловую энергию (мощность) и расходов на теплоноситель.</w:t>
      </w:r>
    </w:p>
    <w:p w:rsidR="00956D2D" w:rsidRDefault="00956D2D">
      <w:pPr>
        <w:pStyle w:val="ConsPlusNormal"/>
        <w:spacing w:before="220"/>
        <w:ind w:firstLine="540"/>
        <w:jc w:val="both"/>
      </w:pPr>
      <w:bookmarkStart w:id="17" w:name="P165"/>
      <w:bookmarkEnd w:id="17"/>
      <w:r>
        <w:t>22. Расходы, связанные с обслуживанием заемных средств, учитываются в размере, рассчитанном исходя из ставки процента, равной ставке рефинансирования Центрального банка Российской Федерации, действующей на дату привлечения таких средств (заключения договора займа, кредитного договора), увеличенной в 1,5 раза, но не менее 4 процентных пунктов. По решению органа регулирования тарифов для регулируемых организаций, осуществляющих деятельность в сфере водоснабжения и водоотведения в населенных пунктах с численностью населения менее 100 тысяч человек, указанная ставка процента может быть с учетом региональных особенностей определена в размере ставки рефинансирования Центрального банка Российской Федерации, действующей на дату привлечения заемных средств, увеличенной более чем в 1,5 раза, но в размере не менее 4 процентных пунктов.</w:t>
      </w:r>
    </w:p>
    <w:p w:rsidR="00956D2D" w:rsidRDefault="00956D2D">
      <w:pPr>
        <w:pStyle w:val="ConsPlusNormal"/>
        <w:jc w:val="both"/>
      </w:pPr>
      <w:r>
        <w:t xml:space="preserve">(п. 22 в ред. </w:t>
      </w:r>
      <w:hyperlink r:id="rId68">
        <w:r>
          <w:rPr>
            <w:color w:val="0000FF"/>
          </w:rPr>
          <w:t>Приказа</w:t>
        </w:r>
      </w:hyperlink>
      <w:r>
        <w:t xml:space="preserve"> ФСТ России от 24.11.2014 N 2054-э)</w:t>
      </w:r>
    </w:p>
    <w:p w:rsidR="00956D2D" w:rsidRDefault="00956D2D">
      <w:pPr>
        <w:pStyle w:val="ConsPlusNormal"/>
        <w:spacing w:before="220"/>
        <w:ind w:firstLine="540"/>
        <w:jc w:val="both"/>
      </w:pPr>
      <w:bookmarkStart w:id="18" w:name="P167"/>
      <w:bookmarkEnd w:id="18"/>
      <w:r>
        <w:t>23. В составе ремонтных расходов учитываются:</w:t>
      </w:r>
    </w:p>
    <w:p w:rsidR="00956D2D" w:rsidRDefault="00956D2D">
      <w:pPr>
        <w:pStyle w:val="ConsPlusNormal"/>
        <w:spacing w:before="220"/>
        <w:ind w:firstLine="540"/>
        <w:jc w:val="both"/>
      </w:pPr>
      <w:r>
        <w:t>1) расходы на текущий ремонт централизованных систем водоснабжения и (или) водоотведения либо объектов, входящих в состав таких систем;</w:t>
      </w:r>
    </w:p>
    <w:p w:rsidR="00956D2D" w:rsidRDefault="00956D2D">
      <w:pPr>
        <w:pStyle w:val="ConsPlusNormal"/>
        <w:spacing w:before="220"/>
        <w:ind w:firstLine="540"/>
        <w:jc w:val="both"/>
      </w:pPr>
      <w:r>
        <w:t>2) расходы на капитальный ремонт централизованных систем водоснабжения и (или) водоотведения либо объектов, входящих в состав таких систем;</w:t>
      </w:r>
    </w:p>
    <w:p w:rsidR="00956D2D" w:rsidRDefault="00956D2D">
      <w:pPr>
        <w:pStyle w:val="ConsPlusNormal"/>
        <w:spacing w:before="220"/>
        <w:ind w:firstLine="540"/>
        <w:jc w:val="both"/>
      </w:pPr>
      <w:r>
        <w:t>3) расходы на оплату труда и страховые взносы на обязательное социальное страхование, выплачиваемые из фонда оплаты труда ремонтного персонала.</w:t>
      </w:r>
    </w:p>
    <w:p w:rsidR="00956D2D" w:rsidRDefault="00956D2D">
      <w:pPr>
        <w:pStyle w:val="ConsPlusNormal"/>
        <w:jc w:val="both"/>
      </w:pPr>
      <w:r>
        <w:t xml:space="preserve">(пп. 3 в ред. </w:t>
      </w:r>
      <w:hyperlink r:id="rId69">
        <w:r>
          <w:rPr>
            <w:color w:val="0000FF"/>
          </w:rPr>
          <w:t>Приказа</w:t>
        </w:r>
      </w:hyperlink>
      <w:r>
        <w:t xml:space="preserve"> ФАС России от 05.07.2022 N 498/22)</w:t>
      </w:r>
    </w:p>
    <w:p w:rsidR="00956D2D" w:rsidRDefault="00956D2D">
      <w:pPr>
        <w:pStyle w:val="ConsPlusNormal"/>
        <w:spacing w:before="220"/>
        <w:ind w:firstLine="540"/>
        <w:jc w:val="both"/>
      </w:pPr>
      <w:bookmarkStart w:id="19" w:name="P172"/>
      <w:bookmarkEnd w:id="19"/>
      <w:r>
        <w:t>24. При определении расходов регулируемой организации на ремонт используются расчетные цены и экономически (технически, технологически) обоснованный объем ремонтных работ, предусмотренный производственной программой регулируемой организации.</w:t>
      </w:r>
    </w:p>
    <w:p w:rsidR="00956D2D" w:rsidRDefault="00956D2D">
      <w:pPr>
        <w:pStyle w:val="ConsPlusNormal"/>
        <w:jc w:val="both"/>
      </w:pPr>
      <w:r>
        <w:t xml:space="preserve">(п. 24 в ред. </w:t>
      </w:r>
      <w:hyperlink r:id="rId70">
        <w:r>
          <w:rPr>
            <w:color w:val="0000FF"/>
          </w:rPr>
          <w:t>Приказа</w:t>
        </w:r>
      </w:hyperlink>
      <w:r>
        <w:t xml:space="preserve"> ФАС России от 05.07.2022 N 498/22)</w:t>
      </w:r>
    </w:p>
    <w:p w:rsidR="00956D2D" w:rsidRDefault="00956D2D">
      <w:pPr>
        <w:pStyle w:val="ConsPlusNormal"/>
        <w:spacing w:before="220"/>
        <w:ind w:firstLine="540"/>
        <w:jc w:val="both"/>
      </w:pPr>
      <w:bookmarkStart w:id="20" w:name="P174"/>
      <w:bookmarkEnd w:id="20"/>
      <w:r>
        <w:t>25. К административным расходам относятся:</w:t>
      </w:r>
    </w:p>
    <w:p w:rsidR="00956D2D" w:rsidRDefault="00956D2D">
      <w:pPr>
        <w:pStyle w:val="ConsPlusNormal"/>
        <w:spacing w:before="220"/>
        <w:ind w:firstLine="540"/>
        <w:jc w:val="both"/>
      </w:pPr>
      <w:r>
        <w:t xml:space="preserve">1) расходы на оплату работ и (или) услуг, выполняемых по договорам сторонними организациями или индивидуальными предпринимателями, включая расходы на оплату услуг </w:t>
      </w:r>
      <w:r>
        <w:lastRenderedPageBreak/>
        <w:t>связи, вневедомственной охраны, юридических, информационных, аудиторских, консультационных услуг в экономически обоснованном размере, за исключением расходов, отнесенных к производственным расходам;</w:t>
      </w:r>
    </w:p>
    <w:p w:rsidR="00956D2D" w:rsidRDefault="00956D2D">
      <w:pPr>
        <w:pStyle w:val="ConsPlusNormal"/>
        <w:jc w:val="both"/>
      </w:pPr>
      <w:r>
        <w:t xml:space="preserve">(в ред. </w:t>
      </w:r>
      <w:hyperlink r:id="rId71">
        <w:r>
          <w:rPr>
            <w:color w:val="0000FF"/>
          </w:rPr>
          <w:t>Приказа</w:t>
        </w:r>
      </w:hyperlink>
      <w:r>
        <w:t xml:space="preserve"> ФСТ России от 24.11.2014 N 2054-э)</w:t>
      </w:r>
    </w:p>
    <w:p w:rsidR="00956D2D" w:rsidRDefault="00956D2D">
      <w:pPr>
        <w:pStyle w:val="ConsPlusNormal"/>
        <w:spacing w:before="220"/>
        <w:ind w:firstLine="540"/>
        <w:jc w:val="both"/>
      </w:pPr>
      <w:r>
        <w:t>2) 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p w:rsidR="00956D2D" w:rsidRDefault="00956D2D">
      <w:pPr>
        <w:pStyle w:val="ConsPlusNormal"/>
        <w:jc w:val="both"/>
      </w:pPr>
      <w:r>
        <w:t xml:space="preserve">(пп. 2 в ред. </w:t>
      </w:r>
      <w:hyperlink r:id="rId72">
        <w:r>
          <w:rPr>
            <w:color w:val="0000FF"/>
          </w:rPr>
          <w:t>Приказа</w:t>
        </w:r>
      </w:hyperlink>
      <w:r>
        <w:t xml:space="preserve"> ФАС России от 05.07.2022 N 498/22)</w:t>
      </w:r>
    </w:p>
    <w:p w:rsidR="00956D2D" w:rsidRDefault="00956D2D">
      <w:pPr>
        <w:pStyle w:val="ConsPlusNormal"/>
        <w:spacing w:before="220"/>
        <w:ind w:firstLine="540"/>
        <w:jc w:val="both"/>
      </w:pPr>
      <w:r>
        <w:t>3) арендная плата, лизинговые платежи, не связанные с арендой (лизингом) централизованных систем водоснабжения и (или) водоотведения либо объектов, входящих в состав таких систем;</w:t>
      </w:r>
    </w:p>
    <w:p w:rsidR="00956D2D" w:rsidRDefault="00956D2D">
      <w:pPr>
        <w:pStyle w:val="ConsPlusNormal"/>
        <w:spacing w:before="220"/>
        <w:ind w:firstLine="540"/>
        <w:jc w:val="both"/>
      </w:pPr>
      <w:r>
        <w:t>4) расходы на служебные командировки;</w:t>
      </w:r>
    </w:p>
    <w:p w:rsidR="00956D2D" w:rsidRDefault="00956D2D">
      <w:pPr>
        <w:pStyle w:val="ConsPlusNormal"/>
        <w:spacing w:before="220"/>
        <w:ind w:firstLine="540"/>
        <w:jc w:val="both"/>
      </w:pPr>
      <w:r>
        <w:t>5) расходы на обучение персонала;</w:t>
      </w:r>
    </w:p>
    <w:p w:rsidR="00956D2D" w:rsidRDefault="00956D2D">
      <w:pPr>
        <w:pStyle w:val="ConsPlusNormal"/>
        <w:spacing w:before="220"/>
        <w:ind w:firstLine="540"/>
        <w:jc w:val="both"/>
      </w:pPr>
      <w:r>
        <w:t>6) расходы на страхование производственных объектов, учитываемые при определении базы по налогу на прибыль;</w:t>
      </w:r>
    </w:p>
    <w:p w:rsidR="00956D2D" w:rsidRDefault="00956D2D">
      <w:pPr>
        <w:pStyle w:val="ConsPlusNormal"/>
        <w:spacing w:before="220"/>
        <w:ind w:firstLine="540"/>
        <w:jc w:val="both"/>
      </w:pPr>
      <w:r>
        <w:t>7) прочие расходы:</w:t>
      </w:r>
    </w:p>
    <w:p w:rsidR="00956D2D" w:rsidRDefault="00956D2D">
      <w:pPr>
        <w:pStyle w:val="ConsPlusNormal"/>
        <w:spacing w:before="220"/>
        <w:ind w:firstLine="540"/>
        <w:jc w:val="both"/>
      </w:pPr>
      <w:r>
        <w:t>расходы на амортизацию непроизводственных активов;</w:t>
      </w:r>
    </w:p>
    <w:p w:rsidR="00956D2D" w:rsidRDefault="00956D2D">
      <w:pPr>
        <w:pStyle w:val="ConsPlusNormal"/>
        <w:spacing w:before="220"/>
        <w:ind w:firstLine="540"/>
        <w:jc w:val="both"/>
      </w:pPr>
      <w:r>
        <w:t>расходы на оплату услуг сторонних организаций по обеспечению безопасности функционирования объектов централизованных систем водоснабжения и водоотведения, в том числе расходы на защиту от террористических угроз.</w:t>
      </w:r>
    </w:p>
    <w:p w:rsidR="00956D2D" w:rsidRDefault="00956D2D">
      <w:pPr>
        <w:pStyle w:val="ConsPlusNormal"/>
        <w:spacing w:before="220"/>
        <w:ind w:firstLine="540"/>
        <w:jc w:val="both"/>
      </w:pPr>
      <w:bookmarkStart w:id="21" w:name="P186"/>
      <w:bookmarkEnd w:id="21"/>
      <w:r>
        <w:t>26. К сбытовым расходам гарантирующей организации относятся:</w:t>
      </w:r>
    </w:p>
    <w:p w:rsidR="00956D2D" w:rsidRDefault="00956D2D">
      <w:pPr>
        <w:pStyle w:val="ConsPlusNormal"/>
        <w:spacing w:before="220"/>
        <w:ind w:firstLine="540"/>
        <w:jc w:val="both"/>
      </w:pPr>
      <w:r>
        <w:t>1) расходы на приобретение материалов, связанные со сбытовой деятельностью, за исключением расходов, учтенных в расходах на содержание помещений, используемых при осуществлении сбытовой деятельности;</w:t>
      </w:r>
    </w:p>
    <w:p w:rsidR="00956D2D" w:rsidRDefault="00956D2D">
      <w:pPr>
        <w:pStyle w:val="ConsPlusNormal"/>
        <w:spacing w:before="220"/>
        <w:ind w:firstLine="540"/>
        <w:jc w:val="both"/>
      </w:pPr>
      <w:r>
        <w:t>2) расходы на содержание помещений, используемых при осуществлении сбытовой деятельности, определяемые в соответствии с настоящими методическими указаниями, в том числе:</w:t>
      </w:r>
    </w:p>
    <w:p w:rsidR="00956D2D" w:rsidRDefault="00956D2D">
      <w:pPr>
        <w:pStyle w:val="ConsPlusNormal"/>
        <w:spacing w:before="220"/>
        <w:ind w:firstLine="540"/>
        <w:jc w:val="both"/>
      </w:pPr>
      <w:r>
        <w:t>расходы на приобретение сырья и материалов;</w:t>
      </w:r>
    </w:p>
    <w:p w:rsidR="00956D2D" w:rsidRDefault="00956D2D">
      <w:pPr>
        <w:pStyle w:val="ConsPlusNormal"/>
        <w:spacing w:before="220"/>
        <w:ind w:firstLine="540"/>
        <w:jc w:val="both"/>
      </w:pPr>
      <w:r>
        <w:t>расходы на приобретаемые электрическую энергию (мощность), тепловую энергию, другие виды энергетических ресурсов и холодную воду;</w:t>
      </w:r>
    </w:p>
    <w:p w:rsidR="00956D2D" w:rsidRDefault="00956D2D">
      <w:pPr>
        <w:pStyle w:val="ConsPlusNormal"/>
        <w:spacing w:before="220"/>
        <w:ind w:firstLine="540"/>
        <w:jc w:val="both"/>
      </w:pPr>
      <w:r>
        <w:t>расходы на оплату выполняемых работ и услуг сторонними организациями, связанных с содержанием помещений в части сбытовой деятельности;</w:t>
      </w:r>
    </w:p>
    <w:p w:rsidR="00956D2D" w:rsidRDefault="00956D2D">
      <w:pPr>
        <w:pStyle w:val="ConsPlusNormal"/>
        <w:spacing w:before="220"/>
        <w:ind w:firstLine="540"/>
        <w:jc w:val="both"/>
      </w:pPr>
      <w:r>
        <w:t>3) расходы на оплату труда, страховые взносы на обязательное социальное страхование, выплачиваемые из фонда оплаты труда сбытового персонала;</w:t>
      </w:r>
    </w:p>
    <w:p w:rsidR="00956D2D" w:rsidRDefault="00956D2D">
      <w:pPr>
        <w:pStyle w:val="ConsPlusNormal"/>
        <w:spacing w:before="220"/>
        <w:ind w:firstLine="540"/>
        <w:jc w:val="both"/>
      </w:pPr>
      <w:r>
        <w:t>4) расходы на амортизацию основных средств и нематериальных активов, используемых при осуществлении сбытовой деятельности;</w:t>
      </w:r>
    </w:p>
    <w:p w:rsidR="00956D2D" w:rsidRDefault="00956D2D">
      <w:pPr>
        <w:pStyle w:val="ConsPlusNormal"/>
        <w:spacing w:before="220"/>
        <w:ind w:firstLine="540"/>
        <w:jc w:val="both"/>
      </w:pPr>
      <w:r>
        <w:t>5) расходы на аренду, лизинг имущества, используемого при осуществлении сбытовой деятельности;</w:t>
      </w:r>
    </w:p>
    <w:p w:rsidR="00956D2D" w:rsidRDefault="00956D2D">
      <w:pPr>
        <w:pStyle w:val="ConsPlusNormal"/>
        <w:spacing w:before="220"/>
        <w:ind w:firstLine="540"/>
        <w:jc w:val="both"/>
      </w:pPr>
      <w:r>
        <w:t xml:space="preserve">6) расходы на уплату процентов по займам и кредитам, привлечение которых обосновано ростом дебиторской задолженности абонентов за регулируемые услуги водоснабжения и (или) </w:t>
      </w:r>
      <w:r>
        <w:lastRenderedPageBreak/>
        <w:t xml:space="preserve">водоотведения, при этом процентная ставка по таким займам и кредитам принимается с учетом положений </w:t>
      </w:r>
      <w:hyperlink w:anchor="P165">
        <w:r>
          <w:rPr>
            <w:color w:val="0000FF"/>
          </w:rPr>
          <w:t>пункта 22</w:t>
        </w:r>
      </w:hyperlink>
      <w:r>
        <w:t xml:space="preserve"> настоящих методических указаний;</w:t>
      </w:r>
    </w:p>
    <w:p w:rsidR="00956D2D" w:rsidRDefault="00956D2D">
      <w:pPr>
        <w:pStyle w:val="ConsPlusNormal"/>
        <w:spacing w:before="220"/>
        <w:ind w:firstLine="540"/>
        <w:jc w:val="both"/>
      </w:pPr>
      <w:r>
        <w:t>7) расходы на оплату работ и (или) услуг, выполняемых сторонними организациями или индивидуальными предпринимателями, связанных со сбытовой деятельностью, в экономически обоснованном размере и прочие расходы, связанные со сбытовой деятельностью, в том числе:</w:t>
      </w:r>
    </w:p>
    <w:p w:rsidR="00956D2D" w:rsidRDefault="00956D2D">
      <w:pPr>
        <w:pStyle w:val="ConsPlusNormal"/>
        <w:spacing w:before="220"/>
        <w:ind w:firstLine="540"/>
        <w:jc w:val="both"/>
      </w:pPr>
      <w:r>
        <w:t>ремонт и техническое обслуживание подрядным способом;</w:t>
      </w:r>
    </w:p>
    <w:p w:rsidR="00956D2D" w:rsidRDefault="00956D2D">
      <w:pPr>
        <w:pStyle w:val="ConsPlusNormal"/>
        <w:spacing w:before="220"/>
        <w:ind w:firstLine="540"/>
        <w:jc w:val="both"/>
      </w:pPr>
      <w:r>
        <w:t>автоматизация и сопровождение действующего программного обеспечения;</w:t>
      </w:r>
    </w:p>
    <w:p w:rsidR="00956D2D" w:rsidRDefault="00956D2D">
      <w:pPr>
        <w:pStyle w:val="ConsPlusNormal"/>
        <w:spacing w:before="220"/>
        <w:ind w:firstLine="540"/>
        <w:jc w:val="both"/>
      </w:pPr>
      <w:r>
        <w:t>транспортные и логистические услуги;</w:t>
      </w:r>
    </w:p>
    <w:p w:rsidR="00956D2D" w:rsidRDefault="00956D2D">
      <w:pPr>
        <w:pStyle w:val="ConsPlusNormal"/>
        <w:spacing w:before="220"/>
        <w:ind w:firstLine="540"/>
        <w:jc w:val="both"/>
      </w:pPr>
      <w:r>
        <w:t>услуги связи, юридические, архивные услуги;</w:t>
      </w:r>
    </w:p>
    <w:p w:rsidR="00956D2D" w:rsidRDefault="00956D2D">
      <w:pPr>
        <w:pStyle w:val="ConsPlusNormal"/>
        <w:spacing w:before="220"/>
        <w:ind w:firstLine="540"/>
        <w:jc w:val="both"/>
      </w:pPr>
      <w:r>
        <w:t>обучение сбытового персонала;</w:t>
      </w:r>
    </w:p>
    <w:p w:rsidR="00956D2D" w:rsidRDefault="00956D2D">
      <w:pPr>
        <w:pStyle w:val="ConsPlusNormal"/>
        <w:spacing w:before="220"/>
        <w:ind w:firstLine="540"/>
        <w:jc w:val="both"/>
      </w:pPr>
      <w:r>
        <w:t>контроль состава и свойств сточных вод, сбрасываемых абонентами в централизованную систему водоотведения;</w:t>
      </w:r>
    </w:p>
    <w:p w:rsidR="00956D2D" w:rsidRDefault="00956D2D">
      <w:pPr>
        <w:pStyle w:val="ConsPlusNormal"/>
        <w:spacing w:before="220"/>
        <w:ind w:firstLine="540"/>
        <w:jc w:val="both"/>
      </w:pPr>
      <w:r>
        <w:t xml:space="preserve">услуги банков и расчетных центров, услуг по снятию и сбору показаний приборов учета, услуг по истребованию задолженности по оплате коммунальных услуг с учетом положения </w:t>
      </w:r>
      <w:hyperlink w:anchor="P206">
        <w:r>
          <w:rPr>
            <w:color w:val="0000FF"/>
          </w:rPr>
          <w:t>пункта 27</w:t>
        </w:r>
      </w:hyperlink>
      <w:r>
        <w:t xml:space="preserve"> настоящих методических указаний;</w:t>
      </w:r>
    </w:p>
    <w:p w:rsidR="00956D2D" w:rsidRDefault="00956D2D">
      <w:pPr>
        <w:pStyle w:val="ConsPlusNormal"/>
        <w:spacing w:before="220"/>
        <w:ind w:firstLine="540"/>
        <w:jc w:val="both"/>
      </w:pPr>
      <w:r>
        <w:t>8) расходы на формирование резервов по сомнительным долгам (дебиторской задолженности) в размере не более 2 процентов необходимой валовой выручки, относимой на население (абонентов, предоставляющих коммунальные услуги в сфере водоснабжения и водоотведения населению) за предыдущий период регулирования.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Величина фактических расходов на формирование резервов по сомнительным долгам определяется с учетом корректировки резерва в течение рассматриваемого периода, его прироста и восстановления, связанного с увеличением либо погашением задолженности, ранее признанной сомнительной.</w:t>
      </w:r>
    </w:p>
    <w:p w:rsidR="00956D2D" w:rsidRDefault="00956D2D">
      <w:pPr>
        <w:pStyle w:val="ConsPlusNormal"/>
        <w:jc w:val="both"/>
      </w:pPr>
      <w:r>
        <w:t xml:space="preserve">(п. 26 в ред. </w:t>
      </w:r>
      <w:hyperlink r:id="rId73">
        <w:r>
          <w:rPr>
            <w:color w:val="0000FF"/>
          </w:rPr>
          <w:t>Приказа</w:t>
        </w:r>
      </w:hyperlink>
      <w:r>
        <w:t xml:space="preserve"> ФАС России от 05.07.2022 N 498/22)</w:t>
      </w:r>
    </w:p>
    <w:p w:rsidR="00956D2D" w:rsidRDefault="00956D2D">
      <w:pPr>
        <w:pStyle w:val="ConsPlusNormal"/>
        <w:spacing w:before="220"/>
        <w:ind w:firstLine="540"/>
        <w:jc w:val="both"/>
      </w:pPr>
      <w:bookmarkStart w:id="22" w:name="P206"/>
      <w:bookmarkEnd w:id="22"/>
      <w:r>
        <w:t xml:space="preserve">27. При установлении тарифов не допускается учет расходов регулируемой организации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 учитываемых в расходах за содержание и ремонт жилого помещения в соответствии с </w:t>
      </w:r>
      <w:hyperlink r:id="rId74">
        <w:r>
          <w:rPr>
            <w:color w:val="0000FF"/>
          </w:rPr>
          <w:t>Правилами</w:t>
        </w:r>
      </w:hyperlink>
      <w:r>
        <w:t xml:space="preserve"> содержания общего имущества в многоквартирном доме, утвержденными постановлением Правительства Российской Федерации от 13 августа 2006 г. N 491 (Собрание законодательства Российской Федерации, 2006, N 34, ст. 3680; 2011, N 22, ст. 3168; 2013, N 21, ст. 2648).</w:t>
      </w:r>
    </w:p>
    <w:p w:rsidR="00956D2D" w:rsidRDefault="00956D2D">
      <w:pPr>
        <w:pStyle w:val="ConsPlusNormal"/>
        <w:spacing w:before="220"/>
        <w:ind w:firstLine="540"/>
        <w:jc w:val="both"/>
      </w:pPr>
      <w:bookmarkStart w:id="23" w:name="P207"/>
      <w:bookmarkEnd w:id="23"/>
      <w:r>
        <w:t>28. Расходы на амортизацию основных средств и нематериальных активов для расчета тарифов определяются в соответствии с нормативными правовыми актами Российской Федерации, регулирующими отношения в сфере бухгалтерского учета.</w:t>
      </w:r>
    </w:p>
    <w:p w:rsidR="00956D2D" w:rsidRDefault="00956D2D">
      <w:pPr>
        <w:pStyle w:val="ConsPlusNormal"/>
        <w:spacing w:before="220"/>
        <w:ind w:firstLine="540"/>
        <w:jc w:val="both"/>
      </w:pPr>
      <w:r>
        <w:t>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956D2D" w:rsidRDefault="00956D2D">
      <w:pPr>
        <w:pStyle w:val="ConsPlusNormal"/>
        <w:spacing w:before="220"/>
        <w:ind w:firstLine="540"/>
        <w:jc w:val="both"/>
      </w:pPr>
      <w:r>
        <w:t xml:space="preserve">Расходы на амортизацию основных средств и нематериальных активов для расчета тарифов определяются на уровне, равном сумме отношений стоимости амортизируемых активов </w:t>
      </w:r>
      <w:r>
        <w:lastRenderedPageBreak/>
        <w:t>регулируемой организации к сроку полезного использования таких активов, принадлежащих ей на праве собственности или на ином законном основании.</w:t>
      </w:r>
    </w:p>
    <w:p w:rsidR="00956D2D" w:rsidRDefault="00956D2D">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в соответствии с максимальными сроками полезного использования, установленными </w:t>
      </w:r>
      <w:hyperlink r:id="rId75">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(Собрание законодательства Российской Федерации, 2002, N 1, ст. 52; 2020, N 1, ст. 104).</w:t>
      </w:r>
    </w:p>
    <w:p w:rsidR="00956D2D" w:rsidRDefault="00956D2D">
      <w:pPr>
        <w:pStyle w:val="ConsPlusNormal"/>
        <w:spacing w:before="220"/>
        <w:ind w:firstLine="540"/>
        <w:jc w:val="both"/>
      </w:pPr>
      <w:r>
        <w:t>Амортизация по объектам основных средств и нематериальных активов, построенным за счет средств бюджетов бюджетной системы Российской Федерации (выделяемых непосредственно регулируемой организации или опосредованно через третьих лиц),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rsidR="00956D2D" w:rsidRDefault="00956D2D">
      <w:pPr>
        <w:pStyle w:val="ConsPlusNormal"/>
        <w:jc w:val="both"/>
      </w:pPr>
      <w:r>
        <w:t xml:space="preserve">(п. 28 в ред. </w:t>
      </w:r>
      <w:hyperlink r:id="rId76">
        <w:r>
          <w:rPr>
            <w:color w:val="0000FF"/>
          </w:rPr>
          <w:t>Приказа</w:t>
        </w:r>
      </w:hyperlink>
      <w:r>
        <w:t xml:space="preserve"> ФАС России от 05.07.2022 N 498/22)</w:t>
      </w:r>
    </w:p>
    <w:p w:rsidR="00956D2D" w:rsidRDefault="00956D2D">
      <w:pPr>
        <w:pStyle w:val="ConsPlusNormal"/>
        <w:spacing w:before="220"/>
        <w:ind w:firstLine="540"/>
        <w:jc w:val="both"/>
      </w:pPr>
      <w:bookmarkStart w:id="24" w:name="P213"/>
      <w:bookmarkEnd w:id="24"/>
      <w:r>
        <w:t>29. Расходы на арендную плату и лизинговые платежи в отношении централизованных систем водоснабжения и (или) водоотведения либо объектов, входящих в состав таких систем,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rsidR="00956D2D" w:rsidRDefault="00956D2D">
      <w:pPr>
        <w:pStyle w:val="ConsPlusNormal"/>
        <w:spacing w:before="220"/>
        <w:ind w:firstLine="540"/>
        <w:jc w:val="both"/>
      </w:pPr>
      <w:r>
        <w:t>Экономически обоснованный размер арендной платы или лизингового платежа определяется исходя из принципа возмещения арендодателю (лизингодателю) амортизации, налогов на имущество, в том числе на землю, и других обязательных платежей собственника передаваемого в аренду (лизинг) имущества, связанных с владением указанным имуществом. Экономически обоснованный уровень размера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(лизинговый платеж) являлись критерием конкурса или аукциона на заключение соответствующего договора.</w:t>
      </w:r>
    </w:p>
    <w:p w:rsidR="00956D2D" w:rsidRDefault="00956D2D">
      <w:pPr>
        <w:pStyle w:val="ConsPlusNormal"/>
        <w:spacing w:before="220"/>
        <w:ind w:firstLine="540"/>
        <w:jc w:val="both"/>
      </w:pPr>
      <w: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77">
        <w:r>
          <w:rPr>
            <w:color w:val="0000FF"/>
          </w:rPr>
          <w:t>основными условиями</w:t>
        </w:r>
      </w:hyperlink>
      <w:r>
        <w:t xml:space="preserve">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(Собрание законодательства Российской Федерации, 2014, N 19, ст. 2438; 50, ст. 7070, ст. 7094; 2015, N 10, ст. 1529),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956D2D" w:rsidRDefault="00956D2D">
      <w:pPr>
        <w:pStyle w:val="ConsPlusNormal"/>
        <w:jc w:val="both"/>
      </w:pPr>
      <w:r>
        <w:t xml:space="preserve">(абзац введен </w:t>
      </w:r>
      <w:hyperlink r:id="rId78">
        <w:r>
          <w:rPr>
            <w:color w:val="0000FF"/>
          </w:rPr>
          <w:t>Приказом</w:t>
        </w:r>
      </w:hyperlink>
      <w:r>
        <w:t xml:space="preserve"> ФСТ России от 27.05.2015 N 1080-Э)</w:t>
      </w:r>
    </w:p>
    <w:p w:rsidR="00956D2D" w:rsidRDefault="00956D2D">
      <w:pPr>
        <w:pStyle w:val="ConsPlusNormal"/>
        <w:spacing w:before="220"/>
        <w:ind w:firstLine="540"/>
        <w:jc w:val="both"/>
      </w:pPr>
      <w:r>
        <w:t>Концессионная плата не учитывается при установлении тарифов в сфере водоснабжения и водоотведения, за исключением концессионной платы, установленной концессионным соглашением, заключенным в установленном порядке до 31 декабря 2012 г.</w:t>
      </w:r>
    </w:p>
    <w:p w:rsidR="00956D2D" w:rsidRDefault="00956D2D">
      <w:pPr>
        <w:pStyle w:val="ConsPlusNormal"/>
        <w:spacing w:before="220"/>
        <w:ind w:firstLine="540"/>
        <w:jc w:val="both"/>
      </w:pPr>
      <w:r>
        <w:t xml:space="preserve">В отношении договоров аренды и концессионных соглашений, заключенных и </w:t>
      </w:r>
      <w:r>
        <w:lastRenderedPageBreak/>
        <w:t>зарегистрированных в установленном порядке до 31 декабря 2012 г., экономически обоснованный размер арендной и концессионной платы определяется в размере, предусмотренном таким договором аренды (концессионным соглашением).</w:t>
      </w:r>
    </w:p>
    <w:p w:rsidR="00956D2D" w:rsidRDefault="00956D2D">
      <w:pPr>
        <w:pStyle w:val="ConsPlusNormal"/>
        <w:spacing w:before="220"/>
        <w:ind w:firstLine="540"/>
        <w:jc w:val="both"/>
      </w:pPr>
      <w:r>
        <w:t>Арендная плата по договору аренды переданного концедентом по концессионному соглашению концессионеру недвижимого имущества, право собственности концендента на которое не было зарегистрировано в установленном законодательством Российской Федерации порядке в течение одного года с даты заключения концессионного соглашения, при установлении тарифов в сфере водоснабжения и водоотведения учитывается в размере, указанном в таком договоре аренды.</w:t>
      </w:r>
    </w:p>
    <w:p w:rsidR="00956D2D" w:rsidRDefault="00956D2D">
      <w:pPr>
        <w:pStyle w:val="ConsPlusNormal"/>
        <w:jc w:val="both"/>
      </w:pPr>
      <w:r>
        <w:t xml:space="preserve">(абзац введен </w:t>
      </w:r>
      <w:hyperlink r:id="rId79">
        <w:r>
          <w:rPr>
            <w:color w:val="0000FF"/>
          </w:rPr>
          <w:t>Приказом</w:t>
        </w:r>
      </w:hyperlink>
      <w:r>
        <w:t xml:space="preserve"> ФАС России от 30.06.2017 N 868/17)</w:t>
      </w:r>
    </w:p>
    <w:p w:rsidR="00956D2D" w:rsidRDefault="00956D2D">
      <w:pPr>
        <w:pStyle w:val="ConsPlusNormal"/>
        <w:spacing w:before="220"/>
        <w:ind w:firstLine="540"/>
        <w:jc w:val="both"/>
      </w:pPr>
      <w:r>
        <w:t>30. При определении размера расходов, связанных с уплатой налогов и сборов, учитываются:</w:t>
      </w:r>
    </w:p>
    <w:p w:rsidR="00956D2D" w:rsidRDefault="00956D2D">
      <w:pPr>
        <w:pStyle w:val="ConsPlusNormal"/>
        <w:spacing w:before="220"/>
        <w:ind w:firstLine="540"/>
        <w:jc w:val="both"/>
      </w:pPr>
      <w:r>
        <w:t>налог на прибыль;</w:t>
      </w:r>
    </w:p>
    <w:p w:rsidR="00956D2D" w:rsidRDefault="00956D2D">
      <w:pPr>
        <w:pStyle w:val="ConsPlusNormal"/>
        <w:spacing w:before="220"/>
        <w:ind w:firstLine="540"/>
        <w:jc w:val="both"/>
      </w:pPr>
      <w:r>
        <w:t>налог на имущество организаций;</w:t>
      </w:r>
    </w:p>
    <w:p w:rsidR="00956D2D" w:rsidRDefault="00956D2D">
      <w:pPr>
        <w:pStyle w:val="ConsPlusNormal"/>
        <w:spacing w:before="220"/>
        <w:ind w:firstLine="540"/>
        <w:jc w:val="both"/>
      </w:pPr>
      <w:r>
        <w:t>земельный налог;</w:t>
      </w:r>
    </w:p>
    <w:p w:rsidR="00956D2D" w:rsidRDefault="00956D2D">
      <w:pPr>
        <w:pStyle w:val="ConsPlusNormal"/>
        <w:spacing w:before="220"/>
        <w:ind w:firstLine="540"/>
        <w:jc w:val="both"/>
      </w:pPr>
      <w:r>
        <w:t>водный налог и плата за пользование водным объектом;</w:t>
      </w:r>
    </w:p>
    <w:p w:rsidR="00956D2D" w:rsidRDefault="00956D2D">
      <w:pPr>
        <w:pStyle w:val="ConsPlusNormal"/>
        <w:spacing w:before="220"/>
        <w:ind w:firstLine="540"/>
        <w:jc w:val="both"/>
      </w:pPr>
      <w:r>
        <w:t>транспортный налог;</w:t>
      </w:r>
    </w:p>
    <w:p w:rsidR="00956D2D" w:rsidRDefault="00956D2D">
      <w:pPr>
        <w:pStyle w:val="ConsPlusNormal"/>
        <w:spacing w:before="220"/>
        <w:ind w:firstLine="540"/>
        <w:jc w:val="both"/>
      </w:pPr>
      <w:r>
        <w:t>прочие налоги и сборы, за исключением налогов и сборов с фонда оплаты труда, учитываемых в составе производственных, ремонтных и административных расходов;</w:t>
      </w:r>
    </w:p>
    <w:p w:rsidR="00956D2D" w:rsidRDefault="00956D2D">
      <w:pPr>
        <w:pStyle w:val="ConsPlusNormal"/>
        <w:spacing w:before="220"/>
        <w:ind w:firstLine="540"/>
        <w:jc w:val="both"/>
      </w:pPr>
      <w:r>
        <w:t>плата за негативное воздействие на окружающую среду, размещение отходов и другие виды негативного воздействия на окружающую среду, размер которой определяется исходя из того, что указанные выбросы (сбросы) и размещение осуществляются в пределах установленных нормативов и (или) лимитов, в том числе в соответствии с планами снижения сбросов.</w:t>
      </w:r>
    </w:p>
    <w:p w:rsidR="00956D2D" w:rsidRDefault="00956D2D">
      <w:pPr>
        <w:pStyle w:val="ConsPlusNormal"/>
        <w:spacing w:before="220"/>
        <w:ind w:firstLine="540"/>
        <w:jc w:val="both"/>
      </w:pPr>
      <w:r>
        <w:t xml:space="preserve">При расчете налога на прибыль регулируемой организации сумма амортизации основных средств и нематериальных активов определяется в соответствии с Налоговым </w:t>
      </w:r>
      <w:hyperlink r:id="rId80">
        <w:r>
          <w:rPr>
            <w:color w:val="0000FF"/>
          </w:rPr>
          <w:t>кодексом</w:t>
        </w:r>
      </w:hyperlink>
      <w:r>
        <w:t xml:space="preserve"> Российской Федерации.</w:t>
      </w:r>
    </w:p>
    <w:p w:rsidR="00956D2D" w:rsidRDefault="00956D2D">
      <w:pPr>
        <w:pStyle w:val="ConsPlusNormal"/>
        <w:spacing w:before="220"/>
        <w:ind w:firstLine="540"/>
        <w:jc w:val="both"/>
      </w:pPr>
      <w:r>
        <w:t>31. Учитываемая при определении необходимой валовой выручки нормативная прибыль включает в себя:</w:t>
      </w:r>
    </w:p>
    <w:p w:rsidR="00956D2D" w:rsidRDefault="00956D2D">
      <w:pPr>
        <w:pStyle w:val="ConsPlusNormal"/>
        <w:spacing w:before="220"/>
        <w:ind w:firstLine="540"/>
        <w:jc w:val="both"/>
      </w:pPr>
      <w:r>
        <w:t xml:space="preserve">1) средства на возврат займов и кредитов, проценты по займам и кредитам, привлекаемым на реализацию инвестиционной программы и пополнение оборотных средств, с учетом предусмотренных Налоговым </w:t>
      </w:r>
      <w:hyperlink r:id="rId81">
        <w:r>
          <w:rPr>
            <w:color w:val="0000FF"/>
          </w:rPr>
          <w:t>кодексом</w:t>
        </w:r>
      </w:hyperlink>
      <w:r>
        <w:t xml:space="preserve"> Российской Федерации особенностей отнесения к расходам процентов по долговым обязательствам;</w:t>
      </w:r>
    </w:p>
    <w:p w:rsidR="00956D2D" w:rsidRDefault="00956D2D">
      <w:pPr>
        <w:pStyle w:val="ConsPlusNormal"/>
        <w:spacing w:before="220"/>
        <w:ind w:firstLine="540"/>
        <w:jc w:val="both"/>
      </w:pPr>
      <w:r>
        <w:t>2) расходы на капитальные вложения (инвестиции) на период регулирования, определяемые на основе утвержденных инвестиционных программ, за исключением процентов по займам и кредитам, привлекаемым на реализацию мероприятий инвестиционной программы, учтенных в стоимости таких мероприятий;</w:t>
      </w:r>
    </w:p>
    <w:p w:rsidR="00956D2D" w:rsidRDefault="00956D2D">
      <w:pPr>
        <w:pStyle w:val="ConsPlusNormal"/>
        <w:spacing w:before="220"/>
        <w:ind w:firstLine="540"/>
        <w:jc w:val="both"/>
      </w:pPr>
      <w:bookmarkStart w:id="25" w:name="P233"/>
      <w:bookmarkEnd w:id="25"/>
      <w:r>
        <w:t>3) расходы на социальные нужды, предусмотренные коллективными договорами;</w:t>
      </w:r>
    </w:p>
    <w:p w:rsidR="00956D2D" w:rsidRDefault="00956D2D">
      <w:pPr>
        <w:pStyle w:val="ConsPlusNormal"/>
        <w:spacing w:before="220"/>
        <w:ind w:firstLine="540"/>
        <w:jc w:val="both"/>
      </w:pPr>
      <w:r>
        <w:t xml:space="preserve">4) исключен. - </w:t>
      </w:r>
      <w:hyperlink r:id="rId82">
        <w:r>
          <w:rPr>
            <w:color w:val="0000FF"/>
          </w:rPr>
          <w:t>Приказ</w:t>
        </w:r>
      </w:hyperlink>
      <w:r>
        <w:t xml:space="preserve"> ФСТ России от 24.11.2014 N 2054-э.</w:t>
      </w:r>
    </w:p>
    <w:p w:rsidR="00956D2D" w:rsidRDefault="00956D2D">
      <w:pPr>
        <w:pStyle w:val="ConsPlusNormal"/>
        <w:spacing w:before="220"/>
        <w:ind w:firstLine="540"/>
        <w:jc w:val="both"/>
      </w:pPr>
      <w:r>
        <w:t xml:space="preserve">32. Величина нормативной прибыли при расчете необходимой валовой выручки с применением метода экономически обоснованных расходов (затрат) не может превышать 7 процентов от суммы включаемых в необходимую валовую выручку расходов, указанных в </w:t>
      </w:r>
      <w:hyperlink w:anchor="P112">
        <w:r>
          <w:rPr>
            <w:color w:val="0000FF"/>
          </w:rPr>
          <w:t>подпунктах 1</w:t>
        </w:r>
      </w:hyperlink>
      <w:r>
        <w:t xml:space="preserve"> - </w:t>
      </w:r>
      <w:hyperlink w:anchor="P119">
        <w:r>
          <w:rPr>
            <w:color w:val="0000FF"/>
          </w:rPr>
          <w:t>7 пункта 15</w:t>
        </w:r>
      </w:hyperlink>
      <w:r>
        <w:t xml:space="preserve"> настоящих Методических указаний.</w:t>
      </w:r>
    </w:p>
    <w:p w:rsidR="00956D2D" w:rsidRDefault="00956D2D">
      <w:pPr>
        <w:pStyle w:val="ConsPlusNormal"/>
        <w:spacing w:before="220"/>
        <w:ind w:firstLine="540"/>
        <w:jc w:val="both"/>
      </w:pPr>
      <w:r>
        <w:t xml:space="preserve">32(1). Расчетная предпринимательская прибыль гарантирующей организации определяется в размере 5 процентов включаемых в необходимую валовую выручку на очередной период регулирования расходов, указанных в </w:t>
      </w:r>
      <w:hyperlink w:anchor="P112">
        <w:r>
          <w:rPr>
            <w:color w:val="0000FF"/>
          </w:rPr>
          <w:t>подпунктах 1</w:t>
        </w:r>
      </w:hyperlink>
      <w:r>
        <w:t xml:space="preserve"> - </w:t>
      </w:r>
      <w:hyperlink w:anchor="P119">
        <w:r>
          <w:rPr>
            <w:color w:val="0000FF"/>
          </w:rPr>
          <w:t>7 пункта 15</w:t>
        </w:r>
      </w:hyperlink>
      <w:r>
        <w:t xml:space="preserve"> настоящих Методических указаний, с учетом особенностей, предусмотренных </w:t>
      </w:r>
      <w:hyperlink r:id="rId83">
        <w:r>
          <w:rPr>
            <w:color w:val="0000FF"/>
          </w:rPr>
          <w:t>пунктом 47(2)</w:t>
        </w:r>
      </w:hyperlink>
      <w:r>
        <w:t xml:space="preserve"> Основ ценообразования.</w:t>
      </w:r>
    </w:p>
    <w:p w:rsidR="00956D2D" w:rsidRDefault="00956D2D">
      <w:pPr>
        <w:pStyle w:val="ConsPlusNormal"/>
        <w:jc w:val="both"/>
      </w:pPr>
      <w:r>
        <w:t xml:space="preserve">(в ред. </w:t>
      </w:r>
      <w:hyperlink r:id="rId84">
        <w:r>
          <w:rPr>
            <w:color w:val="0000FF"/>
          </w:rPr>
          <w:t>Приказа</w:t>
        </w:r>
      </w:hyperlink>
      <w:r>
        <w:t xml:space="preserve"> ФАС России от 29.08.2017 N 1130/17)</w:t>
      </w:r>
    </w:p>
    <w:p w:rsidR="00956D2D" w:rsidRDefault="00956D2D">
      <w:pPr>
        <w:pStyle w:val="ConsPlusNormal"/>
        <w:spacing w:before="220"/>
        <w:ind w:firstLine="540"/>
        <w:jc w:val="both"/>
      </w:pPr>
      <w:r>
        <w:t xml:space="preserve">Абзацы второй - третий утратили силу. - </w:t>
      </w:r>
      <w:hyperlink r:id="rId85">
        <w:r>
          <w:rPr>
            <w:color w:val="0000FF"/>
          </w:rPr>
          <w:t>Приказ</w:t>
        </w:r>
      </w:hyperlink>
      <w:r>
        <w:t xml:space="preserve"> ФАС России от 29.08.2017 N 1130/17.</w:t>
      </w:r>
    </w:p>
    <w:p w:rsidR="00956D2D" w:rsidRDefault="00956D2D">
      <w:pPr>
        <w:pStyle w:val="ConsPlusNormal"/>
        <w:jc w:val="both"/>
      </w:pPr>
      <w:r>
        <w:t xml:space="preserve">(п. 32(1) введен </w:t>
      </w:r>
      <w:hyperlink r:id="rId86">
        <w:r>
          <w:rPr>
            <w:color w:val="0000FF"/>
          </w:rPr>
          <w:t>Приказом</w:t>
        </w:r>
      </w:hyperlink>
      <w:r>
        <w:t xml:space="preserve"> ФСТ России от 24.11.2014 N 2054-э)</w:t>
      </w:r>
    </w:p>
    <w:p w:rsidR="00956D2D" w:rsidRDefault="00956D2D">
      <w:pPr>
        <w:pStyle w:val="ConsPlusNormal"/>
        <w:spacing w:before="220"/>
        <w:ind w:firstLine="540"/>
        <w:jc w:val="both"/>
      </w:pPr>
      <w:bookmarkStart w:id="26" w:name="P240"/>
      <w:bookmarkEnd w:id="26"/>
      <w:r>
        <w:t xml:space="preserve">33.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и использует источники информации о ценах (тарифах) и расходах в соответствии с </w:t>
      </w:r>
      <w:hyperlink r:id="rId87">
        <w:r>
          <w:rPr>
            <w:color w:val="0000FF"/>
          </w:rPr>
          <w:t>пунктами 22</w:t>
        </w:r>
      </w:hyperlink>
      <w:r>
        <w:t xml:space="preserve"> - </w:t>
      </w:r>
      <w:hyperlink r:id="rId88">
        <w:r>
          <w:rPr>
            <w:color w:val="0000FF"/>
          </w:rPr>
          <w:t>23</w:t>
        </w:r>
      </w:hyperlink>
      <w:r>
        <w:t xml:space="preserve"> Основ ценообразования, </w:t>
      </w:r>
      <w:hyperlink w:anchor="P123">
        <w:r>
          <w:rPr>
            <w:color w:val="0000FF"/>
          </w:rPr>
          <w:t>пунктом 16</w:t>
        </w:r>
      </w:hyperlink>
      <w:r>
        <w:t xml:space="preserve"> настоящих Методических указаний.</w:t>
      </w:r>
    </w:p>
    <w:p w:rsidR="00956D2D" w:rsidRDefault="00956D2D">
      <w:pPr>
        <w:pStyle w:val="ConsPlusNormal"/>
        <w:jc w:val="both"/>
      </w:pPr>
    </w:p>
    <w:p w:rsidR="00956D2D" w:rsidRDefault="00956D2D">
      <w:pPr>
        <w:pStyle w:val="ConsPlusTitle"/>
        <w:jc w:val="center"/>
        <w:outlineLvl w:val="1"/>
      </w:pPr>
      <w:bookmarkStart w:id="27" w:name="P242"/>
      <w:bookmarkEnd w:id="27"/>
      <w:r>
        <w:t>V. Расчет необходимой валовой выручки методом</w:t>
      </w:r>
    </w:p>
    <w:p w:rsidR="00956D2D" w:rsidRDefault="00956D2D">
      <w:pPr>
        <w:pStyle w:val="ConsPlusTitle"/>
        <w:jc w:val="center"/>
      </w:pPr>
      <w:r>
        <w:t>сравнения аналогов</w:t>
      </w:r>
    </w:p>
    <w:p w:rsidR="00956D2D" w:rsidRDefault="00956D2D">
      <w:pPr>
        <w:pStyle w:val="ConsPlusNormal"/>
        <w:jc w:val="center"/>
      </w:pPr>
    </w:p>
    <w:p w:rsidR="00956D2D" w:rsidRDefault="00956D2D">
      <w:pPr>
        <w:pStyle w:val="ConsPlusNormal"/>
        <w:jc w:val="center"/>
      </w:pPr>
      <w:r>
        <w:t xml:space="preserve">(в ред. </w:t>
      </w:r>
      <w:hyperlink r:id="rId89">
        <w:r>
          <w:rPr>
            <w:color w:val="0000FF"/>
          </w:rPr>
          <w:t>Приказа</w:t>
        </w:r>
      </w:hyperlink>
      <w:r>
        <w:t xml:space="preserve"> ФАС России от 08.10.2020 N 976/20)</w:t>
      </w:r>
    </w:p>
    <w:p w:rsidR="00956D2D" w:rsidRDefault="00956D2D">
      <w:pPr>
        <w:pStyle w:val="ConsPlusNormal"/>
        <w:jc w:val="both"/>
      </w:pPr>
    </w:p>
    <w:p w:rsidR="00956D2D" w:rsidRDefault="00956D2D">
      <w:pPr>
        <w:pStyle w:val="ConsPlusNormal"/>
        <w:ind w:firstLine="540"/>
        <w:jc w:val="both"/>
      </w:pPr>
      <w:r>
        <w:t>34. Метод сравнения аналогов применяется в отношении регулируемой организации, осуществляющей транспортировку холодной воды в зоне деятельности гарантирующей организации, если протяженность сетей холодного водоснабжения, эксплуатируемых этой регулируемой организацией, не превышает 10 километров в централизованной системе холодного водоснабжения.</w:t>
      </w:r>
    </w:p>
    <w:p w:rsidR="00956D2D" w:rsidRDefault="00956D2D">
      <w:pPr>
        <w:pStyle w:val="ConsPlusNormal"/>
        <w:spacing w:before="220"/>
        <w:ind w:firstLine="540"/>
        <w:jc w:val="both"/>
      </w:pPr>
      <w:r>
        <w:t>Метод сравнения аналогов применяется в отношении регулируемой организации, осуществляющей транспортировку сточных вод в зоне деятельности гарантирующей организации, если протяженность сетей водоотведения, эксплуатируемых этой регулируемой организацией, не превышает 10 километров в централизованной системе водоотведения.</w:t>
      </w:r>
    </w:p>
    <w:p w:rsidR="00956D2D" w:rsidRDefault="00956D2D">
      <w:pPr>
        <w:pStyle w:val="ConsPlusNormal"/>
        <w:spacing w:before="220"/>
        <w:ind w:firstLine="540"/>
        <w:jc w:val="both"/>
      </w:pPr>
      <w:r>
        <w:t>35. При установлении тарифов с применением метода сравнения аналогов величина необходимой валовой выручки регулируемой организации на очередной период регулирования рассчитывается по формулам:</w:t>
      </w:r>
    </w:p>
    <w:p w:rsidR="00956D2D" w:rsidRDefault="00956D2D">
      <w:pPr>
        <w:pStyle w:val="ConsPlusNormal"/>
        <w:jc w:val="both"/>
      </w:pPr>
    </w:p>
    <w:p w:rsidR="00956D2D" w:rsidRDefault="00956D2D">
      <w:pPr>
        <w:pStyle w:val="ConsPlusNormal"/>
        <w:jc w:val="center"/>
      </w:pPr>
      <w:r>
        <w:rPr>
          <w:noProof/>
          <w:position w:val="-9"/>
        </w:rPr>
        <w:drawing>
          <wp:inline distT="0" distB="0" distL="0" distR="0">
            <wp:extent cx="202247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22475" cy="262255"/>
                    </a:xfrm>
                    <a:prstGeom prst="rect">
                      <a:avLst/>
                    </a:prstGeom>
                    <a:noFill/>
                    <a:ln>
                      <a:noFill/>
                    </a:ln>
                  </pic:spPr>
                </pic:pic>
              </a:graphicData>
            </a:graphic>
          </wp:inline>
        </w:drawing>
      </w:r>
      <w:r>
        <w:t xml:space="preserve"> (2)</w:t>
      </w:r>
    </w:p>
    <w:p w:rsidR="00956D2D" w:rsidRDefault="00956D2D">
      <w:pPr>
        <w:pStyle w:val="ConsPlusNormal"/>
        <w:jc w:val="both"/>
      </w:pPr>
    </w:p>
    <w:p w:rsidR="00956D2D" w:rsidRDefault="00956D2D">
      <w:pPr>
        <w:pStyle w:val="ConsPlusNormal"/>
        <w:jc w:val="center"/>
      </w:pPr>
      <w:r>
        <w:rPr>
          <w:noProof/>
          <w:position w:val="-31"/>
        </w:rPr>
        <w:drawing>
          <wp:inline distT="0" distB="0" distL="0" distR="0">
            <wp:extent cx="2975610" cy="53467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75610" cy="534670"/>
                    </a:xfrm>
                    <a:prstGeom prst="rect">
                      <a:avLst/>
                    </a:prstGeom>
                    <a:noFill/>
                    <a:ln>
                      <a:noFill/>
                    </a:ln>
                  </pic:spPr>
                </pic:pic>
              </a:graphicData>
            </a:graphic>
          </wp:inline>
        </w:drawing>
      </w:r>
      <w:r>
        <w:t xml:space="preserve"> (2.1)</w:t>
      </w:r>
    </w:p>
    <w:p w:rsidR="00956D2D" w:rsidRDefault="00956D2D">
      <w:pPr>
        <w:pStyle w:val="ConsPlusNormal"/>
        <w:jc w:val="both"/>
      </w:pPr>
    </w:p>
    <w:p w:rsidR="00956D2D" w:rsidRDefault="00956D2D">
      <w:pPr>
        <w:pStyle w:val="ConsPlusNormal"/>
        <w:jc w:val="center"/>
      </w:pPr>
      <w:bookmarkStart w:id="28" w:name="P255"/>
      <w:bookmarkEnd w:id="28"/>
      <w:r>
        <w:rPr>
          <w:noProof/>
          <w:position w:val="-12"/>
        </w:rPr>
        <w:drawing>
          <wp:inline distT="0" distB="0" distL="0" distR="0">
            <wp:extent cx="2252980" cy="30416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52980" cy="304165"/>
                    </a:xfrm>
                    <a:prstGeom prst="rect">
                      <a:avLst/>
                    </a:prstGeom>
                    <a:noFill/>
                    <a:ln>
                      <a:noFill/>
                    </a:ln>
                  </pic:spPr>
                </pic:pic>
              </a:graphicData>
            </a:graphic>
          </wp:inline>
        </w:drawing>
      </w:r>
      <w:r>
        <w:t xml:space="preserve"> (2.2)</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9"/>
        </w:rPr>
        <w:drawing>
          <wp:inline distT="0" distB="0" distL="0" distR="0">
            <wp:extent cx="45085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необходимая валовая выручка, установленная на год i в отношении n-ной регулируемой организации, тыс. руб.;</w:t>
      </w:r>
    </w:p>
    <w:p w:rsidR="00956D2D" w:rsidRDefault="00956D2D">
      <w:pPr>
        <w:pStyle w:val="ConsPlusNormal"/>
        <w:spacing w:before="220"/>
        <w:ind w:firstLine="540"/>
        <w:jc w:val="both"/>
      </w:pPr>
      <w:r>
        <w:t xml:space="preserve">УТРi - удельные текущие расходы гарантирующей организации в расчете на километр протяженности водопроводной (канализационной) сети, определенной в сопоставимых величинах по </w:t>
      </w:r>
      <w:hyperlink w:anchor="P274">
        <w:r>
          <w:rPr>
            <w:color w:val="0000FF"/>
          </w:rPr>
          <w:t>формуле (3)</w:t>
        </w:r>
      </w:hyperlink>
      <w:r>
        <w:t xml:space="preserve"> настоящих Методических указаний, планируемые на год i, тыс. руб./усл. </w:t>
      </w:r>
      <w:r>
        <w:lastRenderedPageBreak/>
        <w:t>км;</w:t>
      </w:r>
    </w:p>
    <w:p w:rsidR="00956D2D" w:rsidRDefault="00956D2D">
      <w:pPr>
        <w:pStyle w:val="ConsPlusNormal"/>
        <w:spacing w:before="220"/>
        <w:ind w:firstLine="540"/>
        <w:jc w:val="both"/>
      </w:pPr>
      <w:r>
        <w:rPr>
          <w:noProof/>
          <w:position w:val="-9"/>
        </w:rPr>
        <w:drawing>
          <wp:inline distT="0" distB="0" distL="0" distR="0">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протяженность водопроводной (канализационной) сети n-ной регулируемой организации, используемой для транспортировки холодной воды (сточных вод) абонентам гарантирующей организации, определенная в сопоставимых величинах по </w:t>
      </w:r>
      <w:hyperlink w:anchor="P274">
        <w:r>
          <w:rPr>
            <w:color w:val="0000FF"/>
          </w:rPr>
          <w:t>формуле (3)</w:t>
        </w:r>
      </w:hyperlink>
      <w:r>
        <w:t xml:space="preserve"> настоящих Методических указаний, на год i, усл. км;</w:t>
      </w:r>
    </w:p>
    <w:p w:rsidR="00956D2D" w:rsidRDefault="00956D2D">
      <w:pPr>
        <w:pStyle w:val="ConsPlusNormal"/>
        <w:spacing w:before="220"/>
        <w:ind w:firstLine="540"/>
        <w:jc w:val="both"/>
      </w:pPr>
      <w:r>
        <w:rPr>
          <w:noProof/>
          <w:position w:val="-9"/>
        </w:rPr>
        <w:drawing>
          <wp:inline distT="0" distB="0" distL="0" distR="0">
            <wp:extent cx="471805"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71805" cy="262255"/>
                    </a:xfrm>
                    <a:prstGeom prst="rect">
                      <a:avLst/>
                    </a:prstGeom>
                    <a:noFill/>
                    <a:ln>
                      <a:noFill/>
                    </a:ln>
                  </pic:spPr>
                </pic:pic>
              </a:graphicData>
            </a:graphic>
          </wp:inline>
        </w:drawing>
      </w:r>
      <w:r>
        <w:t xml:space="preserve"> - нормативный уровень расходов на амортизацию основных средств и нематериальных активов, относимых к объектам централизованной (централизованных) системы (систем) водоснабжения и (или) водоотведения, используемым для транспортировки воды (сточных вод), в расчете на километр протяженности водопроводной (канализационной) сети, определенной в сопоставимых величинах, установленный на год i в отношении n-ной регулируемой организации, тыс. руб./усл. км;</w:t>
      </w:r>
    </w:p>
    <w:p w:rsidR="00956D2D" w:rsidRDefault="00956D2D">
      <w:pPr>
        <w:pStyle w:val="ConsPlusNormal"/>
        <w:spacing w:before="220"/>
        <w:ind w:firstLine="540"/>
        <w:jc w:val="both"/>
      </w:pPr>
      <w:r>
        <w:rPr>
          <w:noProof/>
          <w:position w:val="-9"/>
        </w:rPr>
        <w:drawing>
          <wp:inline distT="0" distB="0" distL="0" distR="0">
            <wp:extent cx="24130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величина расходов n-ной регулируемой организации на амортизацию основных средств и нематериальных активов, относимых к объектам централизованной системы водоснабжения и (или) водоотведения, используемым для транспортировки воды (сточных вод), определенная в соответствии с </w:t>
      </w:r>
      <w:hyperlink w:anchor="P207">
        <w:r>
          <w:rPr>
            <w:color w:val="0000FF"/>
          </w:rPr>
          <w:t>пунктом 28</w:t>
        </w:r>
      </w:hyperlink>
      <w:r>
        <w:t xml:space="preserve"> настоящих Методических указаний, в расчете на километр протяженности водопроводной (канализационной) сети, определенной в сопоставимых величинах, в году i, тыс. руб./усл. км;</w:t>
      </w:r>
    </w:p>
    <w:p w:rsidR="00956D2D" w:rsidRDefault="00956D2D">
      <w:pPr>
        <w:pStyle w:val="ConsPlusNormal"/>
        <w:spacing w:before="220"/>
        <w:ind w:firstLine="540"/>
        <w:jc w:val="both"/>
      </w:pPr>
      <w:r>
        <w:rPr>
          <w:noProof/>
          <w:position w:val="-11"/>
        </w:rPr>
        <w:drawing>
          <wp:inline distT="0" distB="0" distL="0" distR="0">
            <wp:extent cx="471805" cy="2832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текущие расходы гарантирующей организации, отнесенные на вид деятельности по транспортировке холодной воды (сточных вод) или на технологический процесс транспортировки холодной воды (сточных вод) в составе деятельности по водоснабжению (водоотведению), в году (i-2). В текущих расходах гарантирующей организации не учитываются расходы на электрическую энергию в случае, если регулируемая организация, осуществляющая транспортировку холодной воды и (или) транспортировку сточных вод, не владеет на законных основаниях насосными станциями, канализационными насосными станциями, насосным оборудованием, иным оборудованием, потребляющим электрическую энергию, затрачиваемую в технологическом процессе транспортировки воды и (или) транспортировки сточных вод, тыс. руб.;</w:t>
      </w:r>
    </w:p>
    <w:p w:rsidR="00956D2D" w:rsidRDefault="00956D2D">
      <w:pPr>
        <w:pStyle w:val="ConsPlusNormal"/>
        <w:spacing w:before="220"/>
        <w:ind w:firstLine="540"/>
        <w:jc w:val="both"/>
      </w:pPr>
      <w:r>
        <w:rPr>
          <w:noProof/>
          <w:position w:val="-11"/>
        </w:rPr>
        <w:drawing>
          <wp:inline distT="0" distB="0" distL="0" distR="0">
            <wp:extent cx="377190" cy="28321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протяженность водопроводной (канализационной) сети гарантирующей организации, используемой для транспортировки холодной воды (сточных вод), определенная в сопоставимых величинах по </w:t>
      </w:r>
      <w:hyperlink w:anchor="P274">
        <w:r>
          <w:rPr>
            <w:color w:val="0000FF"/>
          </w:rPr>
          <w:t>формуле (3)</w:t>
        </w:r>
      </w:hyperlink>
      <w:r>
        <w:t xml:space="preserve"> настоящих Методических указаний, в году (i-2), усл. км.</w:t>
      </w:r>
    </w:p>
    <w:p w:rsidR="00956D2D" w:rsidRDefault="00956D2D">
      <w:pPr>
        <w:pStyle w:val="ConsPlusNormal"/>
        <w:spacing w:before="220"/>
        <w:ind w:firstLine="540"/>
        <w:jc w:val="both"/>
      </w:pPr>
      <w:r>
        <w:t xml:space="preserve">36. Нормативный уровень расходов на амортизацию основных средств и нематериальных активов, относимых к объектам централизованной системы (централизованных систем) водоснабжения и (или) водоотведения, используемым для транспортировки воды (сточных вод), определяется органом регулирования тарифов в соответствии с </w:t>
      </w:r>
      <w:hyperlink w:anchor="P255">
        <w:r>
          <w:rPr>
            <w:color w:val="0000FF"/>
          </w:rPr>
          <w:t>формулой (2.2)</w:t>
        </w:r>
      </w:hyperlink>
      <w:r>
        <w:t xml:space="preserve"> исходя из величины расходов регулируемой организации на амортизацию основных средств и нематериальных активов, определенной в соответствии с </w:t>
      </w:r>
      <w:hyperlink w:anchor="P207">
        <w:r>
          <w:rPr>
            <w:color w:val="0000FF"/>
          </w:rPr>
          <w:t>пунктом 28</w:t>
        </w:r>
      </w:hyperlink>
      <w:r>
        <w:t xml:space="preserve"> настоящих Методических указаний, в расчете на километр протяженности водопроводной (канализационной) сети, определенной в сопоставимых величинах, в размере, не превышающем 15 процентов удельных текущих расходов гарантирующей организации.</w:t>
      </w:r>
    </w:p>
    <w:p w:rsidR="00956D2D" w:rsidRDefault="00956D2D">
      <w:pPr>
        <w:pStyle w:val="ConsPlusNormal"/>
        <w:spacing w:before="220"/>
        <w:ind w:firstLine="540"/>
        <w:jc w:val="both"/>
      </w:pPr>
      <w:r>
        <w:t xml:space="preserve">37. Текущие расходы гарантирующей организации на транспортировку воды (сточных вод) по соответствующей централизованной системе водоснабжения и (или) водоотведения определяются с учетом положений </w:t>
      </w:r>
      <w:hyperlink w:anchor="P334">
        <w:r>
          <w:rPr>
            <w:color w:val="0000FF"/>
          </w:rPr>
          <w:t>главы VI.I</w:t>
        </w:r>
      </w:hyperlink>
      <w:r>
        <w:t xml:space="preserve"> настоящих Методических указаний. При этом для расчета тарифов регулируемых организаций методом сравнения аналогов в составе таких расходов не учитываются:</w:t>
      </w:r>
    </w:p>
    <w:p w:rsidR="00956D2D" w:rsidRDefault="00956D2D">
      <w:pPr>
        <w:pStyle w:val="ConsPlusNormal"/>
        <w:spacing w:before="220"/>
        <w:ind w:firstLine="540"/>
        <w:jc w:val="both"/>
      </w:pPr>
      <w:r>
        <w:t xml:space="preserve">доходы и расходы гарантирующей организации, возникшие в связи с применением </w:t>
      </w:r>
      <w:r>
        <w:lastRenderedPageBreak/>
        <w:t>штрафных санкций, выплатой компенсаций и корректировкой тарифов в связи с исполнением (неисполнением) установленных значений показателей надежности, качества, энергетической эффективности объектов централизованных систем холодного водоснабжения и (или) водоотведения гарантирующей организации;</w:t>
      </w:r>
    </w:p>
    <w:p w:rsidR="00956D2D" w:rsidRDefault="00956D2D">
      <w:pPr>
        <w:pStyle w:val="ConsPlusNormal"/>
        <w:spacing w:before="220"/>
        <w:ind w:firstLine="540"/>
        <w:jc w:val="both"/>
      </w:pPr>
      <w:r>
        <w:t>расходы на плату за негативное воздействие на окружающую среду;</w:t>
      </w:r>
    </w:p>
    <w:p w:rsidR="00956D2D" w:rsidRDefault="00956D2D">
      <w:pPr>
        <w:pStyle w:val="ConsPlusNormal"/>
        <w:spacing w:before="220"/>
        <w:ind w:firstLine="540"/>
        <w:jc w:val="both"/>
      </w:pPr>
      <w:r>
        <w:t xml:space="preserve">расходы, предусмотренные </w:t>
      </w:r>
      <w:hyperlink w:anchor="P351">
        <w:r>
          <w:rPr>
            <w:color w:val="0000FF"/>
          </w:rPr>
          <w:t>подпунктом 4 пункта 44</w:t>
        </w:r>
      </w:hyperlink>
      <w:r>
        <w:t xml:space="preserve"> и </w:t>
      </w:r>
      <w:hyperlink w:anchor="P390">
        <w:r>
          <w:rPr>
            <w:color w:val="0000FF"/>
          </w:rPr>
          <w:t>подпунктами 3</w:t>
        </w:r>
      </w:hyperlink>
      <w:r>
        <w:t xml:space="preserve"> - </w:t>
      </w:r>
      <w:hyperlink w:anchor="P393">
        <w:r>
          <w:rPr>
            <w:color w:val="0000FF"/>
          </w:rPr>
          <w:t>5</w:t>
        </w:r>
      </w:hyperlink>
      <w:r>
        <w:t xml:space="preserve">, </w:t>
      </w:r>
      <w:hyperlink w:anchor="P395">
        <w:r>
          <w:rPr>
            <w:color w:val="0000FF"/>
          </w:rPr>
          <w:t>7</w:t>
        </w:r>
      </w:hyperlink>
      <w:r>
        <w:t xml:space="preserve"> - </w:t>
      </w:r>
      <w:hyperlink w:anchor="P400">
        <w:r>
          <w:rPr>
            <w:color w:val="0000FF"/>
          </w:rPr>
          <w:t>10 пункта 49</w:t>
        </w:r>
      </w:hyperlink>
      <w:r>
        <w:t xml:space="preserve"> настоящих Методических указаний, за исключением арендной платы за землю;</w:t>
      </w:r>
    </w:p>
    <w:p w:rsidR="00956D2D" w:rsidRDefault="00956D2D">
      <w:pPr>
        <w:pStyle w:val="ConsPlusNormal"/>
        <w:spacing w:before="220"/>
        <w:ind w:firstLine="540"/>
        <w:jc w:val="both"/>
      </w:pPr>
      <w:r>
        <w:t>расходы на содержание резервуаров для воды, водопроводных насосных станций, напорных канализационных трубопроводов, канализационных насосных станций (в случае, если регулируемая организация, осуществляющая транспортировку холодной воды и (или) транспортировку сточных вод, не владеет на законных основаниях насосными станциями, канализационными насосными станциями);</w:t>
      </w:r>
    </w:p>
    <w:p w:rsidR="00956D2D" w:rsidRDefault="00956D2D">
      <w:pPr>
        <w:pStyle w:val="ConsPlusNormal"/>
        <w:spacing w:before="220"/>
        <w:ind w:firstLine="540"/>
        <w:jc w:val="both"/>
      </w:pPr>
      <w:r>
        <w:t>расходы на оплату услуг других регулируемых организаций в сфере водоснабжения и водоотведения.</w:t>
      </w:r>
    </w:p>
    <w:p w:rsidR="00956D2D" w:rsidRDefault="00956D2D">
      <w:pPr>
        <w:pStyle w:val="ConsPlusNormal"/>
        <w:spacing w:before="220"/>
        <w:ind w:firstLine="540"/>
        <w:jc w:val="both"/>
      </w:pPr>
      <w:r>
        <w:t>38. Протяженность водопроводной (канализационной) сети регулируемой организации определяется в сопоставимых величинах, расходы на прокладку которой эквивалентны средним расходам на прокладку сети диаметром 500 мм по формулам:</w:t>
      </w:r>
    </w:p>
    <w:p w:rsidR="00956D2D" w:rsidRDefault="00956D2D">
      <w:pPr>
        <w:pStyle w:val="ConsPlusNormal"/>
        <w:jc w:val="both"/>
      </w:pPr>
    </w:p>
    <w:p w:rsidR="00956D2D" w:rsidRDefault="00956D2D">
      <w:pPr>
        <w:pStyle w:val="ConsPlusNormal"/>
        <w:jc w:val="center"/>
      </w:pPr>
      <w:bookmarkStart w:id="29" w:name="P274"/>
      <w:bookmarkEnd w:id="29"/>
      <w:r>
        <w:rPr>
          <w:noProof/>
          <w:position w:val="-18"/>
        </w:rPr>
        <w:drawing>
          <wp:inline distT="0" distB="0" distL="0" distR="0">
            <wp:extent cx="1089660" cy="37719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89660" cy="377190"/>
                    </a:xfrm>
                    <a:prstGeom prst="rect">
                      <a:avLst/>
                    </a:prstGeom>
                    <a:noFill/>
                    <a:ln>
                      <a:noFill/>
                    </a:ln>
                  </pic:spPr>
                </pic:pic>
              </a:graphicData>
            </a:graphic>
          </wp:inline>
        </w:drawing>
      </w:r>
      <w:r>
        <w:t xml:space="preserve"> (3)</w:t>
      </w:r>
    </w:p>
    <w:p w:rsidR="00956D2D" w:rsidRDefault="00956D2D">
      <w:pPr>
        <w:pStyle w:val="ConsPlusNormal"/>
        <w:jc w:val="both"/>
      </w:pPr>
    </w:p>
    <w:p w:rsidR="00956D2D" w:rsidRDefault="00956D2D">
      <w:pPr>
        <w:pStyle w:val="ConsPlusNormal"/>
        <w:jc w:val="center"/>
      </w:pPr>
      <w:r>
        <w:rPr>
          <w:noProof/>
          <w:position w:val="-26"/>
        </w:rPr>
        <w:drawing>
          <wp:inline distT="0" distB="0" distL="0" distR="0">
            <wp:extent cx="712470" cy="47180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12470" cy="471805"/>
                    </a:xfrm>
                    <a:prstGeom prst="rect">
                      <a:avLst/>
                    </a:prstGeom>
                    <a:noFill/>
                    <a:ln>
                      <a:noFill/>
                    </a:ln>
                  </pic:spPr>
                </pic:pic>
              </a:graphicData>
            </a:graphic>
          </wp:inline>
        </w:drawing>
      </w:r>
      <w:r>
        <w:t xml:space="preserve"> (3.1)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L</w:t>
      </w:r>
      <w:r>
        <w:rPr>
          <w:vertAlign w:val="subscript"/>
        </w:rPr>
        <w:t>i</w:t>
      </w:r>
      <w:r>
        <w:t xml:space="preserve"> - протяженность в километрах трубопроводов организации i в сопоставимых величинах, усл. км;</w:t>
      </w:r>
    </w:p>
    <w:p w:rsidR="00956D2D" w:rsidRDefault="00956D2D">
      <w:pPr>
        <w:pStyle w:val="ConsPlusNormal"/>
        <w:spacing w:before="220"/>
        <w:ind w:firstLine="540"/>
        <w:jc w:val="both"/>
      </w:pPr>
      <w:r>
        <w:t>L</w:t>
      </w:r>
      <w:r>
        <w:rPr>
          <w:vertAlign w:val="subscript"/>
        </w:rPr>
        <w:t>d,i</w:t>
      </w:r>
      <w:r>
        <w:t xml:space="preserve"> - протяженность в километрах трубопроводов диаметра d организации i, км;</w:t>
      </w:r>
    </w:p>
    <w:p w:rsidR="00956D2D" w:rsidRDefault="00956D2D">
      <w:pPr>
        <w:pStyle w:val="ConsPlusNormal"/>
        <w:spacing w:before="220"/>
        <w:ind w:firstLine="540"/>
        <w:jc w:val="both"/>
      </w:pPr>
      <w:r>
        <w:t>k</w:t>
      </w:r>
      <w:r>
        <w:rPr>
          <w:vertAlign w:val="subscript"/>
        </w:rPr>
        <w:t>d</w:t>
      </w:r>
      <w:r>
        <w:t xml:space="preserve"> - коэффициент дифференциации стоимости строительства сетей в зависимости от их диаметра d;</w:t>
      </w:r>
    </w:p>
    <w:p w:rsidR="00956D2D" w:rsidRDefault="00956D2D">
      <w:pPr>
        <w:pStyle w:val="ConsPlusNormal"/>
        <w:spacing w:before="220"/>
        <w:ind w:firstLine="540"/>
        <w:jc w:val="both"/>
      </w:pPr>
      <w:r>
        <w:t>S</w:t>
      </w:r>
      <w:r>
        <w:rPr>
          <w:vertAlign w:val="subscript"/>
        </w:rPr>
        <w:t>d</w:t>
      </w:r>
      <w:r>
        <w:t xml:space="preserve"> - средняя стоимость строительства трубопровода диаметра d, тыс. руб./км;</w:t>
      </w:r>
    </w:p>
    <w:p w:rsidR="00956D2D" w:rsidRDefault="00956D2D">
      <w:pPr>
        <w:pStyle w:val="ConsPlusNormal"/>
        <w:spacing w:before="220"/>
        <w:ind w:firstLine="540"/>
        <w:jc w:val="both"/>
      </w:pPr>
      <w:r>
        <w:t>S</w:t>
      </w:r>
      <w:r>
        <w:rPr>
          <w:vertAlign w:val="subscript"/>
        </w:rPr>
        <w:t>500</w:t>
      </w:r>
      <w:r>
        <w:t xml:space="preserve"> - средняя стоимость строительства трубопровода диаметра 500 мм, тыс. руб./км.</w:t>
      </w:r>
    </w:p>
    <w:p w:rsidR="00956D2D" w:rsidRDefault="00956D2D">
      <w:pPr>
        <w:pStyle w:val="ConsPlusNormal"/>
        <w:spacing w:before="220"/>
        <w:ind w:firstLine="540"/>
        <w:jc w:val="both"/>
      </w:pPr>
      <w:r>
        <w:t>Средняя стоимость строительства трубопроводов определяется с использованием проектной документации и не должна превышать стоимость, определенную с применением укрупненных нормативов цены строительства и поправочных коэффициентов, необходимых для учета региональных особенностей, а в случае если такие нормативы не установлены, указанные расходы определяются органом регулирования тарифов с учетом представленной регулируемой организацией сметной стоимости таких работ.</w:t>
      </w:r>
    </w:p>
    <w:p w:rsidR="00956D2D" w:rsidRDefault="00956D2D">
      <w:pPr>
        <w:pStyle w:val="ConsPlusNormal"/>
        <w:spacing w:before="220"/>
        <w:ind w:firstLine="540"/>
        <w:jc w:val="both"/>
      </w:pPr>
      <w:r>
        <w:t xml:space="preserve">Протяженность водопроводной (канализационной) сети регулируемой организации, определенная в сопоставимых величинах, определяется на основании коэффициентов дифференциации стоимости строительства гарантирующей организации. Гарантирующие организации представляют в органы регулирования тарифов информацию согласно </w:t>
      </w:r>
      <w:hyperlink w:anchor="P6492">
        <w:r>
          <w:rPr>
            <w:color w:val="0000FF"/>
          </w:rPr>
          <w:t>Приложению 5.1</w:t>
        </w:r>
      </w:hyperlink>
      <w:r>
        <w:t xml:space="preserve"> к настоящим Методическим указаниям в отношении коэффициентов дифференциации </w:t>
      </w:r>
      <w:r>
        <w:lastRenderedPageBreak/>
        <w:t xml:space="preserve">стоимости строительства и протяженности водопроводной (канализационной) сети, определенной в сопоставимых величинах. Регулируемые организации, осуществляющие транспортировку холодной воды, транспортировку сточных вод в зоне деятельности гарантирующей организации, представляют в органы регулирования тарифов информацию согласно </w:t>
      </w:r>
      <w:hyperlink w:anchor="P6563">
        <w:r>
          <w:rPr>
            <w:color w:val="0000FF"/>
          </w:rPr>
          <w:t>Приложению 5.2</w:t>
        </w:r>
      </w:hyperlink>
      <w:r>
        <w:t xml:space="preserve"> к настоящим Методическим указаниям.</w:t>
      </w:r>
    </w:p>
    <w:p w:rsidR="00956D2D" w:rsidRDefault="00956D2D">
      <w:pPr>
        <w:pStyle w:val="ConsPlusNormal"/>
        <w:jc w:val="both"/>
      </w:pPr>
    </w:p>
    <w:p w:rsidR="00956D2D" w:rsidRDefault="00956D2D">
      <w:pPr>
        <w:pStyle w:val="ConsPlusTitle"/>
        <w:jc w:val="center"/>
        <w:outlineLvl w:val="1"/>
      </w:pPr>
      <w:r>
        <w:t>VI. Расчет необходимой валовой выручки методом доходности</w:t>
      </w:r>
    </w:p>
    <w:p w:rsidR="00956D2D" w:rsidRDefault="00956D2D">
      <w:pPr>
        <w:pStyle w:val="ConsPlusTitle"/>
        <w:jc w:val="center"/>
      </w:pPr>
      <w:r>
        <w:t>инвестированного капитала</w:t>
      </w:r>
    </w:p>
    <w:p w:rsidR="00956D2D" w:rsidRDefault="00956D2D">
      <w:pPr>
        <w:pStyle w:val="ConsPlusNormal"/>
        <w:jc w:val="both"/>
      </w:pPr>
    </w:p>
    <w:p w:rsidR="00956D2D" w:rsidRDefault="00956D2D">
      <w:pPr>
        <w:pStyle w:val="ConsPlusNormal"/>
        <w:ind w:firstLine="540"/>
        <w:jc w:val="both"/>
      </w:pPr>
      <w:r>
        <w:t>39. Необходимая валовая выручка на очередной год долгосрочного периода регулирования рассчитывается на основе долгосрочных параметров регулирования тарифов и параметров расчета тарифов, установленных на этот год. При определении параметров расчета тарифов используются фактические значения таких параметров за истекшие периоды регулирования. Необходимая валовая выручка на очередной год корректируется с учетом отклонения фактических параметров расчета тарифов от значений, учтенных при расчете необходимой валовой выручки.</w:t>
      </w:r>
    </w:p>
    <w:p w:rsidR="00956D2D" w:rsidRDefault="00956D2D">
      <w:pPr>
        <w:pStyle w:val="ConsPlusNormal"/>
        <w:spacing w:before="220"/>
        <w:ind w:firstLine="540"/>
        <w:jc w:val="both"/>
      </w:pPr>
      <w:r>
        <w:t>40. К долгосрочным параметрам регулирования тарифов относятся:</w:t>
      </w:r>
    </w:p>
    <w:p w:rsidR="00956D2D" w:rsidRDefault="00956D2D">
      <w:pPr>
        <w:pStyle w:val="ConsPlusNormal"/>
        <w:spacing w:before="220"/>
        <w:ind w:firstLine="540"/>
        <w:jc w:val="both"/>
      </w:pPr>
      <w:r>
        <w:t>1) базовый уровень операционных расходов;</w:t>
      </w:r>
    </w:p>
    <w:p w:rsidR="00956D2D" w:rsidRDefault="00956D2D">
      <w:pPr>
        <w:pStyle w:val="ConsPlusNormal"/>
        <w:spacing w:before="220"/>
        <w:ind w:firstLine="540"/>
        <w:jc w:val="both"/>
      </w:pPr>
      <w:r>
        <w:t>2) индекс эффективности операционных расходов;</w:t>
      </w:r>
    </w:p>
    <w:p w:rsidR="00956D2D" w:rsidRDefault="00956D2D">
      <w:pPr>
        <w:pStyle w:val="ConsPlusNormal"/>
        <w:spacing w:before="220"/>
        <w:ind w:firstLine="540"/>
        <w:jc w:val="both"/>
      </w:pPr>
      <w:r>
        <w:t>3) норматив чистого оборотного капитала;</w:t>
      </w:r>
    </w:p>
    <w:p w:rsidR="00956D2D" w:rsidRDefault="00956D2D">
      <w:pPr>
        <w:pStyle w:val="ConsPlusNormal"/>
        <w:spacing w:before="220"/>
        <w:ind w:firstLine="540"/>
        <w:jc w:val="both"/>
      </w:pPr>
      <w:r>
        <w:t>4) норма доходности инвестированного капитала;</w:t>
      </w:r>
    </w:p>
    <w:p w:rsidR="00956D2D" w:rsidRDefault="00956D2D">
      <w:pPr>
        <w:pStyle w:val="ConsPlusNormal"/>
        <w:spacing w:before="220"/>
        <w:ind w:firstLine="540"/>
        <w:jc w:val="both"/>
      </w:pPr>
      <w:r>
        <w:t>5) срок возврата инвестированного капитала;</w:t>
      </w:r>
    </w:p>
    <w:p w:rsidR="00956D2D" w:rsidRDefault="00956D2D">
      <w:pPr>
        <w:pStyle w:val="ConsPlusNormal"/>
        <w:spacing w:before="220"/>
        <w:ind w:firstLine="540"/>
        <w:jc w:val="both"/>
      </w:pPr>
      <w:r>
        <w:t>6) первоначальный размер инвестированного капитала;</w:t>
      </w:r>
    </w:p>
    <w:p w:rsidR="00956D2D" w:rsidRDefault="00956D2D">
      <w:pPr>
        <w:pStyle w:val="ConsPlusNormal"/>
        <w:spacing w:before="220"/>
        <w:ind w:firstLine="540"/>
        <w:jc w:val="both"/>
      </w:pPr>
      <w:r>
        <w:t>7) показатели энергосбережения и энергетической эффективности (уровень потерь воды, удельный расход электрической энергии);</w:t>
      </w:r>
    </w:p>
    <w:p w:rsidR="00956D2D" w:rsidRDefault="00956D2D">
      <w:pPr>
        <w:pStyle w:val="ConsPlusNormal"/>
        <w:jc w:val="both"/>
      </w:pPr>
      <w:r>
        <w:t xml:space="preserve">(пп. 7 в ред. </w:t>
      </w:r>
      <w:hyperlink r:id="rId101">
        <w:r>
          <w:rPr>
            <w:color w:val="0000FF"/>
          </w:rPr>
          <w:t>Приказа</w:t>
        </w:r>
      </w:hyperlink>
      <w:r>
        <w:t xml:space="preserve"> ФСТ России от 24.11.2014 N 2054-э)</w:t>
      </w:r>
    </w:p>
    <w:p w:rsidR="00956D2D" w:rsidRDefault="00956D2D">
      <w:pPr>
        <w:pStyle w:val="ConsPlusNormal"/>
        <w:spacing w:before="220"/>
        <w:ind w:firstLine="540"/>
        <w:jc w:val="both"/>
      </w:pPr>
      <w:r>
        <w:t xml:space="preserve">8) исключен. - </w:t>
      </w:r>
      <w:hyperlink r:id="rId102">
        <w:r>
          <w:rPr>
            <w:color w:val="0000FF"/>
          </w:rPr>
          <w:t>Приказ</w:t>
        </w:r>
      </w:hyperlink>
      <w:r>
        <w:t xml:space="preserve"> ФСТ России от 24.11.2014 N 2054-э.</w:t>
      </w:r>
    </w:p>
    <w:p w:rsidR="00956D2D" w:rsidRDefault="00956D2D">
      <w:pPr>
        <w:pStyle w:val="ConsPlusNormal"/>
        <w:spacing w:before="220"/>
        <w:ind w:firstLine="540"/>
        <w:jc w:val="both"/>
      </w:pPr>
      <w:r>
        <w:t>41. К параметрам расчета тарифов относятся:</w:t>
      </w:r>
    </w:p>
    <w:p w:rsidR="00956D2D" w:rsidRDefault="00956D2D">
      <w:pPr>
        <w:pStyle w:val="ConsPlusNormal"/>
        <w:spacing w:before="220"/>
        <w:ind w:firstLine="540"/>
        <w:jc w:val="both"/>
      </w:pPr>
      <w:r>
        <w:t>1) индекс потребительских цен (в среднем за год к предыдущему году), определенный в базовом варианте прогноза социально-экономического развития Российской Федерации (далее - индекс потребительских цен). В случае если срок долгосрочного периода регулирования тарифов превышает срок, на который установлен индекс потребительских цен, применяется индекс потребительских цен, установленный в прогнозе социально-экономического развития на последний год его действия;</w:t>
      </w:r>
    </w:p>
    <w:p w:rsidR="00956D2D" w:rsidRDefault="00956D2D">
      <w:pPr>
        <w:pStyle w:val="ConsPlusNormal"/>
        <w:spacing w:before="220"/>
        <w:ind w:firstLine="540"/>
        <w:jc w:val="both"/>
      </w:pPr>
      <w:r>
        <w:t>2) стоимость покупки единицы энергетических ресурсов, в том числе электрической энергии (мощности), тепловой энергии и теплоносителя, а также стоимость покупки горячей, питьевой и технической воды, в том числе в целях оплаты потерь воды при транспортировке;</w:t>
      </w:r>
    </w:p>
    <w:p w:rsidR="00956D2D" w:rsidRDefault="00956D2D">
      <w:pPr>
        <w:pStyle w:val="ConsPlusNormal"/>
        <w:spacing w:before="220"/>
        <w:ind w:firstLine="540"/>
        <w:jc w:val="both"/>
      </w:pPr>
      <w:r>
        <w:t>3) индекс изменения количества активов;</w:t>
      </w:r>
    </w:p>
    <w:p w:rsidR="00956D2D" w:rsidRDefault="00956D2D">
      <w:pPr>
        <w:pStyle w:val="ConsPlusNormal"/>
        <w:spacing w:before="220"/>
        <w:ind w:firstLine="540"/>
        <w:jc w:val="both"/>
      </w:pPr>
      <w:r>
        <w:t>4) доходность долгосрочных государственных обязательств;</w:t>
      </w:r>
    </w:p>
    <w:p w:rsidR="00956D2D" w:rsidRDefault="00956D2D">
      <w:pPr>
        <w:pStyle w:val="ConsPlusNormal"/>
        <w:spacing w:before="220"/>
        <w:ind w:firstLine="540"/>
        <w:jc w:val="both"/>
      </w:pPr>
      <w:r>
        <w:t>5) величина неподконтрольных расходов;</w:t>
      </w:r>
    </w:p>
    <w:p w:rsidR="00956D2D" w:rsidRDefault="00956D2D">
      <w:pPr>
        <w:pStyle w:val="ConsPlusNormal"/>
        <w:spacing w:before="220"/>
        <w:ind w:firstLine="540"/>
        <w:jc w:val="both"/>
      </w:pPr>
      <w:r>
        <w:t xml:space="preserve">6) расчетные объемы отпуска воды, принимаемых сточных вод в соответствии с </w:t>
      </w:r>
      <w:hyperlink w:anchor="P63">
        <w:r>
          <w:rPr>
            <w:color w:val="0000FF"/>
          </w:rPr>
          <w:t>главой II</w:t>
        </w:r>
      </w:hyperlink>
      <w:r>
        <w:t xml:space="preserve"> </w:t>
      </w:r>
      <w:r>
        <w:lastRenderedPageBreak/>
        <w:t>настоящих Методических указаний;</w:t>
      </w:r>
    </w:p>
    <w:p w:rsidR="00956D2D" w:rsidRDefault="00956D2D">
      <w:pPr>
        <w:pStyle w:val="ConsPlusNormal"/>
        <w:spacing w:before="220"/>
        <w:ind w:firstLine="540"/>
        <w:jc w:val="both"/>
      </w:pPr>
      <w:r>
        <w:t>7) стоимость и сроки начала строительства (реконструкции) и ввода в эксплуатацию объектов, предусмотренных утвержденной инвестиционной программой регулируемой организации, источники финансирования утвержденной инвестиционной программы, включая плату за подключение к системам водоснабжения и водоотведения.</w:t>
      </w:r>
    </w:p>
    <w:p w:rsidR="00956D2D" w:rsidRDefault="00956D2D">
      <w:pPr>
        <w:pStyle w:val="ConsPlusNormal"/>
        <w:spacing w:before="220"/>
        <w:ind w:firstLine="540"/>
        <w:jc w:val="both"/>
      </w:pPr>
      <w:bookmarkStart w:id="30" w:name="P309"/>
      <w:bookmarkEnd w:id="30"/>
      <w:r>
        <w:t>42. Необходимая валовая выручка регулируемой организации на очередной год долгосрочного периода регулирования рассчитывается по формуле:</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2500630" cy="27876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00630" cy="278765"/>
                    </a:xfrm>
                    <a:prstGeom prst="rect">
                      <a:avLst/>
                    </a:prstGeom>
                    <a:noFill/>
                    <a:ln>
                      <a:noFill/>
                    </a:ln>
                  </pic:spPr>
                </pic:pic>
              </a:graphicData>
            </a:graphic>
          </wp:inline>
        </w:drawing>
      </w:r>
      <w:r>
        <w:t>, (4)</w:t>
      </w:r>
    </w:p>
    <w:p w:rsidR="00956D2D" w:rsidRDefault="00956D2D">
      <w:pPr>
        <w:pStyle w:val="ConsPlusNormal"/>
        <w:jc w:val="both"/>
      </w:pPr>
    </w:p>
    <w:p w:rsidR="00956D2D" w:rsidRDefault="00956D2D">
      <w:pPr>
        <w:pStyle w:val="ConsPlusNormal"/>
        <w:jc w:val="center"/>
      </w:pPr>
      <w:bookmarkStart w:id="31" w:name="P313"/>
      <w:bookmarkEnd w:id="31"/>
      <w:r>
        <w:rPr>
          <w:noProof/>
          <w:position w:val="-13"/>
        </w:rPr>
        <w:drawing>
          <wp:inline distT="0" distB="0" distL="0" distR="0">
            <wp:extent cx="2682240" cy="30734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682240" cy="307340"/>
                    </a:xfrm>
                    <a:prstGeom prst="rect">
                      <a:avLst/>
                    </a:prstGeom>
                    <a:noFill/>
                    <a:ln>
                      <a:noFill/>
                    </a:ln>
                  </pic:spPr>
                </pic:pic>
              </a:graphicData>
            </a:graphic>
          </wp:inline>
        </w:drawing>
      </w:r>
      <w:r>
        <w:t>, (5)</w:t>
      </w:r>
    </w:p>
    <w:p w:rsidR="00956D2D" w:rsidRDefault="00956D2D">
      <w:pPr>
        <w:pStyle w:val="ConsPlusNormal"/>
        <w:jc w:val="both"/>
      </w:pPr>
    </w:p>
    <w:p w:rsidR="00956D2D" w:rsidRDefault="00956D2D">
      <w:pPr>
        <w:pStyle w:val="ConsPlusNormal"/>
        <w:jc w:val="center"/>
      </w:pPr>
      <w:bookmarkStart w:id="32" w:name="P315"/>
      <w:bookmarkEnd w:id="32"/>
      <w:r>
        <w:rPr>
          <w:noProof/>
          <w:position w:val="-25"/>
        </w:rPr>
        <w:drawing>
          <wp:inline distT="0" distB="0" distL="0" distR="0">
            <wp:extent cx="2486660" cy="46101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86660" cy="461010"/>
                    </a:xfrm>
                    <a:prstGeom prst="rect">
                      <a:avLst/>
                    </a:prstGeom>
                    <a:noFill/>
                    <a:ln>
                      <a:noFill/>
                    </a:ln>
                  </pic:spPr>
                </pic:pic>
              </a:graphicData>
            </a:graphic>
          </wp:inline>
        </w:drawing>
      </w:r>
      <w:r>
        <w:t>, (6)</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470535" cy="27876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70535" cy="278765"/>
                    </a:xfrm>
                    <a:prstGeom prst="rect">
                      <a:avLst/>
                    </a:prstGeom>
                    <a:noFill/>
                    <a:ln>
                      <a:noFill/>
                    </a:ln>
                  </pic:spPr>
                </pic:pic>
              </a:graphicData>
            </a:graphic>
          </wp:inline>
        </w:drawing>
      </w:r>
      <w:r>
        <w:t xml:space="preserve"> - необходимая валовая выручка, устанавливаемая на год i долгосрочного периода регулирования, тыс. руб.;</w:t>
      </w:r>
    </w:p>
    <w:p w:rsidR="00956D2D" w:rsidRDefault="00956D2D">
      <w:pPr>
        <w:pStyle w:val="ConsPlusNormal"/>
        <w:spacing w:before="220"/>
        <w:ind w:firstLine="540"/>
        <w:jc w:val="both"/>
      </w:pPr>
      <w:r>
        <w:rPr>
          <w:noProof/>
          <w:position w:val="-10"/>
        </w:rPr>
        <w:drawing>
          <wp:inline distT="0" distB="0" distL="0" distR="0">
            <wp:extent cx="523240" cy="27876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3240" cy="278765"/>
                    </a:xfrm>
                    <a:prstGeom prst="rect">
                      <a:avLst/>
                    </a:prstGeom>
                    <a:noFill/>
                    <a:ln>
                      <a:noFill/>
                    </a:ln>
                  </pic:spPr>
                </pic:pic>
              </a:graphicData>
            </a:graphic>
          </wp:inline>
        </w:drawing>
      </w:r>
      <w:r>
        <w:t xml:space="preserve"> - величина изменения необходимой валовой выручки, определяемого на год i, производимого в целях сглаживания тарифов. Величина сглаживания определяется при установлении или корректировке тарифа на долгосрочный период регулирования;</w:t>
      </w:r>
    </w:p>
    <w:p w:rsidR="00956D2D" w:rsidRDefault="00956D2D">
      <w:pPr>
        <w:pStyle w:val="ConsPlusNormal"/>
        <w:jc w:val="both"/>
      </w:pPr>
      <w:r>
        <w:t xml:space="preserve">(в ред. </w:t>
      </w:r>
      <w:hyperlink r:id="rId108">
        <w:r>
          <w:rPr>
            <w:color w:val="0000FF"/>
          </w:rPr>
          <w:t>Приказа</w:t>
        </w:r>
      </w:hyperlink>
      <w:r>
        <w:t xml:space="preserve"> ФАС России от 29.10.2019 N 1438/19)</w:t>
      </w:r>
    </w:p>
    <w:p w:rsidR="00956D2D" w:rsidRDefault="00956D2D">
      <w:pPr>
        <w:pStyle w:val="ConsPlusNormal"/>
        <w:spacing w:before="220"/>
        <w:ind w:firstLine="540"/>
        <w:jc w:val="both"/>
      </w:pPr>
      <w:r>
        <w:rPr>
          <w:noProof/>
          <w:position w:val="-8"/>
        </w:rPr>
        <w:drawing>
          <wp:inline distT="0" distB="0" distL="0" distR="0">
            <wp:extent cx="279400" cy="25146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9400" cy="251460"/>
                    </a:xfrm>
                    <a:prstGeom prst="rect">
                      <a:avLst/>
                    </a:prstGeom>
                    <a:noFill/>
                    <a:ln>
                      <a:noFill/>
                    </a:ln>
                  </pic:spPr>
                </pic:pic>
              </a:graphicData>
            </a:graphic>
          </wp:inline>
        </w:drawing>
      </w:r>
      <w:r>
        <w:t xml:space="preserve"> - текущие расходы регулируемой организации, планируемые на год i, тыс. руб.;</w:t>
      </w:r>
    </w:p>
    <w:p w:rsidR="00956D2D" w:rsidRDefault="00956D2D">
      <w:pPr>
        <w:pStyle w:val="ConsPlusNormal"/>
        <w:spacing w:before="220"/>
        <w:ind w:firstLine="540"/>
        <w:jc w:val="both"/>
      </w:pPr>
      <w:r>
        <w:rPr>
          <w:noProof/>
          <w:position w:val="-8"/>
        </w:rPr>
        <w:drawing>
          <wp:inline distT="0" distB="0" distL="0" distR="0">
            <wp:extent cx="321310" cy="25146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t xml:space="preserve"> - средства, обеспечивающие возврат инвестированного капитала в году i, тыс. руб.;</w:t>
      </w:r>
    </w:p>
    <w:p w:rsidR="00956D2D" w:rsidRDefault="00956D2D">
      <w:pPr>
        <w:pStyle w:val="ConsPlusNormal"/>
        <w:spacing w:before="220"/>
        <w:ind w:firstLine="540"/>
        <w:jc w:val="both"/>
      </w:pPr>
      <w:r>
        <w:rPr>
          <w:noProof/>
          <w:position w:val="-8"/>
        </w:rPr>
        <w:drawing>
          <wp:inline distT="0" distB="0" distL="0" distR="0">
            <wp:extent cx="321310" cy="25146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t xml:space="preserve"> - средства, обеспечивающие получение дохода на инвестированный капитал в году i, тыс. руб.;</w:t>
      </w:r>
    </w:p>
    <w:p w:rsidR="00956D2D" w:rsidRDefault="00956D2D">
      <w:pPr>
        <w:pStyle w:val="ConsPlusNormal"/>
        <w:spacing w:before="220"/>
        <w:ind w:firstLine="540"/>
        <w:jc w:val="both"/>
      </w:pPr>
      <w:r>
        <w:rPr>
          <w:noProof/>
          <w:position w:val="-10"/>
        </w:rPr>
        <w:drawing>
          <wp:inline distT="0" distB="0" distL="0" distR="0">
            <wp:extent cx="578485" cy="2787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8485" cy="278765"/>
                    </a:xfrm>
                    <a:prstGeom prst="rect">
                      <a:avLst/>
                    </a:prstGeom>
                    <a:noFill/>
                    <a:ln>
                      <a:noFill/>
                    </a:ln>
                  </pic:spPr>
                </pic:pic>
              </a:graphicData>
            </a:graphic>
          </wp:inline>
        </w:drawing>
      </w:r>
      <w: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w:t>
      </w:r>
    </w:p>
    <w:p w:rsidR="00956D2D" w:rsidRDefault="00956D2D">
      <w:pPr>
        <w:pStyle w:val="ConsPlusNormal"/>
        <w:spacing w:before="220"/>
        <w:ind w:firstLine="540"/>
        <w:jc w:val="both"/>
      </w:pPr>
      <w:r>
        <w:t>НД - норма доходности на капитал, инвестированный после начала долгосрочного периода регулирования;</w:t>
      </w:r>
    </w:p>
    <w:p w:rsidR="00956D2D" w:rsidRDefault="00956D2D">
      <w:pPr>
        <w:pStyle w:val="ConsPlusNormal"/>
        <w:spacing w:before="220"/>
        <w:ind w:firstLine="540"/>
        <w:jc w:val="both"/>
      </w:pPr>
      <w:r>
        <w:rPr>
          <w:noProof/>
          <w:position w:val="-11"/>
        </w:rPr>
        <w:drawing>
          <wp:inline distT="0" distB="0" distL="0" distR="0">
            <wp:extent cx="552450" cy="2794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52450" cy="279400"/>
                    </a:xfrm>
                    <a:prstGeom prst="rect">
                      <a:avLst/>
                    </a:prstGeom>
                    <a:noFill/>
                    <a:ln>
                      <a:noFill/>
                    </a:ln>
                  </pic:spPr>
                </pic:pic>
              </a:graphicData>
            </a:graphic>
          </wp:inline>
        </w:drawing>
      </w:r>
      <w:r>
        <w:t xml:space="preserve"> - величина сглаживания необходимой валовой выручки, определенная органом регулирования. Величина сглаживания, примененная органом регулирования в расчетном периоде регулирования (i) в течение долгосрочного периода регулирования, сводится к нулю не позднее последнего расчетного периода регулирования текущего долгосрочного периода регулирования, в том числе с учетом положений </w:t>
      </w:r>
      <w:hyperlink w:anchor="P331">
        <w:r>
          <w:rPr>
            <w:color w:val="0000FF"/>
          </w:rPr>
          <w:t>абзаца шестнадцатого</w:t>
        </w:r>
      </w:hyperlink>
      <w:r>
        <w:t xml:space="preserve"> настоящего пункта;</w:t>
      </w:r>
    </w:p>
    <w:p w:rsidR="00956D2D" w:rsidRDefault="00956D2D">
      <w:pPr>
        <w:pStyle w:val="ConsPlusNormal"/>
        <w:jc w:val="both"/>
      </w:pPr>
      <w:r>
        <w:t xml:space="preserve">(в ред. Приказов ФАС России от 29.10.2019 </w:t>
      </w:r>
      <w:hyperlink r:id="rId114">
        <w:r>
          <w:rPr>
            <w:color w:val="0000FF"/>
          </w:rPr>
          <w:t>N 1438/19</w:t>
        </w:r>
      </w:hyperlink>
      <w:r>
        <w:t xml:space="preserve">, от 27.05.2024 </w:t>
      </w:r>
      <w:hyperlink r:id="rId115">
        <w:r>
          <w:rPr>
            <w:color w:val="0000FF"/>
          </w:rPr>
          <w:t>N 363/24</w:t>
        </w:r>
      </w:hyperlink>
      <w:r>
        <w:t>)</w:t>
      </w:r>
    </w:p>
    <w:p w:rsidR="00956D2D" w:rsidRDefault="00956D2D">
      <w:pPr>
        <w:pStyle w:val="ConsPlusNormal"/>
        <w:spacing w:before="220"/>
        <w:ind w:firstLine="540"/>
        <w:jc w:val="both"/>
      </w:pPr>
      <w:r>
        <w:rPr>
          <w:noProof/>
          <w:position w:val="-10"/>
        </w:rPr>
        <w:drawing>
          <wp:inline distT="0" distB="0" distL="0" distR="0">
            <wp:extent cx="488950" cy="27876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8950" cy="278765"/>
                    </a:xfrm>
                    <a:prstGeom prst="rect">
                      <a:avLst/>
                    </a:prstGeom>
                    <a:noFill/>
                    <a:ln>
                      <a:noFill/>
                    </a:ln>
                  </pic:spPr>
                </pic:pic>
              </a:graphicData>
            </a:graphic>
          </wp:inline>
        </w:drawing>
      </w:r>
      <w:r>
        <w:t xml:space="preserve"> - необходимая валовая выручка, устанавливаемая на год i долгосрочного периода </w:t>
      </w:r>
      <w:r>
        <w:lastRenderedPageBreak/>
        <w:t>регулирования без учета сглаживания, тыс. руб.</w:t>
      </w:r>
    </w:p>
    <w:p w:rsidR="00956D2D" w:rsidRDefault="00956D2D">
      <w:pPr>
        <w:pStyle w:val="ConsPlusNormal"/>
        <w:spacing w:before="220"/>
        <w:ind w:firstLine="540"/>
        <w:jc w:val="both"/>
      </w:pPr>
      <w:r>
        <w:t xml:space="preserve">Сглаживание необходимой валовой выручки осуществляется посредством переноса в соответствии с </w:t>
      </w:r>
      <w:hyperlink w:anchor="P313">
        <w:r>
          <w:rPr>
            <w:color w:val="0000FF"/>
          </w:rPr>
          <w:t>формулой (5)</w:t>
        </w:r>
      </w:hyperlink>
      <w:r>
        <w:t xml:space="preserve"> части необходимой валовой выручки, рассчитанной для расчетного периода регулирования (расчетных периодов регулирования), на последующие расчетные периоды регулирования.</w:t>
      </w:r>
    </w:p>
    <w:p w:rsidR="00956D2D" w:rsidRDefault="00956D2D">
      <w:pPr>
        <w:pStyle w:val="ConsPlusNormal"/>
        <w:jc w:val="both"/>
      </w:pPr>
      <w:r>
        <w:t xml:space="preserve">(абзац введен </w:t>
      </w:r>
      <w:hyperlink r:id="rId117">
        <w:r>
          <w:rPr>
            <w:color w:val="0000FF"/>
          </w:rPr>
          <w:t>Приказом</w:t>
        </w:r>
      </w:hyperlink>
      <w:r>
        <w:t xml:space="preserve"> ФАС России от 27.05.2024 N 363/24)</w:t>
      </w:r>
    </w:p>
    <w:p w:rsidR="00956D2D" w:rsidRDefault="00956D2D">
      <w:pPr>
        <w:pStyle w:val="ConsPlusNormal"/>
        <w:spacing w:before="220"/>
        <w:ind w:firstLine="540"/>
        <w:jc w:val="both"/>
      </w:pPr>
      <w:bookmarkStart w:id="33" w:name="P331"/>
      <w:bookmarkEnd w:id="33"/>
      <w:r>
        <w:t xml:space="preserve">Если в предложении об установлении тарифов регулируемой организации, которая эксплуатирует объекты централизованных систем водоснабжения и (или) водоотведения в соответствии с концессионным соглашением, при расчете величины сглаживания необходимой валовой выручки указано на применение величины, превышающей значение 0,12, предусмотренное </w:t>
      </w:r>
      <w:hyperlink w:anchor="P313">
        <w:r>
          <w:rPr>
            <w:color w:val="0000FF"/>
          </w:rPr>
          <w:t>формулой (5)</w:t>
        </w:r>
      </w:hyperlink>
      <w:r>
        <w:t xml:space="preserve">, и применение такой величины обосновано необходимостью соблюдения (установления) долгосрочных тарифов и (или) долгосрочных параметров регулирования тарифов, предусмотренных концессионным соглашением, то орган регулирования тарифов вместо величины 0,12 применяет значение, указанное в таком предложении. Применение указанной в настоящем абзаце величины сглаживания не влияет на величину сглаживания, определяемую по </w:t>
      </w:r>
      <w:hyperlink w:anchor="P315">
        <w:r>
          <w:rPr>
            <w:color w:val="0000FF"/>
          </w:rPr>
          <w:t>формуле (6)</w:t>
        </w:r>
      </w:hyperlink>
      <w:r>
        <w:t>.</w:t>
      </w:r>
    </w:p>
    <w:p w:rsidR="00956D2D" w:rsidRDefault="00956D2D">
      <w:pPr>
        <w:pStyle w:val="ConsPlusNormal"/>
        <w:jc w:val="both"/>
      </w:pPr>
      <w:r>
        <w:t xml:space="preserve">(абзац введен </w:t>
      </w:r>
      <w:hyperlink r:id="rId118">
        <w:r>
          <w:rPr>
            <w:color w:val="0000FF"/>
          </w:rPr>
          <w:t>Приказом</w:t>
        </w:r>
      </w:hyperlink>
      <w:r>
        <w:t xml:space="preserve"> ФАС России от 27.05.2024 N 363/24)</w:t>
      </w:r>
    </w:p>
    <w:p w:rsidR="00956D2D" w:rsidRDefault="00956D2D">
      <w:pPr>
        <w:pStyle w:val="ConsPlusNormal"/>
        <w:jc w:val="both"/>
      </w:pPr>
    </w:p>
    <w:p w:rsidR="00956D2D" w:rsidRDefault="00956D2D">
      <w:pPr>
        <w:pStyle w:val="ConsPlusTitle"/>
        <w:jc w:val="center"/>
        <w:outlineLvl w:val="2"/>
      </w:pPr>
      <w:bookmarkStart w:id="34" w:name="P334"/>
      <w:bookmarkEnd w:id="34"/>
      <w:r>
        <w:t>VI.I. Расчет текущих расходов</w:t>
      </w:r>
    </w:p>
    <w:p w:rsidR="00956D2D" w:rsidRDefault="00956D2D">
      <w:pPr>
        <w:pStyle w:val="ConsPlusNormal"/>
        <w:jc w:val="both"/>
      </w:pPr>
    </w:p>
    <w:p w:rsidR="00956D2D" w:rsidRDefault="00956D2D">
      <w:pPr>
        <w:pStyle w:val="ConsPlusNormal"/>
        <w:ind w:firstLine="540"/>
        <w:jc w:val="both"/>
      </w:pPr>
      <w:r>
        <w:t>43. Текущие расходы рассчитываются по формуле:</w:t>
      </w:r>
    </w:p>
    <w:p w:rsidR="00956D2D" w:rsidRDefault="00956D2D">
      <w:pPr>
        <w:pStyle w:val="ConsPlusNormal"/>
        <w:jc w:val="both"/>
      </w:pPr>
    </w:p>
    <w:p w:rsidR="00956D2D" w:rsidRDefault="00956D2D">
      <w:pPr>
        <w:pStyle w:val="ConsPlusNormal"/>
        <w:jc w:val="center"/>
      </w:pPr>
      <w:r>
        <w:rPr>
          <w:noProof/>
          <w:position w:val="-8"/>
        </w:rPr>
        <w:drawing>
          <wp:inline distT="0" distB="0" distL="0" distR="0">
            <wp:extent cx="1620520" cy="25146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620520" cy="251460"/>
                    </a:xfrm>
                    <a:prstGeom prst="rect">
                      <a:avLst/>
                    </a:prstGeom>
                    <a:noFill/>
                    <a:ln>
                      <a:noFill/>
                    </a:ln>
                  </pic:spPr>
                </pic:pic>
              </a:graphicData>
            </a:graphic>
          </wp:inline>
        </w:drawing>
      </w:r>
      <w:r>
        <w:t>, (7)</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279400" cy="25146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9400" cy="251460"/>
                    </a:xfrm>
                    <a:prstGeom prst="rect">
                      <a:avLst/>
                    </a:prstGeom>
                    <a:noFill/>
                    <a:ln>
                      <a:noFill/>
                    </a:ln>
                  </pic:spPr>
                </pic:pic>
              </a:graphicData>
            </a:graphic>
          </wp:inline>
        </w:drawing>
      </w:r>
      <w:r>
        <w:t xml:space="preserve"> - текущие расходы, тыс. руб.;</w:t>
      </w:r>
    </w:p>
    <w:p w:rsidR="00956D2D" w:rsidRDefault="00956D2D">
      <w:pPr>
        <w:pStyle w:val="ConsPlusNormal"/>
        <w:spacing w:before="220"/>
        <w:ind w:firstLine="540"/>
        <w:jc w:val="both"/>
      </w:pPr>
      <w:r>
        <w:rPr>
          <w:noProof/>
          <w:position w:val="-8"/>
        </w:rPr>
        <w:drawing>
          <wp:inline distT="0" distB="0" distL="0" distR="0">
            <wp:extent cx="293370" cy="25146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3370" cy="251460"/>
                    </a:xfrm>
                    <a:prstGeom prst="rect">
                      <a:avLst/>
                    </a:prstGeom>
                    <a:noFill/>
                    <a:ln>
                      <a:noFill/>
                    </a:ln>
                  </pic:spPr>
                </pic:pic>
              </a:graphicData>
            </a:graphic>
          </wp:inline>
        </w:drawing>
      </w:r>
      <w:r>
        <w:t xml:space="preserve"> - операционные расходы, тыс. руб.;</w:t>
      </w:r>
    </w:p>
    <w:p w:rsidR="00956D2D" w:rsidRDefault="00956D2D">
      <w:pPr>
        <w:pStyle w:val="ConsPlusNormal"/>
        <w:spacing w:before="220"/>
        <w:ind w:firstLine="540"/>
        <w:jc w:val="both"/>
      </w:pPr>
      <w:r>
        <w:rPr>
          <w:noProof/>
          <w:position w:val="-8"/>
        </w:rPr>
        <w:drawing>
          <wp:inline distT="0" distB="0" distL="0" distR="0">
            <wp:extent cx="293370" cy="25146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93370" cy="251460"/>
                    </a:xfrm>
                    <a:prstGeom prst="rect">
                      <a:avLst/>
                    </a:prstGeom>
                    <a:noFill/>
                    <a:ln>
                      <a:noFill/>
                    </a:ln>
                  </pic:spPr>
                </pic:pic>
              </a:graphicData>
            </a:graphic>
          </wp:inline>
        </w:drawing>
      </w:r>
      <w:r>
        <w:t xml:space="preserve"> - расходы на приобретение электрической энергии (мощности), тепловой энергии, топлива, других видов энергетических ресурсов и холодной воды, тыс. руб.;</w:t>
      </w:r>
    </w:p>
    <w:p w:rsidR="00956D2D" w:rsidRDefault="00956D2D">
      <w:pPr>
        <w:pStyle w:val="ConsPlusNormal"/>
        <w:spacing w:before="220"/>
        <w:ind w:firstLine="540"/>
        <w:jc w:val="both"/>
      </w:pPr>
      <w:r>
        <w:rPr>
          <w:noProof/>
          <w:position w:val="-8"/>
        </w:rPr>
        <w:drawing>
          <wp:inline distT="0" distB="0" distL="0" distR="0">
            <wp:extent cx="307340" cy="2514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07340" cy="251460"/>
                    </a:xfrm>
                    <a:prstGeom prst="rect">
                      <a:avLst/>
                    </a:prstGeom>
                    <a:noFill/>
                    <a:ln>
                      <a:noFill/>
                    </a:ln>
                  </pic:spPr>
                </pic:pic>
              </a:graphicData>
            </a:graphic>
          </wp:inline>
        </w:drawing>
      </w:r>
      <w:r>
        <w:t xml:space="preserve"> - неподконтрольные расходы, тыс. руб.</w:t>
      </w:r>
    </w:p>
    <w:p w:rsidR="00956D2D" w:rsidRDefault="00956D2D">
      <w:pPr>
        <w:pStyle w:val="ConsPlusNormal"/>
        <w:spacing w:before="220"/>
        <w:ind w:firstLine="540"/>
        <w:jc w:val="both"/>
      </w:pPr>
      <w:r>
        <w:t>При определении расходов на приобретение электрической энергии (мощности) и холодной воды учитываются значения долгосрочных параметров регулирования тарифов, таких как удельный расход электрической энергии и уровень потерь воды в случае, если установление тарифов осуществляется на основе долгосрочных параметров регулирования.</w:t>
      </w:r>
    </w:p>
    <w:p w:rsidR="00956D2D" w:rsidRDefault="00956D2D">
      <w:pPr>
        <w:pStyle w:val="ConsPlusNormal"/>
        <w:spacing w:before="220"/>
        <w:ind w:firstLine="540"/>
        <w:jc w:val="both"/>
      </w:pPr>
      <w:r>
        <w:t>44. Операционные расходы включают в себя:</w:t>
      </w:r>
    </w:p>
    <w:p w:rsidR="00956D2D" w:rsidRDefault="00956D2D">
      <w:pPr>
        <w:pStyle w:val="ConsPlusNormal"/>
        <w:spacing w:before="220"/>
        <w:ind w:firstLine="540"/>
        <w:jc w:val="both"/>
      </w:pPr>
      <w:r>
        <w:t xml:space="preserve">1) производственные расходы, определенные в соответствии с </w:t>
      </w:r>
      <w:hyperlink w:anchor="P123">
        <w:r>
          <w:rPr>
            <w:color w:val="0000FF"/>
          </w:rPr>
          <w:t>пунктами 16</w:t>
        </w:r>
      </w:hyperlink>
      <w:r>
        <w:t xml:space="preserve"> - </w:t>
      </w:r>
      <w:hyperlink w:anchor="P142">
        <w:r>
          <w:rPr>
            <w:color w:val="0000FF"/>
          </w:rPr>
          <w:t>18</w:t>
        </w:r>
      </w:hyperlink>
      <w:r>
        <w:t xml:space="preserve"> настоящих Методических указаний, за исключением расходов на реагенты и электрическую энергию (мощность, тепловую энергию и другие виды энергетических ресурсов);</w:t>
      </w:r>
    </w:p>
    <w:p w:rsidR="00956D2D" w:rsidRDefault="00956D2D">
      <w:pPr>
        <w:pStyle w:val="ConsPlusNormal"/>
        <w:jc w:val="both"/>
      </w:pPr>
      <w:r>
        <w:t xml:space="preserve">(в ред. </w:t>
      </w:r>
      <w:hyperlink r:id="rId124">
        <w:r>
          <w:rPr>
            <w:color w:val="0000FF"/>
          </w:rPr>
          <w:t>Приказа</w:t>
        </w:r>
      </w:hyperlink>
      <w:r>
        <w:t xml:space="preserve"> ФАС России от 08.10.2020 N 976/20)</w:t>
      </w:r>
    </w:p>
    <w:p w:rsidR="00956D2D" w:rsidRDefault="00956D2D">
      <w:pPr>
        <w:pStyle w:val="ConsPlusNormal"/>
        <w:spacing w:before="220"/>
        <w:ind w:firstLine="540"/>
        <w:jc w:val="both"/>
      </w:pPr>
      <w:r>
        <w:t xml:space="preserve">2) ремонтные расходы, определенные в соответствии с </w:t>
      </w:r>
      <w:hyperlink w:anchor="P167">
        <w:r>
          <w:rPr>
            <w:color w:val="0000FF"/>
          </w:rPr>
          <w:t>пунктами 23</w:t>
        </w:r>
      </w:hyperlink>
      <w:r>
        <w:t xml:space="preserve"> - </w:t>
      </w:r>
      <w:hyperlink w:anchor="P172">
        <w:r>
          <w:rPr>
            <w:color w:val="0000FF"/>
          </w:rPr>
          <w:t>24</w:t>
        </w:r>
      </w:hyperlink>
      <w:r>
        <w:t xml:space="preserve"> настоящих Методических указаний;</w:t>
      </w:r>
    </w:p>
    <w:p w:rsidR="00956D2D" w:rsidRDefault="00956D2D">
      <w:pPr>
        <w:pStyle w:val="ConsPlusNormal"/>
        <w:spacing w:before="220"/>
        <w:ind w:firstLine="540"/>
        <w:jc w:val="both"/>
      </w:pPr>
      <w:r>
        <w:t xml:space="preserve">3) административные расходы, определенные в соответствии с </w:t>
      </w:r>
      <w:hyperlink w:anchor="P174">
        <w:r>
          <w:rPr>
            <w:color w:val="0000FF"/>
          </w:rPr>
          <w:t>пунктом 25</w:t>
        </w:r>
      </w:hyperlink>
      <w:r>
        <w:t xml:space="preserve"> настоящих </w:t>
      </w:r>
      <w:r>
        <w:lastRenderedPageBreak/>
        <w:t>Методических указаний;</w:t>
      </w:r>
    </w:p>
    <w:p w:rsidR="00956D2D" w:rsidRDefault="00956D2D">
      <w:pPr>
        <w:pStyle w:val="ConsPlusNormal"/>
        <w:spacing w:before="220"/>
        <w:ind w:firstLine="540"/>
        <w:jc w:val="both"/>
      </w:pPr>
      <w:bookmarkStart w:id="35" w:name="P351"/>
      <w:bookmarkEnd w:id="35"/>
      <w:r>
        <w:t>4) сбытовые расходы.</w:t>
      </w:r>
    </w:p>
    <w:p w:rsidR="00956D2D" w:rsidRDefault="00956D2D">
      <w:pPr>
        <w:pStyle w:val="ConsPlusNormal"/>
        <w:spacing w:before="220"/>
        <w:ind w:firstLine="540"/>
        <w:jc w:val="both"/>
      </w:pPr>
      <w:bookmarkStart w:id="36" w:name="P352"/>
      <w:bookmarkEnd w:id="36"/>
      <w:r>
        <w:t xml:space="preserve">45. Операционные расходы на первый год долгосрочного периода регулирования (далее - базовый уровень операционных расходов) рассчитываются с применением метода экономически обоснованных расходов (затрат) в соответствии с </w:t>
      </w:r>
      <w:hyperlink w:anchor="P135">
        <w:r>
          <w:rPr>
            <w:color w:val="0000FF"/>
          </w:rPr>
          <w:t>пунктами 17</w:t>
        </w:r>
      </w:hyperlink>
      <w:r>
        <w:t xml:space="preserve"> - </w:t>
      </w:r>
      <w:hyperlink w:anchor="P186">
        <w:r>
          <w:rPr>
            <w:color w:val="0000FF"/>
          </w:rPr>
          <w:t>26</w:t>
        </w:r>
      </w:hyperlink>
      <w:r>
        <w:t xml:space="preserve"> настоящих Методических указаний (за исключением расходов на электрическую энергию (мощность, тепловую энергию и другие виды энергетических ресурсов)). Операционные расходы на второй и последующие годы долгосрочного периода регулирования рассчитываются по формуле:</w:t>
      </w:r>
    </w:p>
    <w:p w:rsidR="00956D2D" w:rsidRDefault="00956D2D">
      <w:pPr>
        <w:pStyle w:val="ConsPlusNormal"/>
        <w:jc w:val="both"/>
      </w:pPr>
    </w:p>
    <w:p w:rsidR="00956D2D" w:rsidRDefault="00956D2D">
      <w:pPr>
        <w:pStyle w:val="ConsPlusNormal"/>
        <w:jc w:val="center"/>
      </w:pPr>
      <w:bookmarkStart w:id="37" w:name="P354"/>
      <w:bookmarkEnd w:id="37"/>
      <w:r>
        <w:t>ОР</w:t>
      </w:r>
      <w:r>
        <w:rPr>
          <w:vertAlign w:val="subscript"/>
        </w:rPr>
        <w:t>i</w:t>
      </w:r>
      <w:r>
        <w:t xml:space="preserve"> = ОР</w:t>
      </w:r>
      <w:r>
        <w:rPr>
          <w:vertAlign w:val="subscript"/>
        </w:rPr>
        <w:t>i-1</w:t>
      </w:r>
      <w:r>
        <w:t xml:space="preserve"> * (1 - ИЭР</w:t>
      </w:r>
      <w:r>
        <w:rPr>
          <w:vertAlign w:val="subscript"/>
        </w:rPr>
        <w:t>i</w:t>
      </w:r>
      <w:r>
        <w:t>) * (1 + ИПЦ</w:t>
      </w:r>
      <w:r>
        <w:rPr>
          <w:vertAlign w:val="subscript"/>
        </w:rPr>
        <w:t>i</w:t>
      </w:r>
      <w:r>
        <w:t>) * (1 + ИКА</w:t>
      </w:r>
      <w:r>
        <w:rPr>
          <w:vertAlign w:val="subscript"/>
        </w:rPr>
        <w:t>i</w:t>
      </w:r>
      <w:r>
        <w:t>), (8)</w:t>
      </w:r>
    </w:p>
    <w:p w:rsidR="00956D2D" w:rsidRDefault="00956D2D">
      <w:pPr>
        <w:pStyle w:val="ConsPlusNormal"/>
        <w:jc w:val="both"/>
      </w:pPr>
      <w:r>
        <w:t xml:space="preserve">(в ред. </w:t>
      </w:r>
      <w:hyperlink r:id="rId125">
        <w:r>
          <w:rPr>
            <w:color w:val="0000FF"/>
          </w:rPr>
          <w:t>Приказа</w:t>
        </w:r>
      </w:hyperlink>
      <w:r>
        <w:t xml:space="preserve"> ФАС России от 29.10.2019 N 1438/19)</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ОР</w:t>
      </w:r>
      <w:r>
        <w:rPr>
          <w:vertAlign w:val="subscript"/>
        </w:rPr>
        <w:t>i-1</w:t>
      </w:r>
      <w:r>
        <w:t xml:space="preserve"> - операционные расходы в (i-1)-м году (базовый уровень), тыс. руб.;</w:t>
      </w:r>
    </w:p>
    <w:p w:rsidR="00956D2D" w:rsidRDefault="00956D2D">
      <w:pPr>
        <w:pStyle w:val="ConsPlusNormal"/>
        <w:jc w:val="both"/>
      </w:pPr>
      <w:r>
        <w:t xml:space="preserve">(в ред. </w:t>
      </w:r>
      <w:hyperlink r:id="rId126">
        <w:r>
          <w:rPr>
            <w:color w:val="0000FF"/>
          </w:rPr>
          <w:t>Приказа</w:t>
        </w:r>
      </w:hyperlink>
      <w:r>
        <w:t xml:space="preserve"> ФАС России от 29.10.2019 N 1438/19)</w:t>
      </w:r>
    </w:p>
    <w:p w:rsidR="00956D2D" w:rsidRDefault="00956D2D">
      <w:pPr>
        <w:pStyle w:val="ConsPlusNormal"/>
        <w:spacing w:before="220"/>
        <w:ind w:firstLine="540"/>
        <w:jc w:val="both"/>
      </w:pPr>
      <w:r>
        <w:t>ИЭР</w:t>
      </w:r>
      <w:r>
        <w:rPr>
          <w:vertAlign w:val="subscript"/>
        </w:rPr>
        <w:t>i</w:t>
      </w:r>
      <w:r>
        <w:t xml:space="preserve"> - индекс эффективности операционных расходов в i-м году, процентов;</w:t>
      </w:r>
    </w:p>
    <w:p w:rsidR="00956D2D" w:rsidRDefault="00956D2D">
      <w:pPr>
        <w:pStyle w:val="ConsPlusNormal"/>
        <w:jc w:val="both"/>
      </w:pPr>
      <w:r>
        <w:t xml:space="preserve">(в ред. </w:t>
      </w:r>
      <w:hyperlink r:id="rId127">
        <w:r>
          <w:rPr>
            <w:color w:val="0000FF"/>
          </w:rPr>
          <w:t>Приказа</w:t>
        </w:r>
      </w:hyperlink>
      <w:r>
        <w:t xml:space="preserve"> ФАС России от 29.10.2019 N 1438/19)</w:t>
      </w:r>
    </w:p>
    <w:p w:rsidR="00956D2D" w:rsidRDefault="00956D2D">
      <w:pPr>
        <w:pStyle w:val="ConsPlusNormal"/>
        <w:spacing w:before="220"/>
        <w:ind w:firstLine="540"/>
        <w:jc w:val="both"/>
      </w:pPr>
      <w:r>
        <w:t>ИПЦ</w:t>
      </w:r>
      <w:r>
        <w:rPr>
          <w:vertAlign w:val="subscript"/>
        </w:rPr>
        <w:t>i</w:t>
      </w:r>
      <w:r>
        <w:t xml:space="preserve"> - индекс потребительских цен, определенный в базовом варианте прогноза социально-экономического развития Российской Федерации на очередной период регулирования;</w:t>
      </w:r>
    </w:p>
    <w:p w:rsidR="00956D2D" w:rsidRDefault="00956D2D">
      <w:pPr>
        <w:pStyle w:val="ConsPlusNormal"/>
        <w:jc w:val="both"/>
      </w:pPr>
      <w:r>
        <w:t xml:space="preserve">(в ред. </w:t>
      </w:r>
      <w:hyperlink r:id="rId128">
        <w:r>
          <w:rPr>
            <w:color w:val="0000FF"/>
          </w:rPr>
          <w:t>Приказа</w:t>
        </w:r>
      </w:hyperlink>
      <w:r>
        <w:t xml:space="preserve"> ФАС России от 29.10.2019 N 1438/19)</w:t>
      </w:r>
    </w:p>
    <w:p w:rsidR="00956D2D" w:rsidRDefault="00956D2D">
      <w:pPr>
        <w:pStyle w:val="ConsPlusNormal"/>
        <w:spacing w:before="220"/>
        <w:ind w:firstLine="540"/>
        <w:jc w:val="both"/>
      </w:pPr>
      <w:r>
        <w:t>ИКА</w:t>
      </w:r>
      <w:r>
        <w:rPr>
          <w:vertAlign w:val="subscript"/>
        </w:rPr>
        <w:t>i</w:t>
      </w:r>
      <w:r>
        <w:t xml:space="preserve"> - индекс изменения количества активов в i-м году.</w:t>
      </w:r>
    </w:p>
    <w:p w:rsidR="00956D2D" w:rsidRDefault="00956D2D">
      <w:pPr>
        <w:pStyle w:val="ConsPlusNormal"/>
        <w:jc w:val="both"/>
      </w:pPr>
      <w:r>
        <w:t xml:space="preserve">(в ред. </w:t>
      </w:r>
      <w:hyperlink r:id="rId129">
        <w:r>
          <w:rPr>
            <w:color w:val="0000FF"/>
          </w:rPr>
          <w:t>Приказа</w:t>
        </w:r>
      </w:hyperlink>
      <w:r>
        <w:t xml:space="preserve"> ФАС России от 29.10.2019 N 1438/19)</w:t>
      </w:r>
    </w:p>
    <w:p w:rsidR="00956D2D" w:rsidRDefault="00956D2D">
      <w:pPr>
        <w:pStyle w:val="ConsPlusNormal"/>
        <w:spacing w:before="220"/>
        <w:ind w:firstLine="540"/>
        <w:jc w:val="both"/>
      </w:pPr>
      <w:r>
        <w:t>Индекс изменения количества активов рассчитывается по формуле:</w:t>
      </w:r>
    </w:p>
    <w:p w:rsidR="00956D2D" w:rsidRDefault="00956D2D">
      <w:pPr>
        <w:pStyle w:val="ConsPlusNormal"/>
        <w:jc w:val="both"/>
      </w:pPr>
    </w:p>
    <w:p w:rsidR="00956D2D" w:rsidRDefault="00956D2D">
      <w:pPr>
        <w:pStyle w:val="ConsPlusNormal"/>
        <w:jc w:val="center"/>
      </w:pPr>
      <w:bookmarkStart w:id="38" w:name="P368"/>
      <w:bookmarkEnd w:id="38"/>
      <w:r>
        <w:rPr>
          <w:noProof/>
          <w:position w:val="-25"/>
        </w:rPr>
        <w:drawing>
          <wp:inline distT="0" distB="0" distL="0" distR="0">
            <wp:extent cx="4512310" cy="46101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512310" cy="461010"/>
                    </a:xfrm>
                    <a:prstGeom prst="rect">
                      <a:avLst/>
                    </a:prstGeom>
                    <a:noFill/>
                    <a:ln>
                      <a:noFill/>
                    </a:ln>
                  </pic:spPr>
                </pic:pic>
              </a:graphicData>
            </a:graphic>
          </wp:inline>
        </w:drawing>
      </w:r>
      <w:r>
        <w:t>, (8.1)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59740" cy="25146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59740" cy="251460"/>
                    </a:xfrm>
                    <a:prstGeom prst="rect">
                      <a:avLst/>
                    </a:prstGeom>
                    <a:noFill/>
                    <a:ln>
                      <a:noFill/>
                    </a:ln>
                  </pic:spPr>
                </pic:pic>
              </a:graphicData>
            </a:graphic>
          </wp:inline>
        </w:drawing>
      </w:r>
      <w:r>
        <w:t xml:space="preserve"> - индекс изменения количества активов в году i;</w:t>
      </w:r>
    </w:p>
    <w:p w:rsidR="00956D2D" w:rsidRDefault="00956D2D">
      <w:pPr>
        <w:pStyle w:val="ConsPlusNormal"/>
        <w:spacing w:before="220"/>
        <w:ind w:firstLine="540"/>
        <w:jc w:val="both"/>
      </w:pPr>
      <w:r>
        <w:rPr>
          <w:noProof/>
          <w:position w:val="-8"/>
        </w:rPr>
        <w:drawing>
          <wp:inline distT="0" distB="0" distL="0" distR="0">
            <wp:extent cx="321310" cy="25146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t xml:space="preserve"> - соответственно доля операционных расходов на транспортировку воды и сточных вод, установленная исходя из размера соответствующей доли расходов за последний отчетный год;</w:t>
      </w:r>
    </w:p>
    <w:p w:rsidR="00956D2D" w:rsidRDefault="00956D2D">
      <w:pPr>
        <w:pStyle w:val="ConsPlusNormal"/>
        <w:spacing w:before="220"/>
        <w:ind w:firstLine="540"/>
        <w:jc w:val="both"/>
      </w:pPr>
      <w:r>
        <w:rPr>
          <w:noProof/>
          <w:position w:val="-8"/>
        </w:rPr>
        <w:drawing>
          <wp:inline distT="0" distB="0" distL="0" distR="0">
            <wp:extent cx="578485" cy="2514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78485" cy="251460"/>
                    </a:xfrm>
                    <a:prstGeom prst="rect">
                      <a:avLst/>
                    </a:prstGeom>
                    <a:noFill/>
                    <a:ln>
                      <a:noFill/>
                    </a:ln>
                  </pic:spPr>
                </pic:pic>
              </a:graphicData>
            </a:graphic>
          </wp:inline>
        </w:drawing>
      </w:r>
      <w:r>
        <w:t xml:space="preserve"> - изменение количества условных километров водопроводной (канализационной) сети, эксплуатируемых регулируемой организацией, произошедшее в году i, выраженное в процентах;</w:t>
      </w:r>
    </w:p>
    <w:p w:rsidR="00956D2D" w:rsidRDefault="00956D2D">
      <w:pPr>
        <w:pStyle w:val="ConsPlusNormal"/>
        <w:jc w:val="both"/>
      </w:pPr>
      <w:r>
        <w:t xml:space="preserve">(в ред. </w:t>
      </w:r>
      <w:hyperlink r:id="rId134">
        <w:r>
          <w:rPr>
            <w:color w:val="0000FF"/>
          </w:rPr>
          <w:t>Приказа</w:t>
        </w:r>
      </w:hyperlink>
      <w:r>
        <w:t xml:space="preserve"> ФАС России от 08.10.2020 N 976/20)</w:t>
      </w:r>
    </w:p>
    <w:p w:rsidR="00956D2D" w:rsidRDefault="00956D2D">
      <w:pPr>
        <w:pStyle w:val="ConsPlusNormal"/>
        <w:spacing w:before="220"/>
        <w:ind w:firstLine="540"/>
        <w:jc w:val="both"/>
      </w:pPr>
      <w:r>
        <w:rPr>
          <w:noProof/>
          <w:position w:val="-8"/>
        </w:rPr>
        <w:drawing>
          <wp:inline distT="0" distB="0" distL="0" distR="0">
            <wp:extent cx="393065" cy="2514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93065" cy="251460"/>
                    </a:xfrm>
                    <a:prstGeom prst="rect">
                      <a:avLst/>
                    </a:prstGeom>
                    <a:noFill/>
                    <a:ln>
                      <a:noFill/>
                    </a:ln>
                  </pic:spPr>
                </pic:pic>
              </a:graphicData>
            </a:graphic>
          </wp:inline>
        </w:drawing>
      </w:r>
      <w:r>
        <w:t xml:space="preserve"> - изменение операционных расходов на водоподготовку, очистку сточных вод, связанное с вводом в эксплуатацию нового объекта водоподготовки, очистки сточных вод в году i, тыс. руб. Такая величина определяется органом регулирования тарифов при вводе объекта в эксплуатацию и в дальнейшем не уточняется и не корректируется.</w:t>
      </w:r>
    </w:p>
    <w:p w:rsidR="00956D2D" w:rsidRDefault="00956D2D">
      <w:pPr>
        <w:pStyle w:val="ConsPlusNormal"/>
        <w:spacing w:before="220"/>
        <w:ind w:firstLine="540"/>
        <w:jc w:val="both"/>
      </w:pPr>
      <w:r>
        <w:t xml:space="preserve">46. Индекс эффективности операционных расходов устанавливается органом регулирования </w:t>
      </w:r>
      <w:r>
        <w:lastRenderedPageBreak/>
        <w:t>тарифов для каждой регулируемой организации с целью обеспечения поэтапного достижения эффективного уровня операционных расходов организации в размере от 1 до 5 процентов в год. На первый долгосрочный период регулирования индекс эффективности операционных расходов определяется в размере от 1 до 3 процентов в год.</w:t>
      </w:r>
    </w:p>
    <w:p w:rsidR="00956D2D" w:rsidRDefault="00956D2D">
      <w:pPr>
        <w:pStyle w:val="ConsPlusNormal"/>
        <w:spacing w:before="220"/>
        <w:ind w:firstLine="540"/>
        <w:jc w:val="both"/>
      </w:pPr>
      <w:r>
        <w:t>47. Расчет индекса эффективности операционных расходов осуществляется по формуле:</w:t>
      </w:r>
    </w:p>
    <w:p w:rsidR="00956D2D" w:rsidRDefault="00956D2D">
      <w:pPr>
        <w:pStyle w:val="ConsPlusNormal"/>
        <w:jc w:val="both"/>
      </w:pPr>
    </w:p>
    <w:p w:rsidR="00956D2D" w:rsidRDefault="00956D2D">
      <w:pPr>
        <w:pStyle w:val="ConsPlusNormal"/>
        <w:sectPr w:rsidR="00956D2D" w:rsidSect="00AB440A">
          <w:pgSz w:w="11906" w:h="16838"/>
          <w:pgMar w:top="1134" w:right="850" w:bottom="1134" w:left="1701" w:header="708" w:footer="708" w:gutter="0"/>
          <w:cols w:space="708"/>
          <w:docGrid w:linePitch="360"/>
        </w:sectPr>
      </w:pPr>
    </w:p>
    <w:p w:rsidR="00956D2D" w:rsidRDefault="00956D2D">
      <w:pPr>
        <w:pStyle w:val="ConsPlusNormal"/>
        <w:jc w:val="center"/>
      </w:pPr>
      <w:r>
        <w:rPr>
          <w:noProof/>
          <w:position w:val="-78"/>
        </w:rPr>
        <w:lastRenderedPageBreak/>
        <w:drawing>
          <wp:inline distT="0" distB="0" distL="0" distR="0">
            <wp:extent cx="5941060" cy="114236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5941060" cy="1142365"/>
                    </a:xfrm>
                    <a:prstGeom prst="rect">
                      <a:avLst/>
                    </a:prstGeom>
                    <a:noFill/>
                    <a:ln>
                      <a:noFill/>
                    </a:ln>
                  </pic:spPr>
                </pic:pic>
              </a:graphicData>
            </a:graphic>
          </wp:inline>
        </w:drawing>
      </w:r>
      <w:r>
        <w:t xml:space="preserve"> (9)</w:t>
      </w:r>
    </w:p>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1"/>
        </w:rPr>
        <w:drawing>
          <wp:inline distT="0" distB="0" distL="0" distR="0">
            <wp:extent cx="641350" cy="27940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41350" cy="279400"/>
                    </a:xfrm>
                    <a:prstGeom prst="rect">
                      <a:avLst/>
                    </a:prstGeom>
                    <a:noFill/>
                    <a:ln>
                      <a:noFill/>
                    </a:ln>
                  </pic:spPr>
                </pic:pic>
              </a:graphicData>
            </a:graphic>
          </wp:inline>
        </w:drawing>
      </w:r>
      <w:r>
        <w:t xml:space="preserve"> - индекс эффективности операционных расходов, определяемый по результатам сравнительного анализа расходов для j-й регулируемой организации, осуществляющей деятельность по транспортировке воды (сточных вод);</w:t>
      </w:r>
    </w:p>
    <w:p w:rsidR="00956D2D" w:rsidRDefault="00956D2D">
      <w:pPr>
        <w:pStyle w:val="ConsPlusNormal"/>
        <w:spacing w:before="220"/>
        <w:ind w:firstLine="540"/>
        <w:jc w:val="both"/>
      </w:pPr>
      <w:r>
        <w:rPr>
          <w:noProof/>
          <w:position w:val="-10"/>
        </w:rPr>
        <w:drawing>
          <wp:inline distT="0" distB="0" distL="0" distR="0">
            <wp:extent cx="181610" cy="27876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1610" cy="278765"/>
                    </a:xfrm>
                    <a:prstGeom prst="rect">
                      <a:avLst/>
                    </a:prstGeom>
                    <a:noFill/>
                    <a:ln>
                      <a:noFill/>
                    </a:ln>
                  </pic:spPr>
                </pic:pic>
              </a:graphicData>
            </a:graphic>
          </wp:inline>
        </w:drawing>
      </w:r>
      <w:r>
        <w:t xml:space="preserve"> - коэффициент сопоставимости, учитывающий технические характеристики централизованной системы водоснабжения и (или) водоотведения j-ой регулируемой организации (в том числе протяженность централизованной системы водоснабжения и (или) водоотведения, диаметр трубопроводов, тип прокладки трубопроводов), определяемый органом регулирования путем сопоставления показателей деятельности регулируемой организации с показателями, определенными как средние для сравниваемых регулируемых организаций по стоимости строительства централизованной системы водоснабжения и (или) водоотведения, принадлежащей регулируемой организации на праве собственности или ином законном основании, исходя из федеральных единичных расценок, рекомендуемых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956D2D" w:rsidRDefault="00956D2D">
      <w:pPr>
        <w:pStyle w:val="ConsPlusNormal"/>
        <w:spacing w:before="220"/>
        <w:ind w:firstLine="540"/>
        <w:jc w:val="both"/>
      </w:pPr>
      <w:r>
        <w:rPr>
          <w:noProof/>
          <w:position w:val="-10"/>
        </w:rPr>
        <w:drawing>
          <wp:inline distT="0" distB="0" distL="0" distR="0">
            <wp:extent cx="454660" cy="27876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54660" cy="278765"/>
                    </a:xfrm>
                    <a:prstGeom prst="rect">
                      <a:avLst/>
                    </a:prstGeom>
                    <a:noFill/>
                    <a:ln>
                      <a:noFill/>
                    </a:ln>
                  </pic:spPr>
                </pic:pic>
              </a:graphicData>
            </a:graphic>
          </wp:inline>
        </w:drawing>
      </w:r>
      <w:r>
        <w:t xml:space="preserve"> - удельные операционные расходы j-ой регулируемой организации, осуществляющей деятельность по транспортировке воды (сточных вод), тыс. руб./км;</w:t>
      </w:r>
    </w:p>
    <w:p w:rsidR="00956D2D" w:rsidRDefault="00956D2D">
      <w:pPr>
        <w:pStyle w:val="ConsPlusNormal"/>
        <w:spacing w:before="220"/>
        <w:ind w:firstLine="540"/>
        <w:jc w:val="both"/>
      </w:pPr>
      <w:r>
        <w:rPr>
          <w:noProof/>
          <w:position w:val="-10"/>
        </w:rPr>
        <w:drawing>
          <wp:inline distT="0" distB="0" distL="0" distR="0">
            <wp:extent cx="488950" cy="27876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8950" cy="278765"/>
                    </a:xfrm>
                    <a:prstGeom prst="rect">
                      <a:avLst/>
                    </a:prstGeom>
                    <a:noFill/>
                    <a:ln>
                      <a:noFill/>
                    </a:ln>
                  </pic:spPr>
                </pic:pic>
              </a:graphicData>
            </a:graphic>
          </wp:inline>
        </w:drawing>
      </w:r>
      <w:r>
        <w:t xml:space="preserve"> - удельные операционные расходы, определенные как средние для сравниваемых организаций, осуществляющих деятельность по транспортировке воды (сточных вод), тыс. руб./км.</w:t>
      </w:r>
    </w:p>
    <w:p w:rsidR="00956D2D" w:rsidRDefault="00956D2D">
      <w:pPr>
        <w:pStyle w:val="ConsPlusNormal"/>
        <w:spacing w:before="220"/>
        <w:ind w:firstLine="540"/>
        <w:jc w:val="both"/>
      </w:pPr>
      <w:r>
        <w:t>48. Расходы на обслуживание бесхозяйных сетей не учитываются при определении операционных расходов и, в частности, индекса изменения количества активов. Такие расходы учитываются в составе неподконтрольных расходов.</w:t>
      </w:r>
    </w:p>
    <w:p w:rsidR="00956D2D" w:rsidRDefault="00956D2D">
      <w:pPr>
        <w:pStyle w:val="ConsPlusNormal"/>
        <w:spacing w:before="220"/>
        <w:ind w:firstLine="540"/>
        <w:jc w:val="both"/>
      </w:pPr>
      <w:bookmarkStart w:id="39" w:name="P387"/>
      <w:bookmarkEnd w:id="39"/>
      <w:r>
        <w:t>49. Неподконтрольные расходы включают в себя:</w:t>
      </w:r>
    </w:p>
    <w:p w:rsidR="00956D2D" w:rsidRDefault="00956D2D">
      <w:pPr>
        <w:pStyle w:val="ConsPlusNormal"/>
        <w:spacing w:before="220"/>
        <w:ind w:firstLine="540"/>
        <w:jc w:val="both"/>
      </w:pPr>
      <w:r>
        <w:t>1) расходы на оплату товаров (услуг, работ), приобретаемых у других организаций, осуществляющих регулируемые виды деятельности;</w:t>
      </w:r>
    </w:p>
    <w:p w:rsidR="00956D2D" w:rsidRDefault="00956D2D">
      <w:pPr>
        <w:pStyle w:val="ConsPlusNormal"/>
        <w:spacing w:before="220"/>
        <w:ind w:firstLine="540"/>
        <w:jc w:val="both"/>
      </w:pPr>
      <w:r>
        <w:t>2) расходы на уплату налогов, сборов и других обязательных платежей, в том числе обязательного страхования, предусмотренных законодательными актами Российской Федерации, включая плату за негативное воздействие на окружающую среду, в пределах, установленных для регулируемой организации нормативов и (или) лимитов;</w:t>
      </w:r>
    </w:p>
    <w:p w:rsidR="00956D2D" w:rsidRDefault="00956D2D">
      <w:pPr>
        <w:pStyle w:val="ConsPlusNormal"/>
        <w:spacing w:before="220"/>
        <w:ind w:firstLine="540"/>
        <w:jc w:val="both"/>
      </w:pPr>
      <w:bookmarkStart w:id="40" w:name="P390"/>
      <w:bookmarkEnd w:id="40"/>
      <w:r>
        <w:t xml:space="preserve">3) расходы на арендную плату и лизинговые платежи, размер которых определяется с учетом требований, предусмотренных </w:t>
      </w:r>
      <w:hyperlink w:anchor="P213">
        <w:r>
          <w:rPr>
            <w:color w:val="0000FF"/>
          </w:rPr>
          <w:t>пунктом 29</w:t>
        </w:r>
      </w:hyperlink>
      <w:r>
        <w:t xml:space="preserve"> настоящих Методических указаний;</w:t>
      </w:r>
    </w:p>
    <w:p w:rsidR="00956D2D" w:rsidRDefault="00956D2D">
      <w:pPr>
        <w:pStyle w:val="ConsPlusNormal"/>
        <w:jc w:val="both"/>
      </w:pPr>
      <w:r>
        <w:t xml:space="preserve">(в ред. </w:t>
      </w:r>
      <w:hyperlink r:id="rId141">
        <w:r>
          <w:rPr>
            <w:color w:val="0000FF"/>
          </w:rPr>
          <w:t>Приказа</w:t>
        </w:r>
      </w:hyperlink>
      <w:r>
        <w:t xml:space="preserve"> ФАС России от 30.06.2017 N 868/17)</w:t>
      </w:r>
    </w:p>
    <w:p w:rsidR="00956D2D" w:rsidRDefault="00956D2D">
      <w:pPr>
        <w:pStyle w:val="ConsPlusNormal"/>
        <w:spacing w:before="220"/>
        <w:ind w:firstLine="540"/>
        <w:jc w:val="both"/>
      </w:pPr>
      <w:r>
        <w:t>4) расходы по сомнительным долгам для гарантирующей организации в размере не более 2 процентов от необходимой валовой выручки, относимой на население (абонентов, предоставляющих коммунальные услуги в сфере водоснабжения и водоотведения населению) за предыдущий период регулирования;</w:t>
      </w:r>
    </w:p>
    <w:p w:rsidR="00956D2D" w:rsidRDefault="00956D2D">
      <w:pPr>
        <w:pStyle w:val="ConsPlusNormal"/>
        <w:spacing w:before="220"/>
        <w:ind w:firstLine="540"/>
        <w:jc w:val="both"/>
      </w:pPr>
      <w:bookmarkStart w:id="41" w:name="P393"/>
      <w:bookmarkEnd w:id="41"/>
      <w:r>
        <w:t xml:space="preserve">5) экономию средств, достигнутую в результате снижения расходов предыдущего долгосрочного периода регулирования и рассчитанную в соответствии с </w:t>
      </w:r>
      <w:hyperlink w:anchor="P427">
        <w:r>
          <w:rPr>
            <w:color w:val="0000FF"/>
          </w:rPr>
          <w:t>пунктами 53</w:t>
        </w:r>
      </w:hyperlink>
      <w:r>
        <w:t xml:space="preserve"> - </w:t>
      </w:r>
      <w:hyperlink w:anchor="P493">
        <w:r>
          <w:rPr>
            <w:color w:val="0000FF"/>
          </w:rPr>
          <w:t>60</w:t>
        </w:r>
      </w:hyperlink>
      <w:r>
        <w:t xml:space="preserve"> настоящих Методических указаний;</w:t>
      </w:r>
    </w:p>
    <w:p w:rsidR="00956D2D" w:rsidRDefault="00956D2D">
      <w:pPr>
        <w:pStyle w:val="ConsPlusNormal"/>
        <w:spacing w:before="220"/>
        <w:ind w:firstLine="540"/>
        <w:jc w:val="both"/>
      </w:pPr>
      <w:r>
        <w:lastRenderedPageBreak/>
        <w:t>6) расходы на обслуживание бесхозяйных сетей, эксплуатируемых регулируемой организацией в размере, определенном органом регулирования тарифов исходя из стоимости мероприятий по реконструкции и модернизации, текущему и капитальному ремонту таких сетей;</w:t>
      </w:r>
    </w:p>
    <w:p w:rsidR="00956D2D" w:rsidRDefault="00956D2D">
      <w:pPr>
        <w:pStyle w:val="ConsPlusNormal"/>
        <w:spacing w:before="220"/>
        <w:ind w:firstLine="540"/>
        <w:jc w:val="both"/>
      </w:pPr>
      <w:bookmarkStart w:id="42" w:name="P395"/>
      <w:bookmarkEnd w:id="42"/>
      <w:r>
        <w:t>7) расходы на компенсацию экономически обоснованных расходов, не учтенных органом регулирования тарифов при установлении тарифов в прошлые периоды регулирования, и (или) недополученных доходов;</w:t>
      </w:r>
    </w:p>
    <w:p w:rsidR="00956D2D" w:rsidRDefault="00956D2D">
      <w:pPr>
        <w:pStyle w:val="ConsPlusNormal"/>
        <w:spacing w:before="220"/>
        <w:ind w:firstLine="540"/>
        <w:jc w:val="both"/>
      </w:pPr>
      <w:r>
        <w:t>8) расходы на концессионную плату;</w:t>
      </w:r>
    </w:p>
    <w:p w:rsidR="00956D2D" w:rsidRDefault="00956D2D">
      <w:pPr>
        <w:pStyle w:val="ConsPlusNormal"/>
        <w:jc w:val="both"/>
      </w:pPr>
      <w:r>
        <w:t xml:space="preserve">(пп. 8 введен </w:t>
      </w:r>
      <w:hyperlink r:id="rId142">
        <w:r>
          <w:rPr>
            <w:color w:val="0000FF"/>
          </w:rPr>
          <w:t>Приказом</w:t>
        </w:r>
      </w:hyperlink>
      <w:r>
        <w:t xml:space="preserve"> ФАС России от 30.06.2017 N 868/17)</w:t>
      </w:r>
    </w:p>
    <w:p w:rsidR="00956D2D" w:rsidRDefault="00956D2D">
      <w:pPr>
        <w:pStyle w:val="ConsPlusNormal"/>
        <w:spacing w:before="220"/>
        <w:ind w:firstLine="540"/>
        <w:jc w:val="both"/>
      </w:pPr>
      <w:r>
        <w:t>9) расходы концессионера на осуществление государственного кадастрового учета и (или) государственной регистрации права собственности концедента на водопроводные сети и насосные станции, канализационные сети, канализационные насосные станции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в размере фактически понесенных расходов на уплату государственной пошлины за совершение соответствующих действий;</w:t>
      </w:r>
    </w:p>
    <w:p w:rsidR="00956D2D" w:rsidRDefault="00956D2D">
      <w:pPr>
        <w:pStyle w:val="ConsPlusNormal"/>
        <w:jc w:val="both"/>
      </w:pPr>
      <w:r>
        <w:t xml:space="preserve">(пп. 9 введен </w:t>
      </w:r>
      <w:hyperlink r:id="rId143">
        <w:r>
          <w:rPr>
            <w:color w:val="0000FF"/>
          </w:rPr>
          <w:t>Приказом</w:t>
        </w:r>
      </w:hyperlink>
      <w:r>
        <w:t xml:space="preserve"> ФАС России от 30.06.2017 N 868/17)</w:t>
      </w:r>
    </w:p>
    <w:p w:rsidR="00956D2D" w:rsidRDefault="00956D2D">
      <w:pPr>
        <w:pStyle w:val="ConsPlusNormal"/>
        <w:spacing w:before="220"/>
        <w:ind w:firstLine="540"/>
        <w:jc w:val="both"/>
      </w:pPr>
      <w:bookmarkStart w:id="43" w:name="P400"/>
      <w:bookmarkEnd w:id="43"/>
      <w:r>
        <w:t>10) расходы на реагенты.</w:t>
      </w:r>
    </w:p>
    <w:p w:rsidR="00956D2D" w:rsidRDefault="00956D2D">
      <w:pPr>
        <w:pStyle w:val="ConsPlusNormal"/>
        <w:jc w:val="both"/>
      </w:pPr>
      <w:r>
        <w:t xml:space="preserve">(пп. 10 введен </w:t>
      </w:r>
      <w:hyperlink r:id="rId144">
        <w:r>
          <w:rPr>
            <w:color w:val="0000FF"/>
          </w:rPr>
          <w:t>Приказом</w:t>
        </w:r>
      </w:hyperlink>
      <w:r>
        <w:t xml:space="preserve"> ФАС России от 08.10.2020 N 976/20)</w:t>
      </w:r>
    </w:p>
    <w:p w:rsidR="00956D2D" w:rsidRDefault="00956D2D">
      <w:pPr>
        <w:pStyle w:val="ConsPlusNormal"/>
        <w:spacing w:before="220"/>
        <w:ind w:firstLine="540"/>
        <w:jc w:val="both"/>
      </w:pPr>
      <w:r>
        <w:t>В составе расходов на уплату налогов, сборов и других обязательных платежей, включаемых в неподконтрольные расходы, не учитываются налоги и сборы с фонда оплаты труда, учитываемые в составе операционных расходов.</w:t>
      </w:r>
    </w:p>
    <w:p w:rsidR="00956D2D" w:rsidRDefault="00956D2D">
      <w:pPr>
        <w:pStyle w:val="ConsPlusNormal"/>
        <w:spacing w:before="220"/>
        <w:ind w:firstLine="540"/>
        <w:jc w:val="both"/>
      </w:pPr>
      <w:r>
        <w:t xml:space="preserve">В случае, если регулируемая организация самостоятельно осуществляет производство (поставку) тепловой энергии и теплоносителя, расходы на тепловую энергию и теплоноситель определяются исходя из себестоимости производства регулируемой организацией тепловой энергии и теплоносителя в соответствии с </w:t>
      </w:r>
      <w:hyperlink w:anchor="P111">
        <w:r>
          <w:rPr>
            <w:color w:val="0000FF"/>
          </w:rPr>
          <w:t>пунктами 15</w:t>
        </w:r>
      </w:hyperlink>
      <w:r>
        <w:t xml:space="preserve"> - </w:t>
      </w:r>
      <w:hyperlink w:anchor="P240">
        <w:r>
          <w:rPr>
            <w:color w:val="0000FF"/>
          </w:rPr>
          <w:t>33</w:t>
        </w:r>
      </w:hyperlink>
      <w:r>
        <w:t xml:space="preserve"> настоящих Методических указаний.</w:t>
      </w:r>
    </w:p>
    <w:p w:rsidR="00956D2D" w:rsidRDefault="00956D2D">
      <w:pPr>
        <w:pStyle w:val="ConsPlusNormal"/>
        <w:spacing w:before="220"/>
        <w:ind w:firstLine="540"/>
        <w:jc w:val="both"/>
      </w:pPr>
      <w:r>
        <w:t>50. Расходы на приобретение воды включают в себя расходы на приобретение питьевой воды, технической воды по тарифам на питьевую воду (питьевое водоснабжение), техническую воду у других регулируемых организаций, в частности, осуществляющих подъем воды и водоподготовку, а также расходы на оплату потерь воды при транспортировке (для регулируемых организаций, в отношении которых устанавливаются тарифы на транспортировку воды), рассчитываемые по формуле:</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894080" cy="27876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894080" cy="278765"/>
                    </a:xfrm>
                    <a:prstGeom prst="rect">
                      <a:avLst/>
                    </a:prstGeom>
                    <a:noFill/>
                    <a:ln>
                      <a:noFill/>
                    </a:ln>
                  </pic:spPr>
                </pic:pic>
              </a:graphicData>
            </a:graphic>
          </wp:inline>
        </w:drawing>
      </w:r>
      <w:r>
        <w:t>, (10)</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209550" cy="25146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расходы на оплату потерь воды, тыс. руб.;</w:t>
      </w:r>
    </w:p>
    <w:p w:rsidR="00956D2D" w:rsidRDefault="00956D2D">
      <w:pPr>
        <w:pStyle w:val="ConsPlusNormal"/>
        <w:spacing w:before="220"/>
        <w:ind w:firstLine="540"/>
        <w:jc w:val="both"/>
      </w:pPr>
      <w:r>
        <w:rPr>
          <w:noProof/>
          <w:position w:val="-10"/>
        </w:rPr>
        <w:drawing>
          <wp:inline distT="0" distB="0" distL="0" distR="0">
            <wp:extent cx="244475" cy="27876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44475" cy="278765"/>
                    </a:xfrm>
                    <a:prstGeom prst="rect">
                      <a:avLst/>
                    </a:prstGeom>
                    <a:noFill/>
                    <a:ln>
                      <a:noFill/>
                    </a:ln>
                  </pic:spPr>
                </pic:pic>
              </a:graphicData>
            </a:graphic>
          </wp:inline>
        </w:drawing>
      </w:r>
      <w:r>
        <w:t xml:space="preserve"> - плановый объем потерь воды при транспортировке в году i, тыс. куб. м;</w:t>
      </w:r>
    </w:p>
    <w:p w:rsidR="00956D2D" w:rsidRDefault="00956D2D">
      <w:pPr>
        <w:pStyle w:val="ConsPlusNormal"/>
        <w:spacing w:before="220"/>
        <w:ind w:firstLine="540"/>
        <w:jc w:val="both"/>
      </w:pPr>
      <w:r>
        <w:lastRenderedPageBreak/>
        <w:t>T - тариф на питьевую или техническую воду, руб./куб. м.</w:t>
      </w:r>
    </w:p>
    <w:p w:rsidR="00956D2D" w:rsidRDefault="00956D2D">
      <w:pPr>
        <w:pStyle w:val="ConsPlusNormal"/>
        <w:spacing w:before="220"/>
        <w:ind w:firstLine="540"/>
        <w:jc w:val="both"/>
      </w:pPr>
      <w:bookmarkStart w:id="44" w:name="P412"/>
      <w:bookmarkEnd w:id="44"/>
      <w:r>
        <w:t>51. Расходы на арендную плату, концессионную плату и лизинговые платежи относятся к неподконтрольным, если договор аренды (лизинга, концессии) заключен в отношении централизованных систем водоснабжения или водоотведения, объектов и оборудования, используемых в этих системах, а также в случае аренды земельных участков, на которых расположены или осуществляется строительство объектов централизованных систем водоснабжения и водоотведения в сроки, определенные инвестиционной программой. В остальных случаях расходы на арендную плату, концессионную плату и лизинговые платежи включаются в состав операционных расходов.</w:t>
      </w:r>
    </w:p>
    <w:p w:rsidR="00956D2D" w:rsidRDefault="00956D2D">
      <w:pPr>
        <w:pStyle w:val="ConsPlusNormal"/>
        <w:spacing w:before="220"/>
        <w:ind w:firstLine="540"/>
        <w:jc w:val="both"/>
      </w:pPr>
      <w:r>
        <w:t>52. В целях определения расходов по сомнительным долгам гарантирующая организация обязана осуществлять расчет объема питьевой воды, подаваемой населению на основании договоров водоснабжения, единых договоров холодного водоснабжения и водоотведения, информации об объемах отпуска воды, определенных по показаниям приборов учета воды, утвержденных нормативов потребления коммунальных услуг, а также выставленных регулируемой организацией счетов на оплату воды, оказанных услуг. Объем необходимой валовой выручки, относящейся к населению, определяется по формуле:</w:t>
      </w:r>
    </w:p>
    <w:p w:rsidR="00956D2D" w:rsidRDefault="00956D2D">
      <w:pPr>
        <w:pStyle w:val="ConsPlusNormal"/>
        <w:jc w:val="both"/>
      </w:pPr>
    </w:p>
    <w:p w:rsidR="00956D2D" w:rsidRDefault="00956D2D">
      <w:pPr>
        <w:pStyle w:val="ConsPlusNormal"/>
        <w:jc w:val="center"/>
      </w:pPr>
      <w:r>
        <w:rPr>
          <w:noProof/>
          <w:position w:val="-27"/>
        </w:rPr>
        <w:drawing>
          <wp:inline distT="0" distB="0" distL="0" distR="0">
            <wp:extent cx="1774190" cy="48895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774190" cy="488950"/>
                    </a:xfrm>
                    <a:prstGeom prst="rect">
                      <a:avLst/>
                    </a:prstGeom>
                    <a:noFill/>
                    <a:ln>
                      <a:noFill/>
                    </a:ln>
                  </pic:spPr>
                </pic:pic>
              </a:graphicData>
            </a:graphic>
          </wp:inline>
        </w:drawing>
      </w:r>
      <w:r>
        <w:t>, (11)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592455" cy="25146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2455" cy="251460"/>
                    </a:xfrm>
                    <a:prstGeom prst="rect">
                      <a:avLst/>
                    </a:prstGeom>
                    <a:noFill/>
                    <a:ln>
                      <a:noFill/>
                    </a:ln>
                  </pic:spPr>
                </pic:pic>
              </a:graphicData>
            </a:graphic>
          </wp:inline>
        </w:drawing>
      </w:r>
      <w:r>
        <w:t xml:space="preserve"> - необходимая валовая выручка, относящаяся к населению в году i, тыс. руб.;</w:t>
      </w:r>
    </w:p>
    <w:p w:rsidR="00956D2D" w:rsidRDefault="00956D2D">
      <w:pPr>
        <w:pStyle w:val="ConsPlusNormal"/>
        <w:spacing w:before="220"/>
        <w:ind w:firstLine="540"/>
        <w:jc w:val="both"/>
      </w:pPr>
      <w:r>
        <w:rPr>
          <w:noProof/>
          <w:position w:val="-8"/>
        </w:rPr>
        <w:drawing>
          <wp:inline distT="0" distB="0" distL="0" distR="0">
            <wp:extent cx="508000" cy="25146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08000" cy="251460"/>
                    </a:xfrm>
                    <a:prstGeom prst="rect">
                      <a:avLst/>
                    </a:prstGeom>
                    <a:noFill/>
                    <a:ln>
                      <a:noFill/>
                    </a:ln>
                  </pic:spPr>
                </pic:pic>
              </a:graphicData>
            </a:graphic>
          </wp:inline>
        </w:drawing>
      </w:r>
      <w:r>
        <w:t xml:space="preserve"> - необходимая валовая выручка, относящаяся к питьевому водоснабжению или водоотведению соответственно в году i-2, тыс. руб.;</w:t>
      </w:r>
    </w:p>
    <w:p w:rsidR="00956D2D" w:rsidRDefault="00956D2D">
      <w:pPr>
        <w:pStyle w:val="ConsPlusNormal"/>
        <w:spacing w:before="220"/>
        <w:ind w:firstLine="540"/>
        <w:jc w:val="both"/>
      </w:pPr>
      <w:r>
        <w:rPr>
          <w:noProof/>
          <w:position w:val="-8"/>
        </w:rPr>
        <w:drawing>
          <wp:inline distT="0" distB="0" distL="0" distR="0">
            <wp:extent cx="321310" cy="25146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t xml:space="preserve"> - объем воды, отпускаемый населению и приравненным к нему абонентам (сточных вод, принимаемых у населения и приравненных к нему абонентам), тыс. куб. м;</w:t>
      </w:r>
    </w:p>
    <w:p w:rsidR="00956D2D" w:rsidRDefault="00956D2D">
      <w:pPr>
        <w:pStyle w:val="ConsPlusNormal"/>
        <w:spacing w:before="220"/>
        <w:ind w:firstLine="540"/>
        <w:jc w:val="both"/>
      </w:pPr>
      <w:r>
        <w:t>Q - объем воды, отпускаемый всем абонентам (сточных вод, принимаемых у всех абонентов), тыс. куб. м.</w:t>
      </w:r>
    </w:p>
    <w:p w:rsidR="00956D2D" w:rsidRDefault="00956D2D">
      <w:pPr>
        <w:pStyle w:val="ConsPlusNormal"/>
        <w:jc w:val="both"/>
      </w:pPr>
    </w:p>
    <w:p w:rsidR="00956D2D" w:rsidRDefault="00956D2D">
      <w:pPr>
        <w:pStyle w:val="ConsPlusTitle"/>
        <w:jc w:val="center"/>
        <w:outlineLvl w:val="2"/>
      </w:pPr>
      <w:r>
        <w:t>VI.II. Расчет экономии средств</w:t>
      </w:r>
    </w:p>
    <w:p w:rsidR="00956D2D" w:rsidRDefault="00956D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п. 53 вносятся изменения (</w:t>
            </w:r>
            <w:hyperlink r:id="rId152">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bookmarkStart w:id="45" w:name="P427"/>
      <w:bookmarkEnd w:id="45"/>
      <w:r>
        <w:t>53. Экономия средств, достигнутая регулируемой организацией в результате снижения расходов в предыдущий долгосрочный период регулирования, в том числе связанная с сокращением потерь воды при транспортировке, имеет место, если фактический объем операционных расходов и (или) расходов на приобретение энергетических ресурсов, холодной воды регулируемой организации меньше величины таких расходов, установленных на долгосрочный период регулирования, и регулируемая организация исполняет обязательства, предусмотренные производственной программой в полном объеме.</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п. 54 вносятся изменения (</w:t>
            </w:r>
            <w:hyperlink r:id="rId153">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r>
        <w:lastRenderedPageBreak/>
        <w:t xml:space="preserve">54. Экономия средств, достигнутая регулируемой организацией в результате снижения расходов в каждом году долгосрочного периода регулирования, учитывается в составе необходимой валовой выручки в течение последующих 5 лет. В случае если часть из этих 5 лет приходится на следующий долгосрочный период регулирования, экономия расходов учитывается в необходимой валовой выручке регулируемой организации, устанавливаемой на следующий долгосрочный период регулирования, в составе неподконтрольных расходов в порядке, определенном в соответствии с </w:t>
      </w:r>
      <w:hyperlink w:anchor="P387">
        <w:r>
          <w:rPr>
            <w:color w:val="0000FF"/>
          </w:rPr>
          <w:t>пунктом 49</w:t>
        </w:r>
      </w:hyperlink>
      <w:r>
        <w:t xml:space="preserve"> настоящих Методических указаний.</w:t>
      </w:r>
    </w:p>
    <w:p w:rsidR="00956D2D" w:rsidRDefault="00956D2D">
      <w:pPr>
        <w:pStyle w:val="ConsPlusNormal"/>
        <w:spacing w:before="220"/>
        <w:ind w:firstLine="540"/>
        <w:jc w:val="both"/>
      </w:pPr>
      <w:r>
        <w:t>55. При расчете тарифов на очередной долгосрочный период регулирования учитывается экономия средств от снижения потребления энергетических ресурсов, холодной воды, в том числе связанная с сокращением потерь воды при транспортировке, при условии что затраты на проведение мероприятий по его снижению не финансировались и не будут финансироваться за счет бюджетных средств.</w:t>
      </w:r>
    </w:p>
    <w:p w:rsidR="00956D2D" w:rsidRDefault="00956D2D">
      <w:pPr>
        <w:pStyle w:val="ConsPlusNormal"/>
        <w:spacing w:before="220"/>
        <w:ind w:firstLine="540"/>
        <w:jc w:val="both"/>
      </w:pPr>
      <w:r>
        <w:t xml:space="preserve">Экономия средств, достигнутая в результате снижения операционных расходов, и экономия от снижения потребления энергетических ресурсов, холодной воды, сокращения потерь воды при транспортировке рассчитывается в соответствии с </w:t>
      </w:r>
      <w:hyperlink w:anchor="P8421">
        <w:r>
          <w:rPr>
            <w:color w:val="0000FF"/>
          </w:rPr>
          <w:t>Приложением 6.6</w:t>
        </w:r>
      </w:hyperlink>
      <w:r>
        <w:t xml:space="preserve">, </w:t>
      </w:r>
      <w:hyperlink w:anchor="P8533">
        <w:r>
          <w:rPr>
            <w:color w:val="0000FF"/>
          </w:rPr>
          <w:t>6.7</w:t>
        </w:r>
      </w:hyperlink>
      <w:r>
        <w:t xml:space="preserve">, </w:t>
      </w:r>
      <w:hyperlink w:anchor="P8653">
        <w:r>
          <w:rPr>
            <w:color w:val="0000FF"/>
          </w:rPr>
          <w:t>6.8</w:t>
        </w:r>
      </w:hyperlink>
      <w:r>
        <w:t xml:space="preserve"> к настоящим Методическим указаниям.</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п. 55 дополняется абз. 3 (</w:t>
            </w:r>
            <w:hyperlink r:id="rId154">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абз. 1 п. 56 вносятся изменения (</w:t>
            </w:r>
            <w:hyperlink r:id="rId155">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bookmarkStart w:id="46" w:name="P437"/>
      <w:bookmarkEnd w:id="46"/>
      <w:r>
        <w:t>56. Экономия средств, достигнутая в результате снижения расходов предыдущего долгосрочного периода регулирования, включается в неподконтрольные расходы и учитывается в составе необходимой валовой выручки в течение очередного долгосрочного периода регулирования, в размере, определенном по формуле:</w:t>
      </w:r>
    </w:p>
    <w:p w:rsidR="00956D2D" w:rsidRDefault="00956D2D">
      <w:pPr>
        <w:pStyle w:val="ConsPlusNormal"/>
        <w:jc w:val="both"/>
      </w:pPr>
    </w:p>
    <w:p w:rsidR="00956D2D" w:rsidRDefault="00956D2D">
      <w:pPr>
        <w:pStyle w:val="ConsPlusNormal"/>
        <w:jc w:val="center"/>
      </w:pPr>
      <w:bookmarkStart w:id="47" w:name="P439"/>
      <w:bookmarkEnd w:id="47"/>
      <w:r>
        <w:rPr>
          <w:noProof/>
          <w:position w:val="-27"/>
        </w:rPr>
        <w:drawing>
          <wp:inline distT="0" distB="0" distL="0" distR="0">
            <wp:extent cx="2514600" cy="48895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514600" cy="488950"/>
                    </a:xfrm>
                    <a:prstGeom prst="rect">
                      <a:avLst/>
                    </a:prstGeom>
                    <a:noFill/>
                    <a:ln>
                      <a:noFill/>
                    </a:ln>
                  </pic:spPr>
                </pic:pic>
              </a:graphicData>
            </a:graphic>
          </wp:inline>
        </w:drawing>
      </w:r>
      <w:r>
        <w:t>, (12)</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ЭК - экономия расходов, включаемая в необходимую валовую выручку в течение очередного долгосрочного периода регулирования, тыс. руб.;</w:t>
      </w:r>
    </w:p>
    <w:p w:rsidR="00956D2D" w:rsidRDefault="00956D2D">
      <w:pPr>
        <w:pStyle w:val="ConsPlusNormal"/>
        <w:spacing w:before="220"/>
        <w:ind w:firstLine="540"/>
        <w:jc w:val="both"/>
      </w:pPr>
      <w:r>
        <w:t xml:space="preserve">ЭОР - экономия операционных расходов, достигнутая в предыдущем долгосрочном периоде регулирования, определенная в соответствии с </w:t>
      </w:r>
      <w:hyperlink w:anchor="P447">
        <w:r>
          <w:rPr>
            <w:color w:val="0000FF"/>
          </w:rPr>
          <w:t>пунктом 57</w:t>
        </w:r>
      </w:hyperlink>
      <w:r>
        <w:t xml:space="preserve"> настоящих Методических указаний, тыс. руб.;</w:t>
      </w:r>
    </w:p>
    <w:p w:rsidR="00956D2D" w:rsidRDefault="00956D2D">
      <w:pPr>
        <w:pStyle w:val="ConsPlusNormal"/>
        <w:spacing w:before="220"/>
        <w:ind w:firstLine="540"/>
        <w:jc w:val="both"/>
      </w:pPr>
      <w:r>
        <w:t xml:space="preserve">ЭП - экономия средств от снижения потребления энергетических ресурсов и холодной воды, в том числе сокращения потерь воды при транспортировке, достигнутая в предыдущем долгосрочном периоде регулирования, определенная в соответствии с </w:t>
      </w:r>
      <w:hyperlink w:anchor="P463">
        <w:r>
          <w:rPr>
            <w:color w:val="0000FF"/>
          </w:rPr>
          <w:t>пунктом 58</w:t>
        </w:r>
      </w:hyperlink>
      <w:r>
        <w:t xml:space="preserve"> настоящих Методических указаний, тыс. руб.;</w:t>
      </w:r>
    </w:p>
    <w:p w:rsidR="00956D2D" w:rsidRDefault="00956D2D">
      <w:pPr>
        <w:pStyle w:val="ConsPlusNormal"/>
        <w:spacing w:before="220"/>
        <w:ind w:firstLine="540"/>
        <w:jc w:val="both"/>
      </w:pPr>
      <w:r>
        <w:t>i0 - первый год очередного долгосрочного периода регулирования;</w:t>
      </w:r>
    </w:p>
    <w:p w:rsidR="00956D2D" w:rsidRDefault="00956D2D">
      <w:pPr>
        <w:pStyle w:val="ConsPlusNormal"/>
        <w:spacing w:before="220"/>
        <w:ind w:firstLine="540"/>
        <w:jc w:val="both"/>
      </w:pPr>
      <w:r>
        <w:rPr>
          <w:noProof/>
          <w:position w:val="-10"/>
        </w:rPr>
        <w:drawing>
          <wp:inline distT="0" distB="0" distL="0" distR="0">
            <wp:extent cx="470535" cy="27876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70535" cy="278765"/>
                    </a:xfrm>
                    <a:prstGeom prst="rect">
                      <a:avLst/>
                    </a:prstGeom>
                    <a:noFill/>
                    <a:ln>
                      <a:noFill/>
                    </a:ln>
                  </pic:spPr>
                </pic:pic>
              </a:graphicData>
            </a:graphic>
          </wp:inline>
        </w:drawing>
      </w:r>
      <w:r>
        <w:t xml:space="preserve"> - значение индекса потребительских цен в j-м году.</w:t>
      </w:r>
    </w:p>
    <w:p w:rsidR="00956D2D" w:rsidRDefault="00956D2D">
      <w:pPr>
        <w:pStyle w:val="ConsPlusNormal"/>
        <w:spacing w:before="220"/>
        <w:ind w:firstLine="540"/>
        <w:jc w:val="both"/>
      </w:pPr>
      <w:bookmarkStart w:id="48" w:name="P447"/>
      <w:bookmarkEnd w:id="48"/>
      <w:r>
        <w:t xml:space="preserve">57. Экономия операционных расходов, учитываемая в очередном долгосрочном периоде </w:t>
      </w:r>
      <w:r>
        <w:lastRenderedPageBreak/>
        <w:t>регулирования, рассчитывается по формулам:</w:t>
      </w:r>
    </w:p>
    <w:p w:rsidR="00956D2D" w:rsidRDefault="00956D2D">
      <w:pPr>
        <w:pStyle w:val="ConsPlusNormal"/>
        <w:spacing w:before="220"/>
        <w:ind w:firstLine="540"/>
        <w:jc w:val="both"/>
      </w:pPr>
      <w:r>
        <w:t>Для первого года очередного долгосрочного периода регулирования:</w:t>
      </w:r>
    </w:p>
    <w:p w:rsidR="00956D2D" w:rsidRDefault="00956D2D">
      <w:pPr>
        <w:pStyle w:val="ConsPlusNormal"/>
        <w:jc w:val="both"/>
      </w:pPr>
    </w:p>
    <w:p w:rsidR="00956D2D" w:rsidRDefault="00956D2D">
      <w:pPr>
        <w:pStyle w:val="ConsPlusNormal"/>
        <w:jc w:val="center"/>
      </w:pPr>
      <w:r>
        <w:rPr>
          <w:noProof/>
          <w:position w:val="-61"/>
        </w:rPr>
        <w:drawing>
          <wp:inline distT="0" distB="0" distL="0" distR="0">
            <wp:extent cx="5592445" cy="92075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592445" cy="920750"/>
                    </a:xfrm>
                    <a:prstGeom prst="rect">
                      <a:avLst/>
                    </a:prstGeom>
                    <a:noFill/>
                    <a:ln>
                      <a:noFill/>
                    </a:ln>
                  </pic:spPr>
                </pic:pic>
              </a:graphicData>
            </a:graphic>
          </wp:inline>
        </w:drawing>
      </w:r>
      <w:r>
        <w:t>, (13)</w:t>
      </w:r>
    </w:p>
    <w:p w:rsidR="00956D2D" w:rsidRDefault="00956D2D">
      <w:pPr>
        <w:pStyle w:val="ConsPlusNormal"/>
        <w:jc w:val="both"/>
      </w:pPr>
    </w:p>
    <w:p w:rsidR="00956D2D" w:rsidRDefault="00956D2D">
      <w:pPr>
        <w:pStyle w:val="ConsPlusNormal"/>
        <w:ind w:firstLine="540"/>
        <w:jc w:val="both"/>
      </w:pPr>
      <w:r>
        <w:t>Для второго и последующих годов очередного долгосрочного периода регулирования:</w:t>
      </w:r>
    </w:p>
    <w:p w:rsidR="00956D2D" w:rsidRDefault="00956D2D">
      <w:pPr>
        <w:pStyle w:val="ConsPlusNormal"/>
        <w:jc w:val="both"/>
      </w:pPr>
    </w:p>
    <w:p w:rsidR="00956D2D" w:rsidRDefault="00956D2D">
      <w:pPr>
        <w:pStyle w:val="ConsPlusNormal"/>
        <w:jc w:val="center"/>
      </w:pPr>
      <w:r>
        <w:rPr>
          <w:noProof/>
          <w:position w:val="-24"/>
        </w:rPr>
        <w:drawing>
          <wp:inline distT="0" distB="0" distL="0" distR="0">
            <wp:extent cx="2108835" cy="45466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108835" cy="454660"/>
                    </a:xfrm>
                    <a:prstGeom prst="rect">
                      <a:avLst/>
                    </a:prstGeom>
                    <a:noFill/>
                    <a:ln>
                      <a:noFill/>
                    </a:ln>
                  </pic:spPr>
                </pic:pic>
              </a:graphicData>
            </a:graphic>
          </wp:inline>
        </w:drawing>
      </w:r>
      <w:r>
        <w:t>, (13.1)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i1 - последний год текущего долгосрочного периода регулирования;</w:t>
      </w:r>
    </w:p>
    <w:p w:rsidR="00956D2D" w:rsidRDefault="00956D2D">
      <w:pPr>
        <w:pStyle w:val="ConsPlusNormal"/>
        <w:spacing w:before="220"/>
        <w:ind w:firstLine="540"/>
        <w:jc w:val="both"/>
      </w:pPr>
      <w:r>
        <w:t>ЭОР(1) - экономия операционных расходов, учитываемая в первом году очередного долгосрочного периода регулирования, тыс. руб. Рассчитывается в ценах года i1. Величина экономии принимается равной нулю, если расчет дает отрицательное значение;</w:t>
      </w:r>
    </w:p>
    <w:p w:rsidR="00956D2D" w:rsidRDefault="00956D2D">
      <w:pPr>
        <w:pStyle w:val="ConsPlusNormal"/>
        <w:spacing w:before="220"/>
        <w:ind w:firstLine="540"/>
        <w:jc w:val="both"/>
      </w:pPr>
      <w:r>
        <w:t>ЭОР - экономия операционных расходов, учитываемая во втором и последующих годах очередного долгосрочного периода регулирования, тыс. руб. Рассчитывается в ценах года i1. Величина экономии принимается равной нулю, если расчет дает отрицательное значение;</w:t>
      </w:r>
    </w:p>
    <w:p w:rsidR="00956D2D" w:rsidRDefault="00956D2D">
      <w:pPr>
        <w:pStyle w:val="ConsPlusNormal"/>
        <w:spacing w:before="220"/>
        <w:ind w:firstLine="540"/>
        <w:jc w:val="both"/>
      </w:pPr>
      <w:r>
        <w:rPr>
          <w:noProof/>
          <w:position w:val="-8"/>
        </w:rPr>
        <w:drawing>
          <wp:inline distT="0" distB="0" distL="0" distR="0">
            <wp:extent cx="516890" cy="2514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16890" cy="251460"/>
                    </a:xfrm>
                    <a:prstGeom prst="rect">
                      <a:avLst/>
                    </a:prstGeom>
                    <a:noFill/>
                    <a:ln>
                      <a:noFill/>
                    </a:ln>
                  </pic:spPr>
                </pic:pic>
              </a:graphicData>
            </a:graphic>
          </wp:inline>
        </w:drawing>
      </w:r>
      <w:r>
        <w:t xml:space="preserve"> - прирост экономии операционных расходов в i-м году по сравнению с годом i-1. В случае если продолжительность долгосрочного периода регулирования составляет 3 года значение величины </w:t>
      </w:r>
      <w:r>
        <w:rPr>
          <w:noProof/>
          <w:position w:val="-8"/>
        </w:rPr>
        <w:drawing>
          <wp:inline distT="0" distB="0" distL="0" distR="0">
            <wp:extent cx="636270" cy="25146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36270" cy="251460"/>
                    </a:xfrm>
                    <a:prstGeom prst="rect">
                      <a:avLst/>
                    </a:prstGeom>
                    <a:noFill/>
                    <a:ln>
                      <a:noFill/>
                    </a:ln>
                  </pic:spPr>
                </pic:pic>
              </a:graphicData>
            </a:graphic>
          </wp:inline>
        </w:drawing>
      </w:r>
      <w:r>
        <w:t xml:space="preserve"> принимается равным нулю;</w:t>
      </w:r>
    </w:p>
    <w:p w:rsidR="00956D2D" w:rsidRDefault="00956D2D">
      <w:pPr>
        <w:pStyle w:val="ConsPlusNormal"/>
        <w:spacing w:before="220"/>
        <w:ind w:firstLine="540"/>
        <w:jc w:val="both"/>
      </w:pPr>
      <w:r>
        <w:rPr>
          <w:noProof/>
          <w:position w:val="-8"/>
        </w:rPr>
        <w:drawing>
          <wp:inline distT="0" distB="0" distL="0" distR="0">
            <wp:extent cx="508000" cy="25146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08000" cy="251460"/>
                    </a:xfrm>
                    <a:prstGeom prst="rect">
                      <a:avLst/>
                    </a:prstGeom>
                    <a:noFill/>
                    <a:ln>
                      <a:noFill/>
                    </a:ln>
                  </pic:spPr>
                </pic:pic>
              </a:graphicData>
            </a:graphic>
          </wp:inline>
        </w:drawing>
      </w:r>
      <w:r>
        <w:t xml:space="preserve"> - значение индекса потребительских цен в i1 году (в среднем за год к предыдущему году), определенное на основании параметров прогноза социально-экономического развития Российской Федерации;</w:t>
      </w:r>
    </w:p>
    <w:p w:rsidR="00956D2D" w:rsidRDefault="00956D2D">
      <w:pPr>
        <w:pStyle w:val="ConsPlusNormal"/>
        <w:spacing w:before="220"/>
        <w:ind w:firstLine="540"/>
        <w:jc w:val="both"/>
      </w:pPr>
      <w:r>
        <w:rPr>
          <w:noProof/>
          <w:position w:val="-8"/>
        </w:rPr>
        <w:drawing>
          <wp:inline distT="0" distB="0" distL="0" distR="0">
            <wp:extent cx="592455" cy="2514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92455" cy="251460"/>
                    </a:xfrm>
                    <a:prstGeom prst="rect">
                      <a:avLst/>
                    </a:prstGeom>
                    <a:noFill/>
                    <a:ln>
                      <a:noFill/>
                    </a:ln>
                  </pic:spPr>
                </pic:pic>
              </a:graphicData>
            </a:graphic>
          </wp:inline>
        </w:drawing>
      </w:r>
      <w:r>
        <w:t xml:space="preserve">, </w:t>
      </w:r>
      <w:r>
        <w:rPr>
          <w:noProof/>
          <w:position w:val="-8"/>
        </w:rPr>
        <w:drawing>
          <wp:inline distT="0" distB="0" distL="0" distR="0">
            <wp:extent cx="592455" cy="2514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2455" cy="251460"/>
                    </a:xfrm>
                    <a:prstGeom prst="rect">
                      <a:avLst/>
                    </a:prstGeom>
                    <a:noFill/>
                    <a:ln>
                      <a:noFill/>
                    </a:ln>
                  </pic:spPr>
                </pic:pic>
              </a:graphicData>
            </a:graphic>
          </wp:inline>
        </w:drawing>
      </w:r>
      <w:r>
        <w:t xml:space="preserve"> - фактические значения индекса потребительских цен (в среднем за год к предыдущему году) в годах i1-1, i1-2 соответственно.</w:t>
      </w:r>
    </w:p>
    <w:p w:rsidR="00956D2D" w:rsidRDefault="00956D2D">
      <w:pPr>
        <w:pStyle w:val="ConsPlusNormal"/>
        <w:spacing w:before="220"/>
        <w:ind w:firstLine="540"/>
        <w:jc w:val="both"/>
      </w:pPr>
      <w:bookmarkStart w:id="49" w:name="P463"/>
      <w:bookmarkEnd w:id="49"/>
      <w:r>
        <w:t>58. Экономия средств от снижения потребления энергетических ресурсов и холодной воды, в том числе сокращения потерь воды при транспортировке, учитываемая в очередном долгосрочном периоде регулирования, рассчитывается по формулам:</w:t>
      </w:r>
    </w:p>
    <w:p w:rsidR="00956D2D" w:rsidRDefault="00956D2D">
      <w:pPr>
        <w:pStyle w:val="ConsPlusNormal"/>
        <w:spacing w:before="220"/>
        <w:ind w:firstLine="540"/>
        <w:jc w:val="both"/>
      </w:pPr>
      <w:r>
        <w:t>Для первого года очередного долгосрочного периода регулирования:</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p w:rsidR="00956D2D" w:rsidRDefault="00956D2D">
      <w:pPr>
        <w:pStyle w:val="ConsPlusNormal"/>
        <w:jc w:val="center"/>
      </w:pPr>
      <w:r>
        <w:rPr>
          <w:noProof/>
          <w:position w:val="-58"/>
        </w:rPr>
        <w:lastRenderedPageBreak/>
        <w:drawing>
          <wp:inline distT="0" distB="0" distL="0" distR="0">
            <wp:extent cx="6831330" cy="88138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a:extLst>
                        <a:ext uri="{28A0092B-C50C-407E-A947-70E740481C1C}">
                          <a14:useLocalDpi xmlns:a14="http://schemas.microsoft.com/office/drawing/2010/main" val="0"/>
                        </a:ext>
                      </a:extLst>
                    </a:blip>
                    <a:srcRect/>
                    <a:stretch>
                      <a:fillRect/>
                    </a:stretch>
                  </pic:blipFill>
                  <pic:spPr bwMode="auto">
                    <a:xfrm>
                      <a:off x="0" y="0"/>
                      <a:ext cx="6831330" cy="881380"/>
                    </a:xfrm>
                    <a:prstGeom prst="rect">
                      <a:avLst/>
                    </a:prstGeom>
                    <a:noFill/>
                    <a:ln>
                      <a:noFill/>
                    </a:ln>
                  </pic:spPr>
                </pic:pic>
              </a:graphicData>
            </a:graphic>
          </wp:inline>
        </w:drawing>
      </w:r>
      <w:r>
        <w:t>, (14)</w:t>
      </w:r>
    </w:p>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ind w:firstLine="540"/>
        <w:jc w:val="both"/>
      </w:pPr>
      <w:r>
        <w:t>Для второго и последующих годов очередного долгосрочного периода регулирования:</w:t>
      </w:r>
    </w:p>
    <w:p w:rsidR="00956D2D" w:rsidRDefault="00956D2D">
      <w:pPr>
        <w:pStyle w:val="ConsPlusNormal"/>
        <w:jc w:val="both"/>
      </w:pPr>
    </w:p>
    <w:p w:rsidR="00956D2D" w:rsidRDefault="00956D2D">
      <w:pPr>
        <w:pStyle w:val="ConsPlusNormal"/>
        <w:jc w:val="center"/>
      </w:pPr>
      <w:r>
        <w:rPr>
          <w:noProof/>
          <w:position w:val="-24"/>
        </w:rPr>
        <w:drawing>
          <wp:inline distT="0" distB="0" distL="0" distR="0">
            <wp:extent cx="1830070" cy="45466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830070" cy="454660"/>
                    </a:xfrm>
                    <a:prstGeom prst="rect">
                      <a:avLst/>
                    </a:prstGeom>
                    <a:noFill/>
                    <a:ln>
                      <a:noFill/>
                    </a:ln>
                  </pic:spPr>
                </pic:pic>
              </a:graphicData>
            </a:graphic>
          </wp:inline>
        </w:drawing>
      </w:r>
      <w:r>
        <w:t>, (14.1)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i1 - последний год текущего долгосрочного периода регулирования, за который имеются фактические данные;</w:t>
      </w:r>
    </w:p>
    <w:p w:rsidR="00956D2D" w:rsidRDefault="00956D2D">
      <w:pPr>
        <w:pStyle w:val="ConsPlusNormal"/>
        <w:spacing w:before="220"/>
        <w:ind w:firstLine="540"/>
        <w:jc w:val="both"/>
      </w:pPr>
      <w:r>
        <w:t>ЭП(1) - экономия расходов от снижения потребления энергетических ресурсов и холодной воды, в том числе сокращения потерь воды при транспортировке, учитываемая в первом году очередного долгосрочного периода регулирования, рассчитанная в ценах года i1, тыс. руб. Величина экономии принимается равной нулю, если расчет дает отрицательное значение;</w:t>
      </w:r>
    </w:p>
    <w:p w:rsidR="00956D2D" w:rsidRDefault="00956D2D">
      <w:pPr>
        <w:pStyle w:val="ConsPlusNormal"/>
        <w:spacing w:before="220"/>
        <w:ind w:firstLine="540"/>
        <w:jc w:val="both"/>
      </w:pPr>
      <w:r>
        <w:t>ЭП - экономия расходов от снижения потребления энергетических ресурсов и холодной воды, в том числе сокращения потерь воды при транспортировке, учитываемая во втором и последующих годах очередного долгосрочного периода регулирования, рассчитанная в ценах года i1, тыс. руб. Величина экономии принимается равной нулю, если расчет дает отрицательное значение;</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прирост экономии от снижения потребления энергетических ресурсов и холодной воды, в том числе сокращения потерь воды при транспортировке, в i-м году по сравнению с годом i-1, определяемый в соответствии с </w:t>
      </w:r>
      <w:hyperlink w:anchor="P493">
        <w:r>
          <w:rPr>
            <w:color w:val="0000FF"/>
          </w:rPr>
          <w:t>пунктом 60</w:t>
        </w:r>
      </w:hyperlink>
      <w:r>
        <w:t xml:space="preserve"> настоящих Методических указаний, тыс. руб. В случае если продолжительность долгосрочного периода регулирования составляет 3 года, значение величины </w:t>
      </w:r>
      <w:r>
        <w:rPr>
          <w:noProof/>
          <w:position w:val="-8"/>
        </w:rPr>
        <w:drawing>
          <wp:inline distT="0" distB="0" distL="0" distR="0">
            <wp:extent cx="523240" cy="25146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23240" cy="251460"/>
                    </a:xfrm>
                    <a:prstGeom prst="rect">
                      <a:avLst/>
                    </a:prstGeom>
                    <a:noFill/>
                    <a:ln>
                      <a:noFill/>
                    </a:ln>
                  </pic:spPr>
                </pic:pic>
              </a:graphicData>
            </a:graphic>
          </wp:inline>
        </w:drawing>
      </w:r>
      <w:r>
        <w:t xml:space="preserve"> принимается равным нулю;</w:t>
      </w:r>
    </w:p>
    <w:p w:rsidR="00956D2D" w:rsidRDefault="00956D2D">
      <w:pPr>
        <w:pStyle w:val="ConsPlusNormal"/>
        <w:spacing w:before="220"/>
        <w:ind w:firstLine="540"/>
        <w:jc w:val="both"/>
      </w:pPr>
      <w:r>
        <w:rPr>
          <w:noProof/>
          <w:position w:val="-8"/>
        </w:rPr>
        <w:drawing>
          <wp:inline distT="0" distB="0" distL="0" distR="0">
            <wp:extent cx="508000" cy="25146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08000" cy="251460"/>
                    </a:xfrm>
                    <a:prstGeom prst="rect">
                      <a:avLst/>
                    </a:prstGeom>
                    <a:noFill/>
                    <a:ln>
                      <a:noFill/>
                    </a:ln>
                  </pic:spPr>
                </pic:pic>
              </a:graphicData>
            </a:graphic>
          </wp:inline>
        </w:drawing>
      </w:r>
      <w:r>
        <w:t xml:space="preserve"> - значение индекса потребительских цен в i1 году (в среднем за год к предыдущему году), определенное на основании параметров прогноза социально-экономического развития Российской Федерации;</w:t>
      </w:r>
    </w:p>
    <w:p w:rsidR="00956D2D" w:rsidRDefault="00956D2D">
      <w:pPr>
        <w:pStyle w:val="ConsPlusNormal"/>
        <w:spacing w:before="220"/>
        <w:ind w:firstLine="540"/>
        <w:jc w:val="both"/>
      </w:pPr>
      <w:r>
        <w:rPr>
          <w:noProof/>
          <w:position w:val="-8"/>
        </w:rPr>
        <w:drawing>
          <wp:inline distT="0" distB="0" distL="0" distR="0">
            <wp:extent cx="592455" cy="25146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2455" cy="251460"/>
                    </a:xfrm>
                    <a:prstGeom prst="rect">
                      <a:avLst/>
                    </a:prstGeom>
                    <a:noFill/>
                    <a:ln>
                      <a:noFill/>
                    </a:ln>
                  </pic:spPr>
                </pic:pic>
              </a:graphicData>
            </a:graphic>
          </wp:inline>
        </w:drawing>
      </w:r>
      <w:r>
        <w:t xml:space="preserve">, </w:t>
      </w:r>
      <w:r>
        <w:rPr>
          <w:noProof/>
          <w:position w:val="-8"/>
        </w:rPr>
        <w:drawing>
          <wp:inline distT="0" distB="0" distL="0" distR="0">
            <wp:extent cx="592455" cy="25146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2455" cy="251460"/>
                    </a:xfrm>
                    <a:prstGeom prst="rect">
                      <a:avLst/>
                    </a:prstGeom>
                    <a:noFill/>
                    <a:ln>
                      <a:noFill/>
                    </a:ln>
                  </pic:spPr>
                </pic:pic>
              </a:graphicData>
            </a:graphic>
          </wp:inline>
        </w:drawing>
      </w:r>
      <w:r>
        <w:t xml:space="preserve"> - фактические значения индекса потребительских цен (в среднем за год к предыдущему году) в годах i1-1, i1-2 соответственно.</w:t>
      </w:r>
    </w:p>
    <w:p w:rsidR="00956D2D" w:rsidRDefault="00956D2D">
      <w:pPr>
        <w:pStyle w:val="ConsPlusNormal"/>
        <w:spacing w:before="220"/>
        <w:ind w:firstLine="540"/>
        <w:jc w:val="both"/>
      </w:pPr>
      <w:r>
        <w:t>Прирост экономии от снижения потребления энергетических ресурсов и воды в последний год долгосрочного периода регулирования учитывается в объеме, прогнозируемом регулирующим органом с учетом данных, предоставленных регулируемой организацией.</w:t>
      </w:r>
    </w:p>
    <w:p w:rsidR="00956D2D" w:rsidRDefault="00956D2D">
      <w:pPr>
        <w:pStyle w:val="ConsPlusNormal"/>
        <w:spacing w:before="220"/>
        <w:ind w:firstLine="540"/>
        <w:jc w:val="both"/>
      </w:pPr>
      <w:r>
        <w:t>59. Прирост экономии операционных расходов за прошедший год рассчитывается по формулам:</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p w:rsidR="00956D2D" w:rsidRDefault="00956D2D">
      <w:pPr>
        <w:pStyle w:val="ConsPlusNormal"/>
        <w:jc w:val="center"/>
      </w:pPr>
      <w:r>
        <w:rPr>
          <w:noProof/>
          <w:position w:val="-10"/>
        </w:rPr>
        <w:lastRenderedPageBreak/>
        <w:drawing>
          <wp:inline distT="0" distB="0" distL="0" distR="0">
            <wp:extent cx="6565900" cy="27876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565900" cy="278765"/>
                    </a:xfrm>
                    <a:prstGeom prst="rect">
                      <a:avLst/>
                    </a:prstGeom>
                    <a:noFill/>
                    <a:ln>
                      <a:noFill/>
                    </a:ln>
                  </pic:spPr>
                </pic:pic>
              </a:graphicData>
            </a:graphic>
          </wp:inline>
        </w:drawing>
      </w:r>
      <w:r>
        <w:t>, (15)</w:t>
      </w:r>
    </w:p>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1508760" cy="27876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508760" cy="278765"/>
                    </a:xfrm>
                    <a:prstGeom prst="rect">
                      <a:avLst/>
                    </a:prstGeom>
                    <a:noFill/>
                    <a:ln>
                      <a:noFill/>
                    </a:ln>
                  </pic:spPr>
                </pic:pic>
              </a:graphicData>
            </a:graphic>
          </wp:inline>
        </w:drawing>
      </w:r>
      <w:r>
        <w:t>, (15.1)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i0 - первый год текущего долгосрочного периода регулирования;</w:t>
      </w:r>
    </w:p>
    <w:p w:rsidR="00956D2D" w:rsidRDefault="00956D2D">
      <w:pPr>
        <w:pStyle w:val="ConsPlusNormal"/>
        <w:spacing w:before="220"/>
        <w:ind w:firstLine="540"/>
        <w:jc w:val="both"/>
      </w:pPr>
      <w:r>
        <w:rPr>
          <w:noProof/>
          <w:position w:val="-8"/>
        </w:rPr>
        <w:drawing>
          <wp:inline distT="0" distB="0" distL="0" distR="0">
            <wp:extent cx="516890" cy="25146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16890" cy="251460"/>
                    </a:xfrm>
                    <a:prstGeom prst="rect">
                      <a:avLst/>
                    </a:prstGeom>
                    <a:noFill/>
                    <a:ln>
                      <a:noFill/>
                    </a:ln>
                  </pic:spPr>
                </pic:pic>
              </a:graphicData>
            </a:graphic>
          </wp:inline>
        </w:drawing>
      </w:r>
      <w:r>
        <w:t xml:space="preserve"> - прирост экономии операционных расходов в i-м году, тыс. руб. Прирост экономии операционных расходов отдельного года может принимать как положительные, так и отрицательные значения;</w:t>
      </w:r>
    </w:p>
    <w:p w:rsidR="00956D2D" w:rsidRDefault="00956D2D">
      <w:pPr>
        <w:pStyle w:val="ConsPlusNormal"/>
        <w:spacing w:before="220"/>
        <w:ind w:firstLine="540"/>
        <w:jc w:val="both"/>
      </w:pPr>
      <w:r>
        <w:rPr>
          <w:noProof/>
          <w:position w:val="-8"/>
        </w:rPr>
        <w:drawing>
          <wp:inline distT="0" distB="0" distL="0" distR="0">
            <wp:extent cx="293370" cy="25146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93370" cy="251460"/>
                    </a:xfrm>
                    <a:prstGeom prst="rect">
                      <a:avLst/>
                    </a:prstGeom>
                    <a:noFill/>
                    <a:ln>
                      <a:noFill/>
                    </a:ln>
                  </pic:spPr>
                </pic:pic>
              </a:graphicData>
            </a:graphic>
          </wp:inline>
        </w:drawing>
      </w:r>
      <w:r>
        <w:t xml:space="preserve"> - операционные расходы в i-м году, определяемые в соответствии с </w:t>
      </w:r>
      <w:hyperlink w:anchor="P354">
        <w:r>
          <w:rPr>
            <w:color w:val="0000FF"/>
          </w:rPr>
          <w:t>формулой 8</w:t>
        </w:r>
      </w:hyperlink>
      <w:r>
        <w:t xml:space="preserve"> настоящих Методических указаний с применением уточненных значений индекса потребительских цен и индекса изменения количества активов, тыс. руб.;</w:t>
      </w:r>
    </w:p>
    <w:p w:rsidR="00956D2D" w:rsidRDefault="00956D2D">
      <w:pPr>
        <w:pStyle w:val="ConsPlusNormal"/>
        <w:spacing w:before="220"/>
        <w:ind w:firstLine="540"/>
        <w:jc w:val="both"/>
      </w:pPr>
      <w:r>
        <w:rPr>
          <w:noProof/>
          <w:position w:val="-10"/>
        </w:rPr>
        <w:drawing>
          <wp:inline distT="0" distB="0" distL="0" distR="0">
            <wp:extent cx="335280" cy="27876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35280" cy="278765"/>
                    </a:xfrm>
                    <a:prstGeom prst="rect">
                      <a:avLst/>
                    </a:prstGeom>
                    <a:noFill/>
                    <a:ln>
                      <a:noFill/>
                    </a:ln>
                  </pic:spPr>
                </pic:pic>
              </a:graphicData>
            </a:graphic>
          </wp:inline>
        </w:drawing>
      </w:r>
      <w:r>
        <w:t xml:space="preserve"> - фактические операционные расходы в i году, тыс. руб. Фактические операционные расходы, учитываемые при расчете экономии операционных расходов, не могут превышать уровня, установленного на данный год органами регулирования;</w:t>
      </w:r>
    </w:p>
    <w:p w:rsidR="00956D2D" w:rsidRDefault="00956D2D">
      <w:pPr>
        <w:pStyle w:val="ConsPlusNormal"/>
        <w:spacing w:before="220"/>
        <w:ind w:firstLine="540"/>
        <w:jc w:val="both"/>
      </w:pPr>
      <w:r>
        <w:rPr>
          <w:noProof/>
          <w:position w:val="-8"/>
        </w:rPr>
        <w:drawing>
          <wp:inline distT="0" distB="0" distL="0" distR="0">
            <wp:extent cx="363220" cy="25146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63220" cy="251460"/>
                    </a:xfrm>
                    <a:prstGeom prst="rect">
                      <a:avLst/>
                    </a:prstGeom>
                    <a:noFill/>
                    <a:ln>
                      <a:noFill/>
                    </a:ln>
                  </pic:spPr>
                </pic:pic>
              </a:graphicData>
            </a:graphic>
          </wp:inline>
        </w:drawing>
      </w:r>
      <w:r>
        <w:t xml:space="preserve"> - базовый уровень операционных расходов, установленный на долгосрочный период регулирования, тыс. руб.;</w:t>
      </w:r>
    </w:p>
    <w:p w:rsidR="00956D2D" w:rsidRDefault="00956D2D">
      <w:pPr>
        <w:pStyle w:val="ConsPlusNormal"/>
        <w:spacing w:before="220"/>
        <w:ind w:firstLine="540"/>
        <w:jc w:val="both"/>
      </w:pPr>
      <w:r>
        <w:rPr>
          <w:noProof/>
          <w:position w:val="-8"/>
        </w:rPr>
        <w:drawing>
          <wp:inline distT="0" distB="0" distL="0" distR="0">
            <wp:extent cx="593725" cy="25146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93725" cy="251460"/>
                    </a:xfrm>
                    <a:prstGeom prst="rect">
                      <a:avLst/>
                    </a:prstGeom>
                    <a:noFill/>
                    <a:ln>
                      <a:noFill/>
                    </a:ln>
                  </pic:spPr>
                </pic:pic>
              </a:graphicData>
            </a:graphic>
          </wp:inline>
        </w:drawing>
      </w:r>
      <w:r>
        <w:t xml:space="preserve">, </w:t>
      </w:r>
      <w:r>
        <w:rPr>
          <w:noProof/>
          <w:position w:val="-8"/>
        </w:rPr>
        <w:drawing>
          <wp:inline distT="0" distB="0" distL="0" distR="0">
            <wp:extent cx="470535" cy="25146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70535" cy="251460"/>
                    </a:xfrm>
                    <a:prstGeom prst="rect">
                      <a:avLst/>
                    </a:prstGeom>
                    <a:noFill/>
                    <a:ln>
                      <a:noFill/>
                    </a:ln>
                  </pic:spPr>
                </pic:pic>
              </a:graphicData>
            </a:graphic>
          </wp:inline>
        </w:drawing>
      </w:r>
      <w:r>
        <w:t xml:space="preserve"> - фактическое значение индекса потребительских цен (в среднем за год к предыдущему году) в (i0+1)-м, ..., i-м годах соответственно.</w:t>
      </w:r>
    </w:p>
    <w:p w:rsidR="00956D2D" w:rsidRDefault="00956D2D">
      <w:pPr>
        <w:pStyle w:val="ConsPlusNormal"/>
        <w:spacing w:before="220"/>
        <w:ind w:firstLine="540"/>
        <w:jc w:val="both"/>
      </w:pPr>
      <w:bookmarkStart w:id="50" w:name="P493"/>
      <w:bookmarkEnd w:id="50"/>
      <w:r>
        <w:t>60. Прирост экономии средств от снижения потребления энергетических ресурсов и холодной воды за прошедший год рассчитывается по формуле:</w:t>
      </w:r>
    </w:p>
    <w:p w:rsidR="00956D2D" w:rsidRDefault="00956D2D">
      <w:pPr>
        <w:pStyle w:val="ConsPlusNormal"/>
        <w:jc w:val="both"/>
      </w:pPr>
    </w:p>
    <w:p w:rsidR="00956D2D" w:rsidRDefault="00956D2D">
      <w:pPr>
        <w:pStyle w:val="ConsPlusNormal"/>
        <w:jc w:val="center"/>
      </w:pPr>
      <w:r>
        <w:rPr>
          <w:noProof/>
          <w:position w:val="-13"/>
        </w:rPr>
        <w:drawing>
          <wp:inline distT="0" distB="0" distL="0" distR="0">
            <wp:extent cx="2738120" cy="30734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738120" cy="307340"/>
                    </a:xfrm>
                    <a:prstGeom prst="rect">
                      <a:avLst/>
                    </a:prstGeom>
                    <a:noFill/>
                    <a:ln>
                      <a:noFill/>
                    </a:ln>
                  </pic:spPr>
                </pic:pic>
              </a:graphicData>
            </a:graphic>
          </wp:inline>
        </w:drawing>
      </w:r>
      <w:r>
        <w:t>, (16)</w:t>
      </w:r>
    </w:p>
    <w:p w:rsidR="00956D2D" w:rsidRDefault="00956D2D">
      <w:pPr>
        <w:pStyle w:val="ConsPlusNormal"/>
        <w:jc w:val="both"/>
      </w:pPr>
    </w:p>
    <w:p w:rsidR="00956D2D" w:rsidRDefault="00956D2D">
      <w:pPr>
        <w:pStyle w:val="ConsPlusNormal"/>
        <w:jc w:val="center"/>
      </w:pPr>
      <w:r>
        <w:rPr>
          <w:noProof/>
          <w:position w:val="-13"/>
        </w:rPr>
        <w:drawing>
          <wp:inline distT="0" distB="0" distL="0" distR="0">
            <wp:extent cx="2668270" cy="30734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68270" cy="307340"/>
                    </a:xfrm>
                    <a:prstGeom prst="rect">
                      <a:avLst/>
                    </a:prstGeom>
                    <a:noFill/>
                    <a:ln>
                      <a:noFill/>
                    </a:ln>
                  </pic:spPr>
                </pic:pic>
              </a:graphicData>
            </a:graphic>
          </wp:inline>
        </w:drawing>
      </w:r>
      <w:r>
        <w:t>, (16.1)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прирост экономии от снижения потребления энергетических ресурсов в i-м году;</w:t>
      </w:r>
    </w:p>
    <w:p w:rsidR="00956D2D" w:rsidRDefault="00956D2D">
      <w:pPr>
        <w:pStyle w:val="ConsPlusNormal"/>
        <w:spacing w:before="220"/>
        <w:ind w:firstLine="540"/>
        <w:jc w:val="both"/>
      </w:pPr>
      <w:r>
        <w:rPr>
          <w:noProof/>
          <w:position w:val="-10"/>
        </w:rPr>
        <w:drawing>
          <wp:inline distT="0" distB="0" distL="0" distR="0">
            <wp:extent cx="508000" cy="27876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08000" cy="278765"/>
                    </a:xfrm>
                    <a:prstGeom prst="rect">
                      <a:avLst/>
                    </a:prstGeom>
                    <a:noFill/>
                    <a:ln>
                      <a:noFill/>
                    </a:ln>
                  </pic:spPr>
                </pic:pic>
              </a:graphicData>
            </a:graphic>
          </wp:inline>
        </w:drawing>
      </w:r>
      <w:r>
        <w:t xml:space="preserve"> - прирост экономии от снижения потребления z - энергетического ресурса, холодной воды в i-м году;</w:t>
      </w:r>
    </w:p>
    <w:p w:rsidR="00956D2D" w:rsidRDefault="00956D2D">
      <w:pPr>
        <w:pStyle w:val="ConsPlusNormal"/>
        <w:spacing w:before="220"/>
        <w:ind w:firstLine="540"/>
        <w:jc w:val="both"/>
      </w:pPr>
      <w:r>
        <w:rPr>
          <w:noProof/>
          <w:position w:val="-10"/>
        </w:rPr>
        <w:drawing>
          <wp:inline distT="0" distB="0" distL="0" distR="0">
            <wp:extent cx="516890" cy="27876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16890" cy="278765"/>
                    </a:xfrm>
                    <a:prstGeom prst="rect">
                      <a:avLst/>
                    </a:prstGeom>
                    <a:noFill/>
                    <a:ln>
                      <a:noFill/>
                    </a:ln>
                  </pic:spPr>
                </pic:pic>
              </a:graphicData>
            </a:graphic>
          </wp:inline>
        </w:drawing>
      </w:r>
      <w:r>
        <w:t xml:space="preserve"> - фактическое удельное потребление электрической энергии в году i-2 в расчете на единицу объема воды, поданного в водопроводную сеть, или объема сточных вод, принятых в канализационную сеть, тыс. кВтч/куб. м;</w:t>
      </w:r>
    </w:p>
    <w:p w:rsidR="00956D2D" w:rsidRDefault="00956D2D">
      <w:pPr>
        <w:pStyle w:val="ConsPlusNormal"/>
        <w:spacing w:before="220"/>
        <w:ind w:firstLine="540"/>
        <w:jc w:val="both"/>
      </w:pPr>
      <w:r>
        <w:rPr>
          <w:noProof/>
          <w:position w:val="-11"/>
        </w:rPr>
        <w:drawing>
          <wp:inline distT="0" distB="0" distL="0" distR="0">
            <wp:extent cx="508635" cy="27940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08635" cy="279400"/>
                    </a:xfrm>
                    <a:prstGeom prst="rect">
                      <a:avLst/>
                    </a:prstGeom>
                    <a:noFill/>
                    <a:ln>
                      <a:noFill/>
                    </a:ln>
                  </pic:spPr>
                </pic:pic>
              </a:graphicData>
            </a:graphic>
          </wp:inline>
        </w:drawing>
      </w:r>
      <w:r>
        <w:t xml:space="preserve"> - фактическое удельное потребление z - энергетического ресурса, воды в году i-2 в расчете на единицу объема воды, поданного в водопроводную сеть, или объема сточных вод, принятых в канализационную сеть;</w:t>
      </w:r>
    </w:p>
    <w:p w:rsidR="00956D2D" w:rsidRDefault="00956D2D">
      <w:pPr>
        <w:pStyle w:val="ConsPlusNormal"/>
        <w:spacing w:before="220"/>
        <w:ind w:firstLine="540"/>
        <w:jc w:val="both"/>
      </w:pPr>
      <w:r>
        <w:rPr>
          <w:noProof/>
          <w:position w:val="-10"/>
        </w:rPr>
        <w:drawing>
          <wp:inline distT="0" distB="0" distL="0" distR="0">
            <wp:extent cx="470535" cy="27876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70535" cy="278765"/>
                    </a:xfrm>
                    <a:prstGeom prst="rect">
                      <a:avLst/>
                    </a:prstGeom>
                    <a:noFill/>
                    <a:ln>
                      <a:noFill/>
                    </a:ln>
                  </pic:spPr>
                </pic:pic>
              </a:graphicData>
            </a:graphic>
          </wp:inline>
        </w:drawing>
      </w:r>
      <w:r>
        <w:t xml:space="preserve"> - удельное потребление электрической энергии в году i, установленное на </w:t>
      </w:r>
      <w:r>
        <w:lastRenderedPageBreak/>
        <w:t>соответствующий год, тыс. кВтч/куб. м;</w:t>
      </w:r>
    </w:p>
    <w:p w:rsidR="00956D2D" w:rsidRDefault="00956D2D">
      <w:pPr>
        <w:pStyle w:val="ConsPlusNormal"/>
        <w:spacing w:before="220"/>
        <w:ind w:firstLine="540"/>
        <w:jc w:val="both"/>
      </w:pPr>
      <w:r>
        <w:rPr>
          <w:noProof/>
          <w:position w:val="-11"/>
        </w:rPr>
        <w:drawing>
          <wp:inline distT="0" distB="0" distL="0" distR="0">
            <wp:extent cx="393065" cy="27940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93065" cy="279400"/>
                    </a:xfrm>
                    <a:prstGeom prst="rect">
                      <a:avLst/>
                    </a:prstGeom>
                    <a:noFill/>
                    <a:ln>
                      <a:noFill/>
                    </a:ln>
                  </pic:spPr>
                </pic:pic>
              </a:graphicData>
            </a:graphic>
          </wp:inline>
        </w:drawing>
      </w:r>
      <w:r>
        <w:t xml:space="preserve"> - удельное потребление электрической энергии в году i, установленное на соответствующий год, тыс. кВтч/куб. м;</w:t>
      </w:r>
    </w:p>
    <w:p w:rsidR="00956D2D" w:rsidRDefault="00956D2D">
      <w:pPr>
        <w:pStyle w:val="ConsPlusNormal"/>
        <w:spacing w:before="220"/>
        <w:ind w:firstLine="540"/>
        <w:jc w:val="both"/>
      </w:pPr>
      <w:r>
        <w:rPr>
          <w:noProof/>
          <w:position w:val="-10"/>
        </w:rPr>
        <w:drawing>
          <wp:inline distT="0" distB="0" distL="0" distR="0">
            <wp:extent cx="279400" cy="27876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79400" cy="278765"/>
                    </a:xfrm>
                    <a:prstGeom prst="rect">
                      <a:avLst/>
                    </a:prstGeom>
                    <a:noFill/>
                    <a:ln>
                      <a:noFill/>
                    </a:ln>
                  </pic:spPr>
                </pic:pic>
              </a:graphicData>
            </a:graphic>
          </wp:inline>
        </w:drawing>
      </w:r>
      <w:r>
        <w:t xml:space="preserve"> - фактический объем воды (сточных вод), отпущенных или принятых в году i-2 в водопроводную и канализационную сеть соответственно, куб. м;</w:t>
      </w:r>
    </w:p>
    <w:p w:rsidR="00956D2D" w:rsidRDefault="00956D2D">
      <w:pPr>
        <w:pStyle w:val="ConsPlusNormal"/>
        <w:spacing w:before="220"/>
        <w:ind w:firstLine="540"/>
        <w:jc w:val="both"/>
      </w:pPr>
      <w:r>
        <w:rPr>
          <w:noProof/>
          <w:position w:val="-10"/>
        </w:rPr>
        <w:drawing>
          <wp:inline distT="0" distB="0" distL="0" distR="0">
            <wp:extent cx="244475" cy="27876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44475" cy="278765"/>
                    </a:xfrm>
                    <a:prstGeom prst="rect">
                      <a:avLst/>
                    </a:prstGeom>
                    <a:noFill/>
                    <a:ln>
                      <a:noFill/>
                    </a:ln>
                  </pic:spPr>
                </pic:pic>
              </a:graphicData>
            </a:graphic>
          </wp:inline>
        </w:drawing>
      </w:r>
      <w:r>
        <w:t xml:space="preserve"> - объем воды (сточных вод), отпущенных или принятых в году i в водопроводную и канализационную сеть соответственно, учтенный при установлении тарифов, куб. м.</w:t>
      </w:r>
    </w:p>
    <w:p w:rsidR="00956D2D" w:rsidRDefault="00956D2D">
      <w:pPr>
        <w:pStyle w:val="ConsPlusNormal"/>
        <w:spacing w:before="220"/>
        <w:ind w:firstLine="540"/>
        <w:jc w:val="both"/>
      </w:pPr>
      <w:r>
        <w:t xml:space="preserve">В случае установления в отношении организации норматива потребления тепловой энергии на подогрев воды прирост экономии средств от снижения потребления тепловой энергии рассчитывается по </w:t>
      </w:r>
      <w:hyperlink w:anchor="P439">
        <w:r>
          <w:rPr>
            <w:color w:val="0000FF"/>
          </w:rPr>
          <w:t>формуле (12)</w:t>
        </w:r>
      </w:hyperlink>
      <w:r>
        <w:t>, где вместо показателей потребления электрической энергии применяются показатели потребления тепловой энергии.</w:t>
      </w:r>
    </w:p>
    <w:p w:rsidR="00956D2D" w:rsidRDefault="00956D2D">
      <w:pPr>
        <w:pStyle w:val="ConsPlusNormal"/>
        <w:jc w:val="both"/>
      </w:pPr>
    </w:p>
    <w:p w:rsidR="00956D2D" w:rsidRDefault="00956D2D">
      <w:pPr>
        <w:pStyle w:val="ConsPlusTitle"/>
        <w:jc w:val="center"/>
        <w:outlineLvl w:val="2"/>
      </w:pPr>
      <w:r>
        <w:t>VI.III. Определение размера инвестированного капитала</w:t>
      </w:r>
    </w:p>
    <w:p w:rsidR="00956D2D" w:rsidRDefault="00956D2D">
      <w:pPr>
        <w:pStyle w:val="ConsPlusNormal"/>
        <w:jc w:val="both"/>
      </w:pPr>
    </w:p>
    <w:p w:rsidR="00956D2D" w:rsidRDefault="00956D2D">
      <w:pPr>
        <w:pStyle w:val="ConsPlusNormal"/>
        <w:ind w:firstLine="540"/>
        <w:jc w:val="both"/>
      </w:pPr>
      <w:r>
        <w:t>61. База инвестированного капитала (остаточный размер инвестированного капитала) и полная величина инвестированного капитала определяются органом регулирования тарифов на 1 января каждого года долгосрочного периода регулирования.</w:t>
      </w:r>
    </w:p>
    <w:p w:rsidR="00956D2D" w:rsidRDefault="00956D2D">
      <w:pPr>
        <w:pStyle w:val="ConsPlusNormal"/>
        <w:spacing w:before="220"/>
        <w:ind w:firstLine="540"/>
        <w:jc w:val="both"/>
      </w:pPr>
      <w:bookmarkStart w:id="51" w:name="P513"/>
      <w:bookmarkEnd w:id="51"/>
      <w:r>
        <w:t>62. В случае если регулируемая организация эксплуатирует объекты централизованных систем водоснабжения и (или) водоотведения в соответствии с договором аренды или концессионным соглашением, учет первоначального размера инвестированного капитала, базы инвестированного капитала и полного размера инвестированного капитала ведется отдельно для капитала, инвестированного регулируемой организацией (в том числе в части отделимых и неотделимых улучшений имущества, предоставленного арендодателем, концедентом), и объектов, переданных арендатору (концеденту) по договору аренды или концессионному соглашению.</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Методические указания дополняются п. 62(1) (</w:t>
            </w:r>
            <w:hyperlink r:id="rId190">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bookmarkStart w:id="52" w:name="P516"/>
      <w:bookmarkEnd w:id="52"/>
      <w:r>
        <w:t xml:space="preserve">63. При переходе к установлению тарифов регулируемой организации с применением метода доходности инвестированного капитала первоначальный размер инвестированного капитала определяется в соответствии с </w:t>
      </w:r>
      <w:hyperlink r:id="rId191">
        <w:r>
          <w:rPr>
            <w:color w:val="0000FF"/>
          </w:rPr>
          <w:t>Правилами</w:t>
        </w:r>
      </w:hyperlink>
      <w:r>
        <w:t xml:space="preserve"> определения размера инвестированного капитала в сфере водоснабжения и водоотведения и порядком ведения его учета, утвержденными постановлением Правительства Российской Федерации от 13.05.2013 N 406 (Собрание законодательства Российской Федерации, 2013, N 20, ст. 2500; N 32, ст. 4306) (далее - Правила определения размера инвестированного капитала в сфере водоснабжения и водоотведения и порядком ведения его учета) по формулам:</w:t>
      </w:r>
    </w:p>
    <w:p w:rsidR="00956D2D" w:rsidRDefault="00956D2D">
      <w:pPr>
        <w:pStyle w:val="ConsPlusNormal"/>
        <w:jc w:val="both"/>
      </w:pPr>
    </w:p>
    <w:p w:rsidR="00956D2D" w:rsidRDefault="00956D2D">
      <w:pPr>
        <w:pStyle w:val="ConsPlusNormal"/>
        <w:jc w:val="center"/>
      </w:pPr>
      <w:bookmarkStart w:id="53" w:name="P518"/>
      <w:bookmarkEnd w:id="53"/>
      <w:r>
        <w:rPr>
          <w:noProof/>
          <w:position w:val="-8"/>
        </w:rPr>
        <w:drawing>
          <wp:inline distT="0" distB="0" distL="0" distR="0">
            <wp:extent cx="1424940" cy="25146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424940" cy="251460"/>
                    </a:xfrm>
                    <a:prstGeom prst="rect">
                      <a:avLst/>
                    </a:prstGeom>
                    <a:noFill/>
                    <a:ln>
                      <a:noFill/>
                    </a:ln>
                  </pic:spPr>
                </pic:pic>
              </a:graphicData>
            </a:graphic>
          </wp:inline>
        </w:drawing>
      </w:r>
      <w:r>
        <w:t>, (17)</w:t>
      </w:r>
    </w:p>
    <w:p w:rsidR="00956D2D" w:rsidRDefault="00956D2D">
      <w:pPr>
        <w:pStyle w:val="ConsPlusNormal"/>
        <w:jc w:val="both"/>
      </w:pPr>
    </w:p>
    <w:p w:rsidR="00956D2D" w:rsidRDefault="00956D2D">
      <w:pPr>
        <w:pStyle w:val="ConsPlusNormal"/>
        <w:jc w:val="center"/>
      </w:pPr>
      <w:bookmarkStart w:id="54" w:name="P520"/>
      <w:bookmarkEnd w:id="54"/>
      <w:r>
        <w:rPr>
          <w:noProof/>
          <w:position w:val="-10"/>
        </w:rPr>
        <w:drawing>
          <wp:inline distT="0" distB="0" distL="0" distR="0">
            <wp:extent cx="2221230" cy="27876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221230" cy="278765"/>
                    </a:xfrm>
                    <a:prstGeom prst="rect">
                      <a:avLst/>
                    </a:prstGeom>
                    <a:noFill/>
                    <a:ln>
                      <a:noFill/>
                    </a:ln>
                  </pic:spPr>
                </pic:pic>
              </a:graphicData>
            </a:graphic>
          </wp:inline>
        </w:drawing>
      </w:r>
      <w:r>
        <w:t>, (17.1)</w:t>
      </w:r>
    </w:p>
    <w:p w:rsidR="00956D2D" w:rsidRDefault="00956D2D">
      <w:pPr>
        <w:pStyle w:val="ConsPlusNormal"/>
        <w:jc w:val="both"/>
      </w:pPr>
    </w:p>
    <w:p w:rsidR="00956D2D" w:rsidRDefault="00956D2D">
      <w:pPr>
        <w:pStyle w:val="ConsPlusNormal"/>
        <w:jc w:val="center"/>
      </w:pPr>
      <w:r>
        <w:rPr>
          <w:noProof/>
          <w:position w:val="-8"/>
        </w:rPr>
        <w:drawing>
          <wp:inline distT="0" distB="0" distL="0" distR="0">
            <wp:extent cx="2067560" cy="25146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067560" cy="251460"/>
                    </a:xfrm>
                    <a:prstGeom prst="rect">
                      <a:avLst/>
                    </a:prstGeom>
                    <a:noFill/>
                    <a:ln>
                      <a:noFill/>
                    </a:ln>
                  </pic:spPr>
                </pic:pic>
              </a:graphicData>
            </a:graphic>
          </wp:inline>
        </w:drawing>
      </w:r>
      <w:r>
        <w:t>, (17.2)</w:t>
      </w:r>
    </w:p>
    <w:p w:rsidR="00956D2D" w:rsidRDefault="00956D2D">
      <w:pPr>
        <w:pStyle w:val="ConsPlusNormal"/>
        <w:jc w:val="both"/>
      </w:pPr>
    </w:p>
    <w:p w:rsidR="00956D2D" w:rsidRDefault="00956D2D">
      <w:pPr>
        <w:pStyle w:val="ConsPlusNormal"/>
        <w:ind w:firstLine="540"/>
        <w:jc w:val="both"/>
      </w:pPr>
      <w:r>
        <w:lastRenderedPageBreak/>
        <w:t>где:</w:t>
      </w:r>
    </w:p>
    <w:p w:rsidR="00956D2D" w:rsidRDefault="00956D2D">
      <w:pPr>
        <w:pStyle w:val="ConsPlusNormal"/>
        <w:spacing w:before="220"/>
        <w:ind w:firstLine="540"/>
        <w:jc w:val="both"/>
      </w:pPr>
      <w:r>
        <w:t>РИК - первоначальный размер инвестированного капитала (база инвестированного капитала) при переходе к регулированию тарифов методом доходности инвестированного капитала, тыс. руб.;</w:t>
      </w:r>
    </w:p>
    <w:p w:rsidR="00956D2D" w:rsidRDefault="00956D2D">
      <w:pPr>
        <w:pStyle w:val="ConsPlusNormal"/>
        <w:spacing w:before="220"/>
        <w:ind w:firstLine="540"/>
        <w:jc w:val="both"/>
      </w:pPr>
      <w:r>
        <w:rPr>
          <w:noProof/>
          <w:position w:val="-8"/>
        </w:rPr>
        <w:drawing>
          <wp:inline distT="0" distB="0" distL="0" distR="0">
            <wp:extent cx="321310" cy="25146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t xml:space="preserve"> - стоимость объектов централизованных систем водоснабжения и (или) водоотведения, учитываемая при определении размера инвестированного капитала регулируемой организации, тыс. руб.;</w:t>
      </w:r>
    </w:p>
    <w:p w:rsidR="00956D2D" w:rsidRDefault="00956D2D">
      <w:pPr>
        <w:pStyle w:val="ConsPlusNormal"/>
        <w:spacing w:before="220"/>
        <w:ind w:firstLine="540"/>
        <w:jc w:val="both"/>
      </w:pPr>
      <w:r>
        <w:rPr>
          <w:noProof/>
          <w:position w:val="-8"/>
        </w:rPr>
        <w:drawing>
          <wp:inline distT="0" distB="0" distL="0" distR="0">
            <wp:extent cx="488950" cy="25146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88950" cy="251460"/>
                    </a:xfrm>
                    <a:prstGeom prst="rect">
                      <a:avLst/>
                    </a:prstGeom>
                    <a:noFill/>
                    <a:ln>
                      <a:noFill/>
                    </a:ln>
                  </pic:spPr>
                </pic:pic>
              </a:graphicData>
            </a:graphic>
          </wp:inline>
        </w:drawing>
      </w:r>
      <w:r>
        <w:t xml:space="preserve"> - объем денежных средств на финансирование создания объектов централизованных систем водоснабжения и (или) водоотведения, включающий величину платы за подключение (технологическое присоединение) потребителей к системе водоснабжения и (или) водоотведения, величина выручки, полученной регулируемой организацией от применения надбавок к тарифам,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введенных в эксплуатацию объектов централизованных систем водоснабжения и (или) водоотведения, использованных регулируемой организацией за период с 31 декабря 2010 г. до 31 декабря года (включительно), предшествующего началу первого долгосрочного периода регулирования, тыс. руб.;</w:t>
      </w:r>
    </w:p>
    <w:p w:rsidR="00956D2D" w:rsidRDefault="00956D2D">
      <w:pPr>
        <w:pStyle w:val="ConsPlusNormal"/>
        <w:spacing w:before="220"/>
        <w:ind w:firstLine="540"/>
        <w:jc w:val="both"/>
      </w:pPr>
      <w:r>
        <w:rPr>
          <w:noProof/>
          <w:position w:val="-8"/>
        </w:rPr>
        <w:drawing>
          <wp:inline distT="0" distB="0" distL="0" distR="0">
            <wp:extent cx="593725" cy="25146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93725" cy="251460"/>
                    </a:xfrm>
                    <a:prstGeom prst="rect">
                      <a:avLst/>
                    </a:prstGeom>
                    <a:noFill/>
                    <a:ln>
                      <a:noFill/>
                    </a:ln>
                  </pic:spPr>
                </pic:pic>
              </a:graphicData>
            </a:graphic>
          </wp:inline>
        </w:drawing>
      </w:r>
      <w:r>
        <w:t xml:space="preserve"> - остаточная стоимость объектов централизованных систем водоснабжения и (или) водоотведения, принадлежащих регулируемой организации на праве собственности или на основании концессионного соглашения, определенная по данным бухгалтерского учета по состоянию на 31 декабря 2010 г., тыс. руб.;</w:t>
      </w:r>
    </w:p>
    <w:p w:rsidR="00956D2D" w:rsidRDefault="00956D2D">
      <w:pPr>
        <w:pStyle w:val="ConsPlusNormal"/>
        <w:spacing w:before="220"/>
        <w:ind w:firstLine="540"/>
        <w:jc w:val="both"/>
      </w:pPr>
      <w:r>
        <w:rPr>
          <w:noProof/>
          <w:position w:val="-8"/>
        </w:rPr>
        <w:drawing>
          <wp:inline distT="0" distB="0" distL="0" distR="0">
            <wp:extent cx="244475" cy="25146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44475" cy="251460"/>
                    </a:xfrm>
                    <a:prstGeom prst="rect">
                      <a:avLst/>
                    </a:prstGeom>
                    <a:noFill/>
                    <a:ln>
                      <a:noFill/>
                    </a:ln>
                  </pic:spPr>
                </pic:pic>
              </a:graphicData>
            </a:graphic>
          </wp:inline>
        </w:drawing>
      </w:r>
      <w:r>
        <w:t xml:space="preserve"> - стоимость построенных, реконструируемых, модернизируемых и введенных в эксплуатацию объектов централизованных систем водоснабжения и (или) водоотведения и либо приобретенных объектов таких систем с 31 декабря 2010 г. до 31 декабря года (включительно),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вычетом учтенных при установлении тарифов процентов по займам и кредитам, полученным регулируемой организацией для финансирования строительства (реконструкции, модернизации) таких объектов централизованных систем водоснабжения и (или) водоотведения до их ввода в эксплуатацию), тыс. руб.</w:t>
      </w:r>
    </w:p>
    <w:p w:rsidR="00956D2D" w:rsidRDefault="00956D2D">
      <w:pPr>
        <w:pStyle w:val="ConsPlusNormal"/>
        <w:spacing w:before="220"/>
        <w:ind w:firstLine="540"/>
        <w:jc w:val="both"/>
      </w:pPr>
      <w:r>
        <w:t xml:space="preserve">В отношении регулируемой организации-арендатора - стоимость построенных, реконструируемых, модернизируемых и введенных в эксплуатацию объектов централизованных систем водоснабжения и (или) водоотведения таких систем за счет собственных средств с начала действия договоров аренды до 31 декабря года (включительно),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вычетом учтенных при установлении тарифов процентов по займам и кредитам, полученным регулируемой организацией для финансирования строительства (реконструкции, модернизации) таких объектов централизованных систем водоснабжения и (или) водоотведения до их ввода в </w:t>
      </w:r>
      <w:r>
        <w:lastRenderedPageBreak/>
        <w:t>эксплуатацию), тыс. руб.</w:t>
      </w:r>
    </w:p>
    <w:p w:rsidR="00956D2D" w:rsidRDefault="00956D2D">
      <w:pPr>
        <w:pStyle w:val="ConsPlusNormal"/>
        <w:spacing w:before="220"/>
        <w:ind w:firstLine="540"/>
        <w:jc w:val="both"/>
      </w:pPr>
      <w:r>
        <w:rPr>
          <w:noProof/>
          <w:position w:val="-8"/>
        </w:rPr>
        <w:drawing>
          <wp:inline distT="0" distB="0" distL="0" distR="0">
            <wp:extent cx="244475" cy="25146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44475" cy="251460"/>
                    </a:xfrm>
                    <a:prstGeom prst="rect">
                      <a:avLst/>
                    </a:prstGeom>
                    <a:noFill/>
                    <a:ln>
                      <a:noFill/>
                    </a:ln>
                  </pic:spPr>
                </pic:pic>
              </a:graphicData>
            </a:graphic>
          </wp:inline>
        </w:drawing>
      </w:r>
      <w:r>
        <w:t xml:space="preserve"> - амортизация, начисленная с 31 декабря 2010 г. до 31 декабря года (включительно), предшествующего началу первого долгосрочного периода регулирования (по данным бухгалтерского учета), тыс. руб.;</w:t>
      </w:r>
    </w:p>
    <w:p w:rsidR="00956D2D" w:rsidRDefault="00956D2D">
      <w:pPr>
        <w:pStyle w:val="ConsPlusNormal"/>
        <w:spacing w:before="220"/>
        <w:ind w:firstLine="540"/>
        <w:jc w:val="both"/>
      </w:pPr>
      <w:r>
        <w:rPr>
          <w:noProof/>
          <w:position w:val="-10"/>
        </w:rPr>
        <w:drawing>
          <wp:inline distT="0" distB="0" distL="0" distR="0">
            <wp:extent cx="348615" cy="27876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48615" cy="278765"/>
                    </a:xfrm>
                    <a:prstGeom prst="rect">
                      <a:avLst/>
                    </a:prstGeom>
                    <a:noFill/>
                    <a:ln>
                      <a:noFill/>
                    </a:ln>
                  </pic:spPr>
                </pic:pic>
              </a:graphicData>
            </a:graphic>
          </wp:inline>
        </w:drawing>
      </w:r>
      <w:r>
        <w:t xml:space="preserve"> - стоимость объектов централизованных систем водоснабжения и (или) водоотведения, выбывших из эксплуатации и (или) проданных либо отчужденных иным образом регулируемой организацией с 31 декабря 2010 г. до 31 декабря года (включительно), предшествующего началу первого долгосрочного периода регулирования (по данным бухгалтерского учета на дату выбытия (отчуждения)), тыс. руб.;</w:t>
      </w:r>
    </w:p>
    <w:p w:rsidR="00956D2D" w:rsidRDefault="00956D2D">
      <w:pPr>
        <w:pStyle w:val="ConsPlusNormal"/>
        <w:spacing w:before="220"/>
        <w:ind w:firstLine="540"/>
        <w:jc w:val="both"/>
      </w:pPr>
      <w:r>
        <w:rPr>
          <w:noProof/>
          <w:position w:val="-8"/>
        </w:rPr>
        <w:drawing>
          <wp:inline distT="0" distB="0" distL="0" distR="0">
            <wp:extent cx="363220" cy="25146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63220" cy="251460"/>
                    </a:xfrm>
                    <a:prstGeom prst="rect">
                      <a:avLst/>
                    </a:prstGeom>
                    <a:noFill/>
                    <a:ln>
                      <a:noFill/>
                    </a:ln>
                  </pic:spPr>
                </pic:pic>
              </a:graphicData>
            </a:graphic>
          </wp:inline>
        </w:drawing>
      </w:r>
      <w:r>
        <w:t xml:space="preserve"> - величина платы за подключение (технологическое присоединение) потребителей к системе водоснабжения и (или) водоотведения, полученная регулируемой организацией за период с 31 декабря 2010 г. до 31 декабря года (включительно), предшествующего началу первого долгосрочного периода регулирования, тыс. руб.;</w:t>
      </w:r>
    </w:p>
    <w:p w:rsidR="00956D2D" w:rsidRDefault="00956D2D">
      <w:pPr>
        <w:pStyle w:val="ConsPlusNormal"/>
        <w:spacing w:before="220"/>
        <w:ind w:firstLine="540"/>
        <w:jc w:val="both"/>
      </w:pPr>
      <w:r>
        <w:rPr>
          <w:noProof/>
          <w:position w:val="-8"/>
        </w:rPr>
        <w:drawing>
          <wp:inline distT="0" distB="0" distL="0" distR="0">
            <wp:extent cx="461010" cy="25146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61010" cy="251460"/>
                    </a:xfrm>
                    <a:prstGeom prst="rect">
                      <a:avLst/>
                    </a:prstGeom>
                    <a:noFill/>
                    <a:ln>
                      <a:noFill/>
                    </a:ln>
                  </pic:spPr>
                </pic:pic>
              </a:graphicData>
            </a:graphic>
          </wp:inline>
        </w:drawing>
      </w:r>
      <w:r>
        <w:t xml:space="preserve"> - величина выручки, полученной регулируемой организацией от применения надбавок к тарифам, установленных в соответствии с Федеральным </w:t>
      </w:r>
      <w:hyperlink r:id="rId203">
        <w:r>
          <w:rPr>
            <w:color w:val="0000FF"/>
          </w:rPr>
          <w:t>законом</w:t>
        </w:r>
      </w:hyperlink>
      <w:r>
        <w:t xml:space="preserve"> от 30 декабря 2004 г. N 210-ФЗ "Об основах регулирования тарифов организаций коммунального комплекса" (Собрание законодательства Российской Федерации, 2005, N 1 (часть I), ст. 36; N 52 (часть I), ст. 5597; 2007, N 1 (часть I), ст. 21; N 43, ст. 5084; 2008, N 30 (часть II), ст. 3616; N 52 (часть I), ст. 6236; 2009, N 48, ст. 5711; N 52 (часть I), ст. 6450; 2010, N 27, ст. 3436; N 31, ст. 4160; N 31, ст. 4206; 2011, N 30 (часть I), ст. 4590; N 30 (часть I), ст. 4596; N 50, ст. 7359; 2012, N 26, ст. 3437; N 26, ст. 3446; N 53 (часть I), ст. 7614; N 53 (часть I), ст. 7616; N 53 (часть I), ст. 7643) (далее - Федеральный закон "Об основах регулирования тарифов организаций коммунального комплекса") в течение срока их действия, тыс. руб.;</w:t>
      </w:r>
    </w:p>
    <w:p w:rsidR="00956D2D" w:rsidRDefault="00956D2D">
      <w:pPr>
        <w:pStyle w:val="ConsPlusNormal"/>
        <w:spacing w:before="220"/>
        <w:ind w:firstLine="540"/>
        <w:jc w:val="both"/>
      </w:pPr>
      <w:r>
        <w:rPr>
          <w:noProof/>
          <w:position w:val="-8"/>
        </w:rPr>
        <w:drawing>
          <wp:inline distT="0" distB="0" distL="0" distR="0">
            <wp:extent cx="307340" cy="25146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07340" cy="251460"/>
                    </a:xfrm>
                    <a:prstGeom prst="rect">
                      <a:avLst/>
                    </a:prstGeom>
                    <a:noFill/>
                    <a:ln>
                      <a:noFill/>
                    </a:ln>
                  </pic:spPr>
                </pic:pic>
              </a:graphicData>
            </a:graphic>
          </wp:inline>
        </w:drawing>
      </w:r>
      <w: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введенных в эксплуатацию объектов централизованных систем водоснабжения и (или) водоотведения с 31 декабря 2010 г. до 31 декабря года (включительно), предшествующего началу первого долгосрочного периода регулирования (по данным бухгалтерского учета), а также бюджетные средства, направленные на строительство, приобретение объектов, влекущих за собой возникновение права государственной или муниципальной собственности на эквивалентную часть уставных (складочных) капиталов регулируемых организаций, тыс. руб.</w:t>
      </w:r>
    </w:p>
    <w:p w:rsidR="00956D2D" w:rsidRDefault="00956D2D">
      <w:pPr>
        <w:pStyle w:val="ConsPlusNormal"/>
        <w:spacing w:before="220"/>
        <w:ind w:firstLine="540"/>
        <w:jc w:val="both"/>
      </w:pPr>
      <w:bookmarkStart w:id="55" w:name="P536"/>
      <w:bookmarkEnd w:id="55"/>
      <w:r>
        <w:t xml:space="preserve">64. При переходе к установлению тарифов с применением метода доходности инвестированного капитала регулируемой организации, эксплуатирующей централизованную систему водоснабжения и (или) водоотведения или отдельные объекты такой системы на основе договора аренды, первоначальный размер инвестированного капитала регулируемой организации, который является частью первоначального размера инвестированного капитала, определенного в соответствии с </w:t>
      </w:r>
      <w:hyperlink w:anchor="P513">
        <w:r>
          <w:rPr>
            <w:color w:val="0000FF"/>
          </w:rPr>
          <w:t>пунктом 62</w:t>
        </w:r>
      </w:hyperlink>
      <w:r>
        <w:t xml:space="preserve"> настоящих Методических указаний, определяется отдельно от первоначального размера инвестированного капитала регулируемой организации в отношении объектов централизованной системы водоснабжения и (или) водоотведения или отдельных объектов такой системы, эксплуатируемых на иных законных основаниях.</w:t>
      </w:r>
    </w:p>
    <w:p w:rsidR="00956D2D" w:rsidRDefault="00956D2D">
      <w:pPr>
        <w:pStyle w:val="ConsPlusNormal"/>
        <w:spacing w:before="220"/>
        <w:ind w:firstLine="540"/>
        <w:jc w:val="both"/>
      </w:pPr>
      <w:r>
        <w:t xml:space="preserve">Первоначальный размер инвестированного капитала арендатора определяется равным объему капитальных вложений, направленных на модернизацию и реконструкцию объектов централизованных систем водоснабжения и (или) водоотведения, осуществленных арендатором за период действия договора аренды до перехода к применению метода доходности </w:t>
      </w:r>
      <w:r>
        <w:lastRenderedPageBreak/>
        <w:t xml:space="preserve">инвестированного капитала за счет собственных и заемных средств, за вычетом доходов, обеспечивших финансирование указанных мероприятий за счет платы за подключение (технологическое присоединение), надбавок к тарифам, установленных в соответствии с Федеральным </w:t>
      </w:r>
      <w:hyperlink r:id="rId205">
        <w:r>
          <w:rPr>
            <w:color w:val="0000FF"/>
          </w:rPr>
          <w:t>законом</w:t>
        </w:r>
      </w:hyperlink>
      <w:r>
        <w:t xml:space="preserve"> "Об основах регулирования тарифов организаций коммунального комплекса", средств бюджетов бюджетной системы Российской Федерации и средств государственных корпораций, а также за счет амортизации, начисленной на основные средства и учтенной при установлении тарифов.</w:t>
      </w:r>
    </w:p>
    <w:p w:rsidR="00956D2D" w:rsidRDefault="00956D2D">
      <w:pPr>
        <w:pStyle w:val="ConsPlusNormal"/>
        <w:spacing w:before="220"/>
        <w:ind w:firstLine="540"/>
        <w:jc w:val="both"/>
      </w:pPr>
      <w:r>
        <w:t xml:space="preserve">Размер инвестированного капитала арендодателя определяется как разность размера инвестированного капитала, определенного в соответствии с </w:t>
      </w:r>
      <w:hyperlink w:anchor="P516">
        <w:r>
          <w:rPr>
            <w:color w:val="0000FF"/>
          </w:rPr>
          <w:t>пунктом 63</w:t>
        </w:r>
      </w:hyperlink>
      <w:r>
        <w:t xml:space="preserve"> настоящих Методических указаний, и размера инвестированного капитала арендатора.</w:t>
      </w:r>
    </w:p>
    <w:p w:rsidR="00956D2D" w:rsidRDefault="00956D2D">
      <w:pPr>
        <w:pStyle w:val="ConsPlusNormal"/>
        <w:spacing w:before="220"/>
        <w:ind w:firstLine="540"/>
        <w:jc w:val="both"/>
      </w:pPr>
      <w:r>
        <w:t xml:space="preserve">65. Первоначальный размер инвестированного капитала на очередной долгосрочный период регулирования определяется в размере, равном базе инвестированного капитала на последний год предшествующего долгосрочного периода регулирования, с учетом изменений за последний период регулирования, рассчитанных в соответствии с </w:t>
      </w:r>
      <w:hyperlink w:anchor="P518">
        <w:r>
          <w:rPr>
            <w:color w:val="0000FF"/>
          </w:rPr>
          <w:t>формулами (17)</w:t>
        </w:r>
      </w:hyperlink>
      <w:r>
        <w:t xml:space="preserve"> и </w:t>
      </w:r>
      <w:hyperlink w:anchor="P520">
        <w:r>
          <w:rPr>
            <w:color w:val="0000FF"/>
          </w:rPr>
          <w:t>(17.1)</w:t>
        </w:r>
      </w:hyperlink>
      <w:r>
        <w:t xml:space="preserve"> настоящих Методических указаний.</w:t>
      </w:r>
    </w:p>
    <w:p w:rsidR="00956D2D" w:rsidRDefault="00956D2D">
      <w:pPr>
        <w:pStyle w:val="ConsPlusNormal"/>
        <w:spacing w:before="220"/>
        <w:ind w:firstLine="540"/>
        <w:jc w:val="both"/>
      </w:pPr>
      <w:r>
        <w:t>В случае, если в году, предшествующем первому году долгосрочного периода регулирования, произошли изменения размера инвестированного капитала, которые не были учтены при установлении первоначального размера инвестированного капитала на первый долгосрочный период регулирования, то эти изменения учитываются при корректировке базы инвестированного капитала на второй год долгосрочного периода регулирования.</w:t>
      </w:r>
    </w:p>
    <w:p w:rsidR="00956D2D" w:rsidRDefault="00956D2D">
      <w:pPr>
        <w:pStyle w:val="ConsPlusNormal"/>
        <w:spacing w:before="220"/>
        <w:ind w:firstLine="540"/>
        <w:jc w:val="both"/>
      </w:pPr>
      <w:r>
        <w:t>66. В первоначальный размер инвестированного капитала не включается стоимость зданий, сооружений и иных объектов движимого и недвижимого имущества, в том числе стоимость легковых автомобилей, непосредственно не связанных с процессом водоснабжения и (или) водоотведения, а также стоимость объектов незавершенного строительства. &lt;1&gt;</w:t>
      </w:r>
    </w:p>
    <w:p w:rsidR="00956D2D" w:rsidRDefault="00956D2D">
      <w:pPr>
        <w:pStyle w:val="ConsPlusNormal"/>
        <w:spacing w:before="220"/>
        <w:ind w:firstLine="540"/>
        <w:jc w:val="both"/>
      </w:pPr>
      <w:r>
        <w:t>--------------------------------</w:t>
      </w:r>
    </w:p>
    <w:p w:rsidR="00956D2D" w:rsidRDefault="00956D2D">
      <w:pPr>
        <w:pStyle w:val="ConsPlusNormal"/>
        <w:spacing w:before="220"/>
        <w:ind w:firstLine="540"/>
        <w:jc w:val="both"/>
      </w:pPr>
      <w:r>
        <w:t xml:space="preserve">&lt;1&gt; </w:t>
      </w:r>
      <w:hyperlink r:id="rId206">
        <w:r>
          <w:rPr>
            <w:color w:val="0000FF"/>
          </w:rPr>
          <w:t>Пункт 7</w:t>
        </w:r>
      </w:hyperlink>
      <w:r>
        <w:t xml:space="preserve"> Правил определения размера инвестированного капитала в сфере водоснабжения и водоотведения и порядка ведения его учета, утвержденных постановлением Правительства Российской Федерации от 13.05.2013 N 406.</w:t>
      </w:r>
    </w:p>
    <w:p w:rsidR="00956D2D" w:rsidRDefault="00956D2D">
      <w:pPr>
        <w:pStyle w:val="ConsPlusNormal"/>
        <w:jc w:val="both"/>
      </w:pPr>
    </w:p>
    <w:p w:rsidR="00956D2D" w:rsidRDefault="00956D2D">
      <w:pPr>
        <w:pStyle w:val="ConsPlusNormal"/>
        <w:ind w:firstLine="540"/>
        <w:jc w:val="both"/>
      </w:pPr>
      <w:r>
        <w:t>67. Стоимость объектов централизованной системы водоснабжения и (или) водоотведения,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полный размер инвестированного капитала и базу инвестированного капитала в размере выкупной цены, установленной в договоре лизинга, но не выше стоимости таких объектов, рассчитанной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956D2D" w:rsidRDefault="00956D2D">
      <w:pPr>
        <w:pStyle w:val="ConsPlusNormal"/>
        <w:spacing w:before="220"/>
        <w:ind w:firstLine="540"/>
        <w:jc w:val="both"/>
      </w:pPr>
      <w:r>
        <w:t xml:space="preserve">68. При первом применении метода доходности инвестированного капитала база инвестированного капитала на 1 января 1-го года долгосрочного периода регулирования определяется равной первоначальному размеру инвестированного капитала, определенному в соответствии с </w:t>
      </w:r>
      <w:hyperlink r:id="rId207">
        <w:r>
          <w:rPr>
            <w:color w:val="0000FF"/>
          </w:rPr>
          <w:t>Правилами</w:t>
        </w:r>
      </w:hyperlink>
      <w:r>
        <w:t xml:space="preserve"> определения размера инвестированного капитала в сфере водоснабжения и водоотведения и порядка ведения его учета. В дальнейшем база инвестированного капитала на 1 января каждого года долгосрочного периода регулирования рассчитывается по формулам:</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4372610" cy="27876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372610" cy="278765"/>
                    </a:xfrm>
                    <a:prstGeom prst="rect">
                      <a:avLst/>
                    </a:prstGeom>
                    <a:noFill/>
                    <a:ln>
                      <a:noFill/>
                    </a:ln>
                  </pic:spPr>
                </pic:pic>
              </a:graphicData>
            </a:graphic>
          </wp:inline>
        </w:drawing>
      </w:r>
      <w:r>
        <w:t>, (18)</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4414520" cy="27876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414520" cy="278765"/>
                    </a:xfrm>
                    <a:prstGeom prst="rect">
                      <a:avLst/>
                    </a:prstGeom>
                    <a:noFill/>
                    <a:ln>
                      <a:noFill/>
                    </a:ln>
                  </pic:spPr>
                </pic:pic>
              </a:graphicData>
            </a:graphic>
          </wp:inline>
        </w:drawing>
      </w:r>
      <w:r>
        <w:t>, (18.1)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31800" cy="25146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31800" cy="251460"/>
                    </a:xfrm>
                    <a:prstGeom prst="rect">
                      <a:avLst/>
                    </a:prstGeom>
                    <a:noFill/>
                    <a:ln>
                      <a:noFill/>
                    </a:ln>
                  </pic:spPr>
                </pic:pic>
              </a:graphicData>
            </a:graphic>
          </wp:inline>
        </w:drawing>
      </w:r>
      <w:r>
        <w:t xml:space="preserve"> - база инвестированного капитала на начало года i - первого года первого долгосрочного периода регулирования, тыс. руб.;</w:t>
      </w:r>
    </w:p>
    <w:p w:rsidR="00956D2D" w:rsidRDefault="00956D2D">
      <w:pPr>
        <w:pStyle w:val="ConsPlusNormal"/>
        <w:spacing w:before="220"/>
        <w:ind w:firstLine="540"/>
        <w:jc w:val="both"/>
      </w:pPr>
      <w:r>
        <w:rPr>
          <w:noProof/>
          <w:position w:val="-10"/>
        </w:rPr>
        <w:drawing>
          <wp:inline distT="0" distB="0" distL="0" distR="0">
            <wp:extent cx="461010" cy="27876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61010" cy="278765"/>
                    </a:xfrm>
                    <a:prstGeom prst="rect">
                      <a:avLst/>
                    </a:prstGeom>
                    <a:noFill/>
                    <a:ln>
                      <a:noFill/>
                    </a:ln>
                  </pic:spPr>
                </pic:pic>
              </a:graphicData>
            </a:graphic>
          </wp:inline>
        </w:drawing>
      </w:r>
      <w:r>
        <w:t xml:space="preserve"> - база инвестированного капитала арендатора (концессионера) на начало года i - первого года первого долгосрочного периода регулирования, тыс. руб.;</w:t>
      </w:r>
    </w:p>
    <w:p w:rsidR="00956D2D" w:rsidRDefault="00956D2D">
      <w:pPr>
        <w:pStyle w:val="ConsPlusNormal"/>
        <w:spacing w:before="220"/>
        <w:ind w:firstLine="540"/>
        <w:jc w:val="both"/>
      </w:pPr>
      <w:r>
        <w:rPr>
          <w:noProof/>
          <w:position w:val="-8"/>
        </w:rPr>
        <w:drawing>
          <wp:inline distT="0" distB="0" distL="0" distR="0">
            <wp:extent cx="393065" cy="25146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93065" cy="251460"/>
                    </a:xfrm>
                    <a:prstGeom prst="rect">
                      <a:avLst/>
                    </a:prstGeom>
                    <a:noFill/>
                    <a:ln>
                      <a:noFill/>
                    </a:ln>
                  </pic:spPr>
                </pic:pic>
              </a:graphicData>
            </a:graphic>
          </wp:inline>
        </w:drawing>
      </w:r>
      <w:r>
        <w:t xml:space="preserve"> - капитал, инвестированный в году i-1, тыс. руб.;</w:t>
      </w:r>
    </w:p>
    <w:p w:rsidR="00956D2D" w:rsidRDefault="00956D2D">
      <w:pPr>
        <w:pStyle w:val="ConsPlusNormal"/>
        <w:spacing w:before="220"/>
        <w:ind w:firstLine="540"/>
        <w:jc w:val="both"/>
      </w:pPr>
      <w:r>
        <w:rPr>
          <w:noProof/>
          <w:position w:val="-10"/>
        </w:rPr>
        <w:drawing>
          <wp:inline distT="0" distB="0" distL="0" distR="0">
            <wp:extent cx="470535" cy="27876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70535" cy="278765"/>
                    </a:xfrm>
                    <a:prstGeom prst="rect">
                      <a:avLst/>
                    </a:prstGeom>
                    <a:noFill/>
                    <a:ln>
                      <a:noFill/>
                    </a:ln>
                  </pic:spPr>
                </pic:pic>
              </a:graphicData>
            </a:graphic>
          </wp:inline>
        </w:drawing>
      </w:r>
      <w:r>
        <w:t xml:space="preserve"> - стоимость объектов централизованных систем водоснабжения и (или) водоотведения, выбывших из эксплуатации и (или) проданных либо отчужденных иным образом регулируемой организацией в году i-1, тыс. руб.;</w:t>
      </w:r>
    </w:p>
    <w:p w:rsidR="00956D2D" w:rsidRDefault="00956D2D">
      <w:pPr>
        <w:pStyle w:val="ConsPlusNormal"/>
        <w:spacing w:before="220"/>
        <w:ind w:firstLine="540"/>
        <w:jc w:val="both"/>
      </w:pPr>
      <w:r>
        <w:rPr>
          <w:noProof/>
          <w:position w:val="-8"/>
        </w:rPr>
        <w:drawing>
          <wp:inline distT="0" distB="0" distL="0" distR="0">
            <wp:extent cx="383540" cy="25146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83540" cy="251460"/>
                    </a:xfrm>
                    <a:prstGeom prst="rect">
                      <a:avLst/>
                    </a:prstGeom>
                    <a:noFill/>
                    <a:ln>
                      <a:noFill/>
                    </a:ln>
                  </pic:spPr>
                </pic:pic>
              </a:graphicData>
            </a:graphic>
          </wp:inline>
        </w:drawing>
      </w:r>
      <w:r>
        <w:t xml:space="preserve"> - возврат капитала в году i-1, тыс. руб.;</w:t>
      </w:r>
    </w:p>
    <w:p w:rsidR="00956D2D" w:rsidRDefault="00956D2D">
      <w:pPr>
        <w:pStyle w:val="ConsPlusNormal"/>
        <w:spacing w:before="220"/>
        <w:ind w:firstLine="540"/>
        <w:jc w:val="both"/>
      </w:pPr>
      <w:r>
        <w:rPr>
          <w:noProof/>
          <w:position w:val="-8"/>
        </w:rPr>
        <w:drawing>
          <wp:inline distT="0" distB="0" distL="0" distR="0">
            <wp:extent cx="593725" cy="25146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93725" cy="251460"/>
                    </a:xfrm>
                    <a:prstGeom prst="rect">
                      <a:avLst/>
                    </a:prstGeom>
                    <a:noFill/>
                    <a:ln>
                      <a:noFill/>
                    </a:ln>
                  </pic:spPr>
                </pic:pic>
              </a:graphicData>
            </a:graphic>
          </wp:inline>
        </w:drawing>
      </w:r>
      <w:r>
        <w:t xml:space="preserve"> - корректировка, связанная с изменением доходности долгосрочных государственных обязательств по сравнению с уровнем, учтенным при установлении регулируемых тарифов в году i-1, тыс. руб.;</w:t>
      </w:r>
    </w:p>
    <w:p w:rsidR="00956D2D" w:rsidRDefault="00956D2D">
      <w:pPr>
        <w:pStyle w:val="ConsPlusNormal"/>
        <w:spacing w:before="220"/>
        <w:ind w:firstLine="540"/>
        <w:jc w:val="both"/>
      </w:pPr>
      <w:r>
        <w:rPr>
          <w:noProof/>
          <w:position w:val="-8"/>
        </w:rPr>
        <w:drawing>
          <wp:inline distT="0" distB="0" distL="0" distR="0">
            <wp:extent cx="393065" cy="25146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93065" cy="251460"/>
                    </a:xfrm>
                    <a:prstGeom prst="rect">
                      <a:avLst/>
                    </a:prstGeom>
                    <a:noFill/>
                    <a:ln>
                      <a:noFill/>
                    </a:ln>
                  </pic:spPr>
                </pic:pic>
              </a:graphicData>
            </a:graphic>
          </wp:inline>
        </w:drawing>
      </w:r>
      <w:r>
        <w:t xml:space="preserve"> - величина платы за подключение (технологическое присоединение), начисленная в году i-1, тыс. руб.;</w:t>
      </w:r>
    </w:p>
    <w:p w:rsidR="00956D2D" w:rsidRDefault="00956D2D">
      <w:pPr>
        <w:pStyle w:val="ConsPlusNormal"/>
        <w:spacing w:before="220"/>
        <w:ind w:firstLine="540"/>
        <w:jc w:val="both"/>
      </w:pPr>
      <w:r>
        <w:rPr>
          <w:noProof/>
          <w:position w:val="-8"/>
        </w:rPr>
        <w:drawing>
          <wp:inline distT="0" distB="0" distL="0" distR="0">
            <wp:extent cx="363220" cy="25146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63220" cy="251460"/>
                    </a:xfrm>
                    <a:prstGeom prst="rect">
                      <a:avLst/>
                    </a:prstGeom>
                    <a:noFill/>
                    <a:ln>
                      <a:noFill/>
                    </a:ln>
                  </pic:spPr>
                </pic:pic>
              </a:graphicData>
            </a:graphic>
          </wp:inline>
        </w:drawing>
      </w:r>
      <w: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объектов централизованных систем водоснабжения и (или) водоотведения в году i-1, тыс. руб.</w:t>
      </w:r>
    </w:p>
    <w:p w:rsidR="00956D2D" w:rsidRDefault="00956D2D">
      <w:pPr>
        <w:pStyle w:val="ConsPlusNormal"/>
        <w:spacing w:before="220"/>
        <w:ind w:firstLine="540"/>
        <w:jc w:val="both"/>
      </w:pPr>
      <w:r>
        <w:t>69. Корректировка, связанная с изменением доходности долгосрочных государственных обязательств по сравнению с уровнем, учтенным при установлении регулируемых тарифов в году i-1, рассчитывается по следующей формуле:</w:t>
      </w:r>
    </w:p>
    <w:p w:rsidR="00956D2D" w:rsidRDefault="00956D2D">
      <w:pPr>
        <w:pStyle w:val="ConsPlusNormal"/>
        <w:jc w:val="both"/>
      </w:pPr>
    </w:p>
    <w:p w:rsidR="00956D2D" w:rsidRDefault="00956D2D">
      <w:pPr>
        <w:pStyle w:val="ConsPlusNormal"/>
        <w:jc w:val="center"/>
      </w:pPr>
      <w:r>
        <w:rPr>
          <w:noProof/>
          <w:position w:val="-13"/>
        </w:rPr>
        <w:drawing>
          <wp:inline distT="0" distB="0" distL="0" distR="0">
            <wp:extent cx="2486660" cy="30734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486660" cy="307340"/>
                    </a:xfrm>
                    <a:prstGeom prst="rect">
                      <a:avLst/>
                    </a:prstGeom>
                    <a:noFill/>
                    <a:ln>
                      <a:noFill/>
                    </a:ln>
                  </pic:spPr>
                </pic:pic>
              </a:graphicData>
            </a:graphic>
          </wp:inline>
        </w:drawing>
      </w:r>
      <w:r>
        <w:t>, (19)</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383540" cy="25146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83540" cy="251460"/>
                    </a:xfrm>
                    <a:prstGeom prst="rect">
                      <a:avLst/>
                    </a:prstGeom>
                    <a:noFill/>
                    <a:ln>
                      <a:noFill/>
                    </a:ln>
                  </pic:spPr>
                </pic:pic>
              </a:graphicData>
            </a:graphic>
          </wp:inline>
        </w:drawing>
      </w:r>
      <w:r>
        <w:t xml:space="preserve"> - доход на инвестированный капитал в году i-1, тыс. руб.;</w:t>
      </w:r>
    </w:p>
    <w:p w:rsidR="00956D2D" w:rsidRDefault="00956D2D">
      <w:pPr>
        <w:pStyle w:val="ConsPlusNormal"/>
        <w:spacing w:before="220"/>
        <w:ind w:firstLine="540"/>
        <w:jc w:val="both"/>
      </w:pPr>
      <w:r>
        <w:rPr>
          <w:noProof/>
          <w:position w:val="-10"/>
        </w:rPr>
        <w:drawing>
          <wp:inline distT="0" distB="0" distL="0" distR="0">
            <wp:extent cx="459740" cy="27876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59740" cy="278765"/>
                    </a:xfrm>
                    <a:prstGeom prst="rect">
                      <a:avLst/>
                    </a:prstGeom>
                    <a:noFill/>
                    <a:ln>
                      <a:noFill/>
                    </a:ln>
                  </pic:spPr>
                </pic:pic>
              </a:graphicData>
            </a:graphic>
          </wp:inline>
        </w:drawing>
      </w:r>
      <w:r>
        <w:t xml:space="preserve"> - норма доходности, рассчитанная в соответствии с </w:t>
      </w:r>
      <w:hyperlink w:anchor="P637">
        <w:r>
          <w:rPr>
            <w:color w:val="0000FF"/>
          </w:rPr>
          <w:t>разделом VI.VI</w:t>
        </w:r>
      </w:hyperlink>
      <w:r>
        <w:t xml:space="preserve"> настоящих Методических указаний с учетом фактически сложившегося уровня доходности долгосрочных государственных обязательств в году i-1.</w:t>
      </w:r>
    </w:p>
    <w:p w:rsidR="00956D2D" w:rsidRDefault="00956D2D">
      <w:pPr>
        <w:pStyle w:val="ConsPlusNormal"/>
        <w:spacing w:before="220"/>
        <w:ind w:firstLine="540"/>
        <w:jc w:val="both"/>
      </w:pPr>
      <w:r>
        <w:t xml:space="preserve">70. Стоимость построенных, реконструированных, модернизированных объектов централизованной системы водоснабжения и (или) водоотведения включается в базу инвестированного капитала с даты ввода соответствующих объектов в эксплуатацию в объеме, предусмотренном инвестиционной программой регулируемой организации, но не выше объема, </w:t>
      </w:r>
      <w:r>
        <w:lastRenderedPageBreak/>
        <w:t>рассчитанного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956D2D" w:rsidRDefault="00956D2D">
      <w:pPr>
        <w:pStyle w:val="ConsPlusNormal"/>
        <w:spacing w:before="220"/>
        <w:ind w:firstLine="540"/>
        <w:jc w:val="both"/>
      </w:pPr>
      <w:r>
        <w:t>Расходы, осуществленные регулируемой организацией на строительство, реконструкцию, модернизацию объектов централизованной системы водоснабжения и (или) водоотведения и направленные на ликвидацию последствий аварий, чрезвычайных ситуаций и стихийных бедствий, учитываются органом регулирования при определении базы инвестированного капитала (по данным бухгалтерского учета) в объеме, определенном органом регулирования тарифов, но не выше объема, рассчитанного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956D2D" w:rsidRDefault="00956D2D">
      <w:pPr>
        <w:pStyle w:val="ConsPlusNormal"/>
        <w:spacing w:before="220"/>
        <w:ind w:firstLine="540"/>
        <w:jc w:val="both"/>
      </w:pPr>
      <w:r>
        <w:t xml:space="preserve">71. При первом применении метода доходности инвестированного капитала полная величина инвестированного капитала устанавливается в соответствии с </w:t>
      </w:r>
      <w:hyperlink w:anchor="P516">
        <w:r>
          <w:rPr>
            <w:color w:val="0000FF"/>
          </w:rPr>
          <w:t>пунктами 63</w:t>
        </w:r>
      </w:hyperlink>
      <w:r>
        <w:t xml:space="preserve"> - </w:t>
      </w:r>
      <w:hyperlink w:anchor="P536">
        <w:r>
          <w:rPr>
            <w:color w:val="0000FF"/>
          </w:rPr>
          <w:t>64</w:t>
        </w:r>
      </w:hyperlink>
      <w:r>
        <w:t xml:space="preserve"> настоящих Методических указаний. При первом применении метода доходности инвестированного капитала полная величина инвестированного капитала регулируемой организации - арендатора (концессионера) определяется равной первоначальной стоимости инвестированного капитала. В дальнейшем полная величина инвестированного капитала рассчитывается по формулам:</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2919730" cy="27876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919730" cy="278765"/>
                    </a:xfrm>
                    <a:prstGeom prst="rect">
                      <a:avLst/>
                    </a:prstGeom>
                    <a:noFill/>
                    <a:ln>
                      <a:noFill/>
                    </a:ln>
                  </pic:spPr>
                </pic:pic>
              </a:graphicData>
            </a:graphic>
          </wp:inline>
        </w:drawing>
      </w:r>
      <w:r>
        <w:t>, (20)</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2961640" cy="27876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961640" cy="278765"/>
                    </a:xfrm>
                    <a:prstGeom prst="rect">
                      <a:avLst/>
                    </a:prstGeom>
                    <a:noFill/>
                    <a:ln>
                      <a:noFill/>
                    </a:ln>
                  </pic:spPr>
                </pic:pic>
              </a:graphicData>
            </a:graphic>
          </wp:inline>
        </w:drawing>
      </w:r>
      <w:r>
        <w:t>, (20.1)</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2346960" cy="27876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346960" cy="278765"/>
                    </a:xfrm>
                    <a:prstGeom prst="rect">
                      <a:avLst/>
                    </a:prstGeom>
                    <a:noFill/>
                    <a:ln>
                      <a:noFill/>
                    </a:ln>
                  </pic:spPr>
                </pic:pic>
              </a:graphicData>
            </a:graphic>
          </wp:inline>
        </w:drawing>
      </w:r>
      <w:r>
        <w:t>, (20.2)</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33070" cy="25146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33070" cy="251460"/>
                    </a:xfrm>
                    <a:prstGeom prst="rect">
                      <a:avLst/>
                    </a:prstGeom>
                    <a:noFill/>
                    <a:ln>
                      <a:noFill/>
                    </a:ln>
                  </pic:spPr>
                </pic:pic>
              </a:graphicData>
            </a:graphic>
          </wp:inline>
        </w:drawing>
      </w:r>
      <w:r>
        <w:t xml:space="preserve"> - полная величина инвестированного капитала на начало года i, тыс. руб.;</w:t>
      </w:r>
    </w:p>
    <w:p w:rsidR="00956D2D" w:rsidRDefault="00956D2D">
      <w:pPr>
        <w:pStyle w:val="ConsPlusNormal"/>
        <w:spacing w:before="220"/>
        <w:ind w:firstLine="540"/>
        <w:jc w:val="both"/>
      </w:pPr>
      <w:r>
        <w:rPr>
          <w:noProof/>
          <w:position w:val="-10"/>
        </w:rPr>
        <w:drawing>
          <wp:inline distT="0" distB="0" distL="0" distR="0">
            <wp:extent cx="488950" cy="27876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88950" cy="278765"/>
                    </a:xfrm>
                    <a:prstGeom prst="rect">
                      <a:avLst/>
                    </a:prstGeom>
                    <a:noFill/>
                    <a:ln>
                      <a:noFill/>
                    </a:ln>
                  </pic:spPr>
                </pic:pic>
              </a:graphicData>
            </a:graphic>
          </wp:inline>
        </w:drawing>
      </w:r>
      <w:r>
        <w:t xml:space="preserve"> - полная величина инвестированного капитала арендатора (концессионера) на начало года i, тыс. руб.;</w:t>
      </w:r>
    </w:p>
    <w:p w:rsidR="00956D2D" w:rsidRDefault="00956D2D">
      <w:pPr>
        <w:pStyle w:val="ConsPlusNormal"/>
        <w:spacing w:before="220"/>
        <w:ind w:firstLine="540"/>
        <w:jc w:val="both"/>
      </w:pPr>
      <w:r>
        <w:rPr>
          <w:noProof/>
          <w:position w:val="-10"/>
        </w:rPr>
        <w:drawing>
          <wp:inline distT="0" distB="0" distL="0" distR="0">
            <wp:extent cx="377190" cy="27876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77190" cy="278765"/>
                    </a:xfrm>
                    <a:prstGeom prst="rect">
                      <a:avLst/>
                    </a:prstGeom>
                    <a:noFill/>
                    <a:ln>
                      <a:noFill/>
                    </a:ln>
                  </pic:spPr>
                </pic:pic>
              </a:graphicData>
            </a:graphic>
          </wp:inline>
        </w:drawing>
      </w:r>
      <w:r>
        <w:t xml:space="preserve"> - стоимость строительства (реконструкции, модернизации) объектов централизованных систем водоснабжения и (или) водоотведения, введенных в эксплуатацию в течение предыдущего периода регулирования,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тыс. руб.;</w:t>
      </w:r>
    </w:p>
    <w:p w:rsidR="00956D2D" w:rsidRDefault="00956D2D">
      <w:pPr>
        <w:pStyle w:val="ConsPlusNormal"/>
        <w:spacing w:before="220"/>
        <w:ind w:firstLine="540"/>
        <w:jc w:val="both"/>
      </w:pPr>
      <w:r>
        <w:rPr>
          <w:noProof/>
          <w:position w:val="-10"/>
        </w:rPr>
        <w:drawing>
          <wp:inline distT="0" distB="0" distL="0" distR="0">
            <wp:extent cx="553085" cy="27876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53085" cy="278765"/>
                    </a:xfrm>
                    <a:prstGeom prst="rect">
                      <a:avLst/>
                    </a:prstGeom>
                    <a:noFill/>
                    <a:ln>
                      <a:noFill/>
                    </a:ln>
                  </pic:spPr>
                </pic:pic>
              </a:graphicData>
            </a:graphic>
          </wp:inline>
        </w:drawing>
      </w:r>
      <w:r>
        <w:t xml:space="preserve"> - полная стоимость объектов централизованных систем водоснабжения и (или) водоотведения, выбывших из эксплуатации и (или) отчужденных иным образом регулируемой организацией в году i-1, тыс. руб.;</w:t>
      </w:r>
    </w:p>
    <w:p w:rsidR="00956D2D" w:rsidRDefault="00956D2D">
      <w:pPr>
        <w:pStyle w:val="ConsPlusNormal"/>
        <w:spacing w:before="220"/>
        <w:ind w:firstLine="540"/>
        <w:jc w:val="both"/>
      </w:pPr>
      <w:r>
        <w:rPr>
          <w:noProof/>
          <w:position w:val="-8"/>
        </w:rPr>
        <w:lastRenderedPageBreak/>
        <w:drawing>
          <wp:inline distT="0" distB="0" distL="0" distR="0">
            <wp:extent cx="454660" cy="25146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величина инвестированного капитала, возвращенного в полном объеме (величина инвестированного капитала, для которого истек срок возврата инвестированного капитала), тыс. руб.;</w:t>
      </w:r>
    </w:p>
    <w:p w:rsidR="00956D2D" w:rsidRDefault="00956D2D">
      <w:pPr>
        <w:pStyle w:val="ConsPlusNormal"/>
        <w:spacing w:before="220"/>
        <w:ind w:firstLine="540"/>
        <w:jc w:val="both"/>
      </w:pPr>
      <w:r>
        <w:rPr>
          <w:noProof/>
          <w:position w:val="-8"/>
        </w:rPr>
        <w:drawing>
          <wp:inline distT="0" distB="0" distL="0" distR="0">
            <wp:extent cx="307340" cy="25146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7340" cy="251460"/>
                    </a:xfrm>
                    <a:prstGeom prst="rect">
                      <a:avLst/>
                    </a:prstGeom>
                    <a:noFill/>
                    <a:ln>
                      <a:noFill/>
                    </a:ln>
                  </pic:spPr>
                </pic:pic>
              </a:graphicData>
            </a:graphic>
          </wp:inline>
        </w:drawing>
      </w:r>
      <w:r>
        <w:t xml:space="preserve"> - капитальные вложения в году i, определяемые как стоимость объектов централизованных систем водоснабжения и (или) водоотведения, введенных в эксплуатацию,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тыс. руб.;</w:t>
      </w:r>
    </w:p>
    <w:p w:rsidR="00956D2D" w:rsidRDefault="00956D2D">
      <w:pPr>
        <w:pStyle w:val="ConsPlusNormal"/>
        <w:spacing w:before="220"/>
        <w:ind w:firstLine="540"/>
        <w:jc w:val="both"/>
      </w:pPr>
      <w:r>
        <w:rPr>
          <w:noProof/>
          <w:position w:val="-8"/>
        </w:rPr>
        <w:drawing>
          <wp:inline distT="0" distB="0" distL="0" distR="0">
            <wp:extent cx="550545" cy="25146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50545" cy="251460"/>
                    </a:xfrm>
                    <a:prstGeom prst="rect">
                      <a:avLst/>
                    </a:prstGeom>
                    <a:noFill/>
                    <a:ln>
                      <a:noFill/>
                    </a:ln>
                  </pic:spPr>
                </pic:pic>
              </a:graphicData>
            </a:graphic>
          </wp:inline>
        </w:drawing>
      </w:r>
      <w:r>
        <w:t xml:space="preserve"> - изменение количества активов в году i, связанное с приобретением или отчуждением объектов централизованных систем водоснабжения и водоотведения в пользу третьих лиц, определяемое с использованием полной стоимости таких объектов по данным бухгалтерского учета (но не выше укрупненных сметных нормативов для строительства таких объектов), тыс. руб.</w:t>
      </w:r>
    </w:p>
    <w:p w:rsidR="00956D2D" w:rsidRDefault="00956D2D">
      <w:pPr>
        <w:pStyle w:val="ConsPlusNormal"/>
        <w:spacing w:before="220"/>
        <w:ind w:firstLine="540"/>
        <w:jc w:val="both"/>
      </w:pPr>
      <w:r>
        <w:rPr>
          <w:noProof/>
          <w:position w:val="-8"/>
        </w:rPr>
        <w:drawing>
          <wp:inline distT="0" distB="0" distL="0" distR="0">
            <wp:extent cx="335280" cy="25146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 величина платы за подключение (технологическое присоединение), начисленная в году i, тыс. руб.;</w:t>
      </w:r>
    </w:p>
    <w:p w:rsidR="00956D2D" w:rsidRDefault="00956D2D">
      <w:pPr>
        <w:pStyle w:val="ConsPlusNormal"/>
        <w:spacing w:before="220"/>
        <w:ind w:firstLine="540"/>
        <w:jc w:val="both"/>
      </w:pPr>
      <w:r>
        <w:rPr>
          <w:noProof/>
          <w:position w:val="-8"/>
        </w:rPr>
        <w:drawing>
          <wp:inline distT="0" distB="0" distL="0" distR="0">
            <wp:extent cx="293370" cy="25146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93370" cy="251460"/>
                    </a:xfrm>
                    <a:prstGeom prst="rect">
                      <a:avLst/>
                    </a:prstGeom>
                    <a:noFill/>
                    <a:ln>
                      <a:noFill/>
                    </a:ln>
                  </pic:spPr>
                </pic:pic>
              </a:graphicData>
            </a:graphic>
          </wp:inline>
        </w:drawing>
      </w:r>
      <w: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объектов централизованных систем водоснабжения и (или) водоотведения в году i, тыс. руб.</w:t>
      </w:r>
    </w:p>
    <w:p w:rsidR="00956D2D" w:rsidRDefault="00956D2D">
      <w:pPr>
        <w:pStyle w:val="ConsPlusNormal"/>
        <w:jc w:val="both"/>
      </w:pPr>
    </w:p>
    <w:p w:rsidR="00956D2D" w:rsidRDefault="00956D2D">
      <w:pPr>
        <w:pStyle w:val="ConsPlusTitle"/>
        <w:jc w:val="center"/>
        <w:outlineLvl w:val="2"/>
      </w:pPr>
      <w:r>
        <w:t>VI.IV. Возврат инвестированного капитала</w:t>
      </w:r>
    </w:p>
    <w:p w:rsidR="00956D2D" w:rsidRDefault="00956D2D">
      <w:pPr>
        <w:pStyle w:val="ConsPlusNormal"/>
        <w:jc w:val="both"/>
      </w:pPr>
    </w:p>
    <w:p w:rsidR="00956D2D" w:rsidRDefault="00956D2D">
      <w:pPr>
        <w:pStyle w:val="ConsPlusNormal"/>
        <w:ind w:firstLine="540"/>
        <w:jc w:val="both"/>
      </w:pPr>
      <w:bookmarkStart w:id="56" w:name="P591"/>
      <w:bookmarkEnd w:id="56"/>
      <w:r>
        <w:t>72. Возврат инвестированного капитала осуществляется равными долями каждый год в течение срока возврата инвестированного капитала, начиная с года, следующего за годом, в котором (в соответствии с утвержденной инвестиционной программой) построенный, реконструированный и (или) модернизированный объект централизованных систем водоснабжения и (или) водоотведения в установленном порядке введен в эксплуатацию. Размер средств, обеспечивающих возврат инвестированного капитала, который подлежит учету при установлении тарифов на очередной год долгосрочного периода регулирования, рассчитывается по формуле:</w:t>
      </w:r>
    </w:p>
    <w:p w:rsidR="00956D2D" w:rsidRDefault="00956D2D">
      <w:pPr>
        <w:pStyle w:val="ConsPlusNormal"/>
        <w:jc w:val="both"/>
      </w:pPr>
    </w:p>
    <w:p w:rsidR="00956D2D" w:rsidRDefault="00956D2D">
      <w:pPr>
        <w:pStyle w:val="ConsPlusNormal"/>
        <w:jc w:val="center"/>
      </w:pPr>
      <w:r>
        <w:rPr>
          <w:noProof/>
          <w:position w:val="-24"/>
        </w:rPr>
        <w:drawing>
          <wp:inline distT="0" distB="0" distL="0" distR="0">
            <wp:extent cx="967740" cy="45466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967740" cy="454660"/>
                    </a:xfrm>
                    <a:prstGeom prst="rect">
                      <a:avLst/>
                    </a:prstGeom>
                    <a:noFill/>
                    <a:ln>
                      <a:noFill/>
                    </a:ln>
                  </pic:spPr>
                </pic:pic>
              </a:graphicData>
            </a:graphic>
          </wp:inline>
        </w:drawing>
      </w:r>
      <w:r>
        <w:t>, (21)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321310" cy="25146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t xml:space="preserve"> - возврат инвестированного капитала в году i, тыс. руб.;</w:t>
      </w:r>
    </w:p>
    <w:p w:rsidR="00956D2D" w:rsidRDefault="00956D2D">
      <w:pPr>
        <w:pStyle w:val="ConsPlusNormal"/>
        <w:spacing w:before="220"/>
        <w:ind w:firstLine="540"/>
        <w:jc w:val="both"/>
      </w:pPr>
      <w:r>
        <w:rPr>
          <w:noProof/>
          <w:position w:val="-8"/>
        </w:rPr>
        <w:drawing>
          <wp:inline distT="0" distB="0" distL="0" distR="0">
            <wp:extent cx="516890" cy="25146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16890" cy="251460"/>
                    </a:xfrm>
                    <a:prstGeom prst="rect">
                      <a:avLst/>
                    </a:prstGeom>
                    <a:noFill/>
                    <a:ln>
                      <a:noFill/>
                    </a:ln>
                  </pic:spPr>
                </pic:pic>
              </a:graphicData>
            </a:graphic>
          </wp:inline>
        </w:drawing>
      </w:r>
      <w:r>
        <w:t xml:space="preserve"> - полный размер инвестированного капитала, определенный на начало года i (конец года i-1), тыс. руб.;</w:t>
      </w:r>
    </w:p>
    <w:p w:rsidR="00956D2D" w:rsidRDefault="00956D2D">
      <w:pPr>
        <w:pStyle w:val="ConsPlusNormal"/>
        <w:spacing w:before="220"/>
        <w:ind w:firstLine="540"/>
        <w:jc w:val="both"/>
      </w:pPr>
      <w:r>
        <w:t>СВК - срок возврата инвестированного капитала, лет.</w:t>
      </w:r>
    </w:p>
    <w:p w:rsidR="00956D2D" w:rsidRDefault="00956D2D">
      <w:pPr>
        <w:pStyle w:val="ConsPlusNormal"/>
        <w:spacing w:before="220"/>
        <w:ind w:firstLine="540"/>
        <w:jc w:val="both"/>
      </w:pPr>
      <w:r>
        <w:t xml:space="preserve">73. Срок возврата инвестированного капитала устанавливается по решению органа регулирования тарифов в зависимости от величины предельных (минимальных и (или) </w:t>
      </w:r>
      <w:r>
        <w:lastRenderedPageBreak/>
        <w:t>максимальных) индексов роста цен (тарифов), учитываемых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w:t>
      </w:r>
    </w:p>
    <w:p w:rsidR="00956D2D" w:rsidRDefault="00956D2D">
      <w:pPr>
        <w:pStyle w:val="ConsPlusNormal"/>
        <w:spacing w:before="220"/>
        <w:ind w:firstLine="540"/>
        <w:jc w:val="both"/>
      </w:pPr>
      <w:r>
        <w:t>в отношении организаций, осуществляющих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по концессионному соглашению или договору аренды таких систем и (или) объектов, - равным от 10 до 30 лет;</w:t>
      </w:r>
    </w:p>
    <w:p w:rsidR="00956D2D" w:rsidRDefault="00956D2D">
      <w:pPr>
        <w:pStyle w:val="ConsPlusNormal"/>
        <w:spacing w:before="220"/>
        <w:ind w:firstLine="540"/>
        <w:jc w:val="both"/>
      </w:pPr>
      <w:r>
        <w:t>в отношении иных регулируемых организаций - равным от 20 до 30 лет.</w:t>
      </w:r>
    </w:p>
    <w:p w:rsidR="00956D2D" w:rsidRDefault="00956D2D">
      <w:pPr>
        <w:pStyle w:val="ConsPlusNormal"/>
        <w:jc w:val="both"/>
      </w:pPr>
      <w:r>
        <w:t xml:space="preserve">(п. 73 в ред. </w:t>
      </w:r>
      <w:hyperlink r:id="rId236">
        <w:r>
          <w:rPr>
            <w:color w:val="0000FF"/>
          </w:rPr>
          <w:t>Приказа</w:t>
        </w:r>
      </w:hyperlink>
      <w:r>
        <w:t xml:space="preserve"> ФСТ России от 24.11.2014 N 2054-э)</w:t>
      </w:r>
    </w:p>
    <w:p w:rsidR="00956D2D" w:rsidRDefault="00956D2D">
      <w:pPr>
        <w:pStyle w:val="ConsPlusNormal"/>
        <w:jc w:val="both"/>
      </w:pPr>
    </w:p>
    <w:p w:rsidR="00956D2D" w:rsidRDefault="00956D2D">
      <w:pPr>
        <w:pStyle w:val="ConsPlusTitle"/>
        <w:jc w:val="center"/>
        <w:outlineLvl w:val="2"/>
      </w:pPr>
      <w:r>
        <w:t>VI.V. Доход на инвестированный капитал</w:t>
      </w:r>
    </w:p>
    <w:p w:rsidR="00956D2D" w:rsidRDefault="00956D2D">
      <w:pPr>
        <w:pStyle w:val="ConsPlusNormal"/>
        <w:jc w:val="both"/>
      </w:pPr>
    </w:p>
    <w:p w:rsidR="00956D2D" w:rsidRDefault="00956D2D">
      <w:pPr>
        <w:pStyle w:val="ConsPlusNormal"/>
        <w:ind w:firstLine="540"/>
        <w:jc w:val="both"/>
      </w:pPr>
      <w:bookmarkStart w:id="57" w:name="P606"/>
      <w:bookmarkEnd w:id="57"/>
      <w:r>
        <w:t>74. В необходимую валовую выручку регулируемой организации на i-й год включается доход на инвестированный капитал, рассчитанный по формуле:</w:t>
      </w:r>
    </w:p>
    <w:p w:rsidR="00956D2D" w:rsidRDefault="00956D2D">
      <w:pPr>
        <w:pStyle w:val="ConsPlusNormal"/>
        <w:jc w:val="both"/>
      </w:pPr>
    </w:p>
    <w:p w:rsidR="00956D2D" w:rsidRDefault="00956D2D">
      <w:pPr>
        <w:pStyle w:val="ConsPlusNormal"/>
        <w:jc w:val="center"/>
      </w:pPr>
      <w:r>
        <w:rPr>
          <w:noProof/>
          <w:position w:val="-11"/>
        </w:rPr>
        <w:drawing>
          <wp:inline distT="0" distB="0" distL="0" distR="0">
            <wp:extent cx="1857375" cy="27940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857375" cy="279400"/>
                    </a:xfrm>
                    <a:prstGeom prst="rect">
                      <a:avLst/>
                    </a:prstGeom>
                    <a:noFill/>
                    <a:ln>
                      <a:noFill/>
                    </a:ln>
                  </pic:spPr>
                </pic:pic>
              </a:graphicData>
            </a:graphic>
          </wp:inline>
        </w:drawing>
      </w:r>
      <w:r>
        <w:t>, (22)</w:t>
      </w:r>
    </w:p>
    <w:p w:rsidR="00956D2D" w:rsidRDefault="00956D2D">
      <w:pPr>
        <w:pStyle w:val="ConsPlusNormal"/>
        <w:jc w:val="both"/>
      </w:pPr>
    </w:p>
    <w:p w:rsidR="00956D2D" w:rsidRDefault="00956D2D">
      <w:pPr>
        <w:pStyle w:val="ConsPlusNormal"/>
        <w:jc w:val="center"/>
      </w:pPr>
      <w:r>
        <w:rPr>
          <w:noProof/>
          <w:position w:val="-13"/>
        </w:rPr>
        <w:drawing>
          <wp:inline distT="0" distB="0" distL="0" distR="0">
            <wp:extent cx="1955800" cy="30734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955800" cy="307340"/>
                    </a:xfrm>
                    <a:prstGeom prst="rect">
                      <a:avLst/>
                    </a:prstGeom>
                    <a:noFill/>
                    <a:ln>
                      <a:noFill/>
                    </a:ln>
                  </pic:spPr>
                </pic:pic>
              </a:graphicData>
            </a:graphic>
          </wp:inline>
        </w:drawing>
      </w:r>
      <w:r>
        <w:t>, (22.2)</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321310" cy="25146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t xml:space="preserve"> - доход на инвестированный капитал в году i, тыс. руб.;</w:t>
      </w:r>
    </w:p>
    <w:p w:rsidR="00956D2D" w:rsidRDefault="00956D2D">
      <w:pPr>
        <w:pStyle w:val="ConsPlusNormal"/>
        <w:spacing w:before="220"/>
        <w:ind w:firstLine="540"/>
        <w:jc w:val="both"/>
      </w:pPr>
      <w:r>
        <w:rPr>
          <w:noProof/>
          <w:position w:val="-10"/>
        </w:rPr>
        <w:drawing>
          <wp:inline distT="0" distB="0" distL="0" distR="0">
            <wp:extent cx="363220" cy="27876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63220" cy="278765"/>
                    </a:xfrm>
                    <a:prstGeom prst="rect">
                      <a:avLst/>
                    </a:prstGeom>
                    <a:noFill/>
                    <a:ln>
                      <a:noFill/>
                    </a:ln>
                  </pic:spPr>
                </pic:pic>
              </a:graphicData>
            </a:graphic>
          </wp:inline>
        </w:drawing>
      </w:r>
      <w:r>
        <w:t xml:space="preserve"> - доход на инвестированный капитал арендатора (концессионера) в году i, тыс. руб.;</w:t>
      </w:r>
    </w:p>
    <w:p w:rsidR="00956D2D" w:rsidRDefault="00956D2D">
      <w:pPr>
        <w:pStyle w:val="ConsPlusNormal"/>
        <w:spacing w:before="220"/>
        <w:ind w:firstLine="540"/>
        <w:jc w:val="both"/>
      </w:pPr>
      <w:r>
        <w:rPr>
          <w:noProof/>
          <w:position w:val="-8"/>
        </w:rPr>
        <w:drawing>
          <wp:inline distT="0" distB="0" distL="0" distR="0">
            <wp:extent cx="419100" cy="25146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 база инвестированного капитала, определенная на начало года i, тыс. руб.;</w:t>
      </w:r>
    </w:p>
    <w:p w:rsidR="00956D2D" w:rsidRDefault="00956D2D">
      <w:pPr>
        <w:pStyle w:val="ConsPlusNormal"/>
        <w:spacing w:before="220"/>
        <w:ind w:firstLine="540"/>
        <w:jc w:val="both"/>
      </w:pPr>
      <w:r>
        <w:rPr>
          <w:noProof/>
          <w:position w:val="-10"/>
        </w:rPr>
        <w:drawing>
          <wp:inline distT="0" distB="0" distL="0" distR="0">
            <wp:extent cx="461010" cy="27876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61010" cy="278765"/>
                    </a:xfrm>
                    <a:prstGeom prst="rect">
                      <a:avLst/>
                    </a:prstGeom>
                    <a:noFill/>
                    <a:ln>
                      <a:noFill/>
                    </a:ln>
                  </pic:spPr>
                </pic:pic>
              </a:graphicData>
            </a:graphic>
          </wp:inline>
        </w:drawing>
      </w:r>
      <w:r>
        <w:t xml:space="preserve"> - база инвестированного капитала арендатора (концессионера), определенная на начало года i, тыс. руб.;</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чистый оборотный капитал, определенный на начало года i, тыс. руб.;</w:t>
      </w:r>
    </w:p>
    <w:p w:rsidR="00956D2D" w:rsidRDefault="00956D2D">
      <w:pPr>
        <w:pStyle w:val="ConsPlusNormal"/>
        <w:spacing w:before="220"/>
        <w:ind w:firstLine="540"/>
        <w:jc w:val="both"/>
      </w:pPr>
      <w:r>
        <w:rPr>
          <w:noProof/>
          <w:position w:val="-8"/>
        </w:rPr>
        <w:drawing>
          <wp:inline distT="0" distB="0" distL="0" distR="0">
            <wp:extent cx="335280" cy="25146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 норма доходности на инвестированный капитал в году i, процентов.</w:t>
      </w:r>
    </w:p>
    <w:p w:rsidR="00956D2D" w:rsidRDefault="00956D2D">
      <w:pPr>
        <w:pStyle w:val="ConsPlusNormal"/>
        <w:spacing w:before="220"/>
        <w:ind w:firstLine="540"/>
        <w:jc w:val="both"/>
      </w:pPr>
      <w:r>
        <w:t>Доход на инвестированный капитал в течение первых двух лет после перехода к регулированию тарифов методом обеспечения доходности инвестированного капитала рассчитывается по формулам (в случае принятия решения об установлении различной нормы доходности на инвестированный капитал, созданный до и после перехода к установлению тарифов с использованием метода обеспечения доходности инвестированного капитала):</w:t>
      </w:r>
    </w:p>
    <w:p w:rsidR="00956D2D" w:rsidRDefault="00956D2D">
      <w:pPr>
        <w:pStyle w:val="ConsPlusNormal"/>
        <w:jc w:val="both"/>
      </w:pPr>
    </w:p>
    <w:p w:rsidR="00956D2D" w:rsidRDefault="00956D2D">
      <w:pPr>
        <w:pStyle w:val="ConsPlusNormal"/>
        <w:jc w:val="center"/>
      </w:pPr>
      <w:r>
        <w:rPr>
          <w:noProof/>
          <w:position w:val="-11"/>
        </w:rPr>
        <w:drawing>
          <wp:inline distT="0" distB="0" distL="0" distR="0">
            <wp:extent cx="2067560" cy="27940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067560" cy="279400"/>
                    </a:xfrm>
                    <a:prstGeom prst="rect">
                      <a:avLst/>
                    </a:prstGeom>
                    <a:noFill/>
                    <a:ln>
                      <a:noFill/>
                    </a:ln>
                  </pic:spPr>
                </pic:pic>
              </a:graphicData>
            </a:graphic>
          </wp:inline>
        </w:drawing>
      </w:r>
      <w:r>
        <w:t>, (23)</w:t>
      </w:r>
    </w:p>
    <w:p w:rsidR="00956D2D" w:rsidRDefault="00956D2D">
      <w:pPr>
        <w:pStyle w:val="ConsPlusNormal"/>
        <w:jc w:val="both"/>
      </w:pPr>
    </w:p>
    <w:p w:rsidR="00956D2D" w:rsidRDefault="00956D2D">
      <w:pPr>
        <w:pStyle w:val="ConsPlusNormal"/>
        <w:jc w:val="center"/>
      </w:pPr>
      <w:r>
        <w:rPr>
          <w:noProof/>
          <w:position w:val="-25"/>
        </w:rPr>
        <w:drawing>
          <wp:inline distT="0" distB="0" distL="0" distR="0">
            <wp:extent cx="5392420" cy="46101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392420" cy="461010"/>
                    </a:xfrm>
                    <a:prstGeom prst="rect">
                      <a:avLst/>
                    </a:prstGeom>
                    <a:noFill/>
                    <a:ln>
                      <a:noFill/>
                    </a:ln>
                  </pic:spPr>
                </pic:pic>
              </a:graphicData>
            </a:graphic>
          </wp:inline>
        </w:drawing>
      </w:r>
      <w:r>
        <w:t>, (23.1)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lastRenderedPageBreak/>
        <w:drawing>
          <wp:inline distT="0" distB="0" distL="0" distR="0">
            <wp:extent cx="383540" cy="27876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83540" cy="278765"/>
                    </a:xfrm>
                    <a:prstGeom prst="rect">
                      <a:avLst/>
                    </a:prstGeom>
                    <a:noFill/>
                    <a:ln>
                      <a:noFill/>
                    </a:ln>
                  </pic:spPr>
                </pic:pic>
              </a:graphicData>
            </a:graphic>
          </wp:inline>
        </w:drawing>
      </w:r>
      <w:r>
        <w:t xml:space="preserve"> - норма доходности на инвестированный капитал, созданный до перехода к установлению тарифов с использованием метода обеспечения доходности инвестированного капитала, процентов;</w:t>
      </w:r>
    </w:p>
    <w:p w:rsidR="00956D2D" w:rsidRDefault="00956D2D">
      <w:pPr>
        <w:pStyle w:val="ConsPlusNormal"/>
        <w:spacing w:before="220"/>
        <w:ind w:firstLine="540"/>
        <w:jc w:val="both"/>
      </w:pPr>
      <w:r>
        <w:rPr>
          <w:noProof/>
          <w:position w:val="-10"/>
        </w:rPr>
        <w:drawing>
          <wp:inline distT="0" distB="0" distL="0" distR="0">
            <wp:extent cx="461010" cy="27876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461010" cy="278765"/>
                    </a:xfrm>
                    <a:prstGeom prst="rect">
                      <a:avLst/>
                    </a:prstGeom>
                    <a:noFill/>
                    <a:ln>
                      <a:noFill/>
                    </a:ln>
                  </pic:spPr>
                </pic:pic>
              </a:graphicData>
            </a:graphic>
          </wp:inline>
        </w:drawing>
      </w:r>
      <w:r>
        <w:t xml:space="preserve"> - норма доходности на инвестированный капитал, созданный после перехода к установлению тарифов с использованием метода обеспечения доходности инвестированного капитала, процентов.</w:t>
      </w:r>
    </w:p>
    <w:p w:rsidR="00956D2D" w:rsidRDefault="00956D2D">
      <w:pPr>
        <w:pStyle w:val="ConsPlusNormal"/>
        <w:spacing w:before="220"/>
        <w:ind w:firstLine="540"/>
        <w:jc w:val="both"/>
      </w:pPr>
      <w:r>
        <w:t>75. В случае если организация эксплуатирует производственные объекты в соответствии с договором аренды или концессионным соглашением, доход на капитал, инвестированный арендодателем (концедентом), не начисляется.</w:t>
      </w:r>
    </w:p>
    <w:p w:rsidR="00956D2D" w:rsidRDefault="00956D2D">
      <w:pPr>
        <w:pStyle w:val="ConsPlusNormal"/>
        <w:spacing w:before="220"/>
        <w:ind w:firstLine="540"/>
        <w:jc w:val="both"/>
      </w:pPr>
      <w:r>
        <w:t>76. Нормативная величина чистого оборотного капитала рассчитывается по формуле:</w:t>
      </w:r>
    </w:p>
    <w:p w:rsidR="00956D2D" w:rsidRDefault="00956D2D">
      <w:pPr>
        <w:pStyle w:val="ConsPlusNormal"/>
        <w:jc w:val="both"/>
      </w:pPr>
    </w:p>
    <w:p w:rsidR="00956D2D" w:rsidRDefault="00956D2D">
      <w:pPr>
        <w:pStyle w:val="ConsPlusNormal"/>
        <w:jc w:val="center"/>
      </w:pPr>
      <w:bookmarkStart w:id="58" w:name="P631"/>
      <w:bookmarkEnd w:id="58"/>
      <w:r>
        <w:rPr>
          <w:noProof/>
          <w:position w:val="-8"/>
        </w:rPr>
        <w:drawing>
          <wp:inline distT="0" distB="0" distL="0" distR="0">
            <wp:extent cx="1393825" cy="25146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a:extLst>
                        <a:ext uri="{28A0092B-C50C-407E-A947-70E740481C1C}">
                          <a14:useLocalDpi xmlns:a14="http://schemas.microsoft.com/office/drawing/2010/main" val="0"/>
                        </a:ext>
                      </a:extLst>
                    </a:blip>
                    <a:srcRect/>
                    <a:stretch>
                      <a:fillRect/>
                    </a:stretch>
                  </pic:blipFill>
                  <pic:spPr bwMode="auto">
                    <a:xfrm>
                      <a:off x="0" y="0"/>
                      <a:ext cx="1393825" cy="251460"/>
                    </a:xfrm>
                    <a:prstGeom prst="rect">
                      <a:avLst/>
                    </a:prstGeom>
                    <a:noFill/>
                    <a:ln>
                      <a:noFill/>
                    </a:ln>
                  </pic:spPr>
                </pic:pic>
              </a:graphicData>
            </a:graphic>
          </wp:inline>
        </w:drawing>
      </w:r>
      <w:r>
        <w:t>, (24)</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нормативная величина чистого оборотного капитала, определенная на начало года i, тыс. руб.;</w:t>
      </w:r>
    </w:p>
    <w:p w:rsidR="00956D2D" w:rsidRDefault="00956D2D">
      <w:pPr>
        <w:pStyle w:val="ConsPlusNormal"/>
        <w:spacing w:before="220"/>
        <w:ind w:firstLine="540"/>
        <w:jc w:val="both"/>
      </w:pPr>
      <w:r>
        <w:rPr>
          <w:noProof/>
          <w:position w:val="-8"/>
        </w:rPr>
        <w:drawing>
          <wp:inline distT="0" distB="0" distL="0" distR="0">
            <wp:extent cx="508000" cy="25146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08000" cy="251460"/>
                    </a:xfrm>
                    <a:prstGeom prst="rect">
                      <a:avLst/>
                    </a:prstGeom>
                    <a:noFill/>
                    <a:ln>
                      <a:noFill/>
                    </a:ln>
                  </pic:spPr>
                </pic:pic>
              </a:graphicData>
            </a:graphic>
          </wp:inline>
        </w:drawing>
      </w:r>
      <w:r>
        <w:t xml:space="preserve"> - необходимая валовая выручка, установленная на год i-1, тыс. руб.</w:t>
      </w:r>
    </w:p>
    <w:p w:rsidR="00956D2D" w:rsidRDefault="00956D2D">
      <w:pPr>
        <w:pStyle w:val="ConsPlusNormal"/>
        <w:jc w:val="both"/>
      </w:pPr>
    </w:p>
    <w:p w:rsidR="00956D2D" w:rsidRDefault="00956D2D">
      <w:pPr>
        <w:pStyle w:val="ConsPlusTitle"/>
        <w:jc w:val="center"/>
        <w:outlineLvl w:val="2"/>
      </w:pPr>
      <w:bookmarkStart w:id="59" w:name="P637"/>
      <w:bookmarkEnd w:id="59"/>
      <w:r>
        <w:t>VI.VI. Расчет нормы доходности инвестированного капитала</w:t>
      </w:r>
    </w:p>
    <w:p w:rsidR="00956D2D" w:rsidRDefault="00956D2D">
      <w:pPr>
        <w:pStyle w:val="ConsPlusNormal"/>
        <w:jc w:val="both"/>
      </w:pPr>
    </w:p>
    <w:p w:rsidR="00956D2D" w:rsidRDefault="00956D2D">
      <w:pPr>
        <w:pStyle w:val="ConsPlusNormal"/>
        <w:ind w:firstLine="540"/>
        <w:jc w:val="both"/>
      </w:pPr>
      <w:r>
        <w:t xml:space="preserve">77. Норма доходности инвестированного капитала (далее - норма доходности) определяется органом регулирования тарифов на долгосрочный период регулирования (и в течение этого периода не пересматривается) на уровне не ниже минимальной </w:t>
      </w:r>
      <w:hyperlink r:id="rId252">
        <w:r>
          <w:rPr>
            <w:color w:val="0000FF"/>
          </w:rPr>
          <w:t>нормы</w:t>
        </w:r>
      </w:hyperlink>
      <w:r>
        <w:t xml:space="preserve"> доходности, установленной федеральным органом регулирования тарифов, в соответствии со следующей формулой:</w:t>
      </w:r>
    </w:p>
    <w:p w:rsidR="00956D2D" w:rsidRDefault="00956D2D">
      <w:pPr>
        <w:pStyle w:val="ConsPlusNormal"/>
        <w:jc w:val="both"/>
      </w:pPr>
    </w:p>
    <w:p w:rsidR="00956D2D" w:rsidRDefault="00956D2D">
      <w:pPr>
        <w:pStyle w:val="ConsPlusNormal"/>
        <w:jc w:val="center"/>
      </w:pPr>
      <w:r>
        <w:rPr>
          <w:noProof/>
          <w:position w:val="-8"/>
        </w:rPr>
        <w:drawing>
          <wp:inline distT="0" distB="0" distL="0" distR="0">
            <wp:extent cx="1299210" cy="25146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299210" cy="251460"/>
                    </a:xfrm>
                    <a:prstGeom prst="rect">
                      <a:avLst/>
                    </a:prstGeom>
                    <a:noFill/>
                    <a:ln>
                      <a:noFill/>
                    </a:ln>
                  </pic:spPr>
                </pic:pic>
              </a:graphicData>
            </a:graphic>
          </wp:inline>
        </w:drawing>
      </w:r>
      <w:r>
        <w:t>, (25)</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61010" cy="25146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61010" cy="251460"/>
                    </a:xfrm>
                    <a:prstGeom prst="rect">
                      <a:avLst/>
                    </a:prstGeom>
                    <a:noFill/>
                    <a:ln>
                      <a:noFill/>
                    </a:ln>
                  </pic:spPr>
                </pic:pic>
              </a:graphicData>
            </a:graphic>
          </wp:inline>
        </w:drawing>
      </w:r>
      <w:r>
        <w:t xml:space="preserve"> - минимальная норма доходности;</w:t>
      </w:r>
    </w:p>
    <w:p w:rsidR="00956D2D" w:rsidRDefault="00956D2D">
      <w:pPr>
        <w:pStyle w:val="ConsPlusNormal"/>
        <w:spacing w:before="220"/>
        <w:ind w:firstLine="540"/>
        <w:jc w:val="both"/>
      </w:pPr>
      <w:r>
        <w:t xml:space="preserve">ДГО - предложенное Министерством экономического развития Российской Федерации значение безрисковой ставки, равной средней доходности долгосрочных государственных обязательств, выраженных в рублях, со сроком до погашения не менее восьми лет и не более десяти лет, определяемой за год, предшествующий году принятия решения об установлении тарифов, определяемой в соответствии с </w:t>
      </w:r>
      <w:hyperlink r:id="rId255">
        <w:r>
          <w:rPr>
            <w:color w:val="0000FF"/>
          </w:rPr>
          <w:t>Методикой</w:t>
        </w:r>
      </w:hyperlink>
      <w:r>
        <w:t xml:space="preserve">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 утвержденной приказом Минэкономразвития России от 26.07.2010 N 329 (зарегистрирован Минюстом России 16 августа 2010 г., регистрационный N 18169), с изменениями, внесенными приказом Минэкономразвития России от 21.02.2011 N 55 (зарегистрирован Минюстом России 10 марта 2011 г., регистрационный N 20032).</w:t>
      </w:r>
    </w:p>
    <w:p w:rsidR="00956D2D" w:rsidRDefault="00956D2D">
      <w:pPr>
        <w:pStyle w:val="ConsPlusNormal"/>
        <w:spacing w:before="220"/>
        <w:ind w:firstLine="540"/>
        <w:jc w:val="both"/>
      </w:pPr>
      <w:r>
        <w:t>78. Норма доходности инвестированного капитала рассчитывается по формуле:</w:t>
      </w:r>
    </w:p>
    <w:p w:rsidR="00956D2D" w:rsidRDefault="00956D2D">
      <w:pPr>
        <w:pStyle w:val="ConsPlusNormal"/>
        <w:jc w:val="both"/>
      </w:pPr>
    </w:p>
    <w:p w:rsidR="00956D2D" w:rsidRDefault="00956D2D">
      <w:pPr>
        <w:pStyle w:val="ConsPlusNormal"/>
        <w:jc w:val="center"/>
      </w:pPr>
      <w:r>
        <w:rPr>
          <w:noProof/>
          <w:position w:val="-7"/>
        </w:rPr>
        <w:drawing>
          <wp:inline distT="0" distB="0" distL="0" distR="0">
            <wp:extent cx="1771015" cy="23749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val="0"/>
                        </a:ext>
                      </a:extLst>
                    </a:blip>
                    <a:srcRect/>
                    <a:stretch>
                      <a:fillRect/>
                    </a:stretch>
                  </pic:blipFill>
                  <pic:spPr bwMode="auto">
                    <a:xfrm>
                      <a:off x="0" y="0"/>
                      <a:ext cx="1771015" cy="237490"/>
                    </a:xfrm>
                    <a:prstGeom prst="rect">
                      <a:avLst/>
                    </a:prstGeom>
                    <a:noFill/>
                    <a:ln>
                      <a:noFill/>
                    </a:ln>
                  </pic:spPr>
                </pic:pic>
              </a:graphicData>
            </a:graphic>
          </wp:inline>
        </w:drawing>
      </w:r>
      <w:r>
        <w:t>, (26)</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НД - норма доходности инвестированного капитала, процентов;</w:t>
      </w:r>
    </w:p>
    <w:p w:rsidR="00956D2D" w:rsidRDefault="00956D2D">
      <w:pPr>
        <w:pStyle w:val="ConsPlusNormal"/>
        <w:spacing w:before="220"/>
        <w:ind w:firstLine="540"/>
        <w:jc w:val="both"/>
      </w:pPr>
      <w:r>
        <w:t>СЗК - стоимость заемного капитала, процентов;</w:t>
      </w:r>
    </w:p>
    <w:p w:rsidR="00956D2D" w:rsidRDefault="00956D2D">
      <w:pPr>
        <w:pStyle w:val="ConsPlusNormal"/>
        <w:spacing w:before="220"/>
        <w:ind w:firstLine="540"/>
        <w:jc w:val="both"/>
      </w:pPr>
      <w:r>
        <w:t>ССК - стоимость собственного капитала, процентов.</w:t>
      </w:r>
    </w:p>
    <w:p w:rsidR="00956D2D" w:rsidRDefault="00956D2D">
      <w:pPr>
        <w:pStyle w:val="ConsPlusNormal"/>
        <w:spacing w:before="220"/>
        <w:ind w:firstLine="540"/>
        <w:jc w:val="both"/>
      </w:pPr>
      <w:r>
        <w:t>79. Стоимость заемного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956D2D" w:rsidRDefault="00956D2D">
      <w:pPr>
        <w:pStyle w:val="ConsPlusNormal"/>
        <w:jc w:val="both"/>
      </w:pPr>
    </w:p>
    <w:p w:rsidR="00956D2D" w:rsidRDefault="00956D2D">
      <w:pPr>
        <w:pStyle w:val="ConsPlusNormal"/>
        <w:jc w:val="center"/>
      </w:pPr>
      <w:r>
        <w:rPr>
          <w:noProof/>
          <w:position w:val="-8"/>
        </w:rPr>
        <w:drawing>
          <wp:inline distT="0" distB="0" distL="0" distR="0">
            <wp:extent cx="1397000" cy="25146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397000" cy="251460"/>
                    </a:xfrm>
                    <a:prstGeom prst="rect">
                      <a:avLst/>
                    </a:prstGeom>
                    <a:noFill/>
                    <a:ln>
                      <a:noFill/>
                    </a:ln>
                  </pic:spPr>
                </pic:pic>
              </a:graphicData>
            </a:graphic>
          </wp:inline>
        </w:drawing>
      </w:r>
      <w:r>
        <w:t>, (27)</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88950" cy="25146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488950" cy="251460"/>
                    </a:xfrm>
                    <a:prstGeom prst="rect">
                      <a:avLst/>
                    </a:prstGeom>
                    <a:noFill/>
                    <a:ln>
                      <a:noFill/>
                    </a:ln>
                  </pic:spPr>
                </pic:pic>
              </a:graphicData>
            </a:graphic>
          </wp:inline>
        </w:drawing>
      </w:r>
      <w:r>
        <w:t xml:space="preserve"> - премия за риск инвестирования в долговые обязательства регулируемых организаций. В первом долгосрочном периоде регулирования значение премии за кредитный риск не может быть ниже 3 процентов.</w:t>
      </w:r>
    </w:p>
    <w:p w:rsidR="00956D2D" w:rsidRDefault="00956D2D">
      <w:pPr>
        <w:pStyle w:val="ConsPlusNormal"/>
        <w:spacing w:before="220"/>
        <w:ind w:firstLine="540"/>
        <w:jc w:val="both"/>
      </w:pPr>
      <w:r>
        <w:t>80. Норма доходности инвестированного капитала, применяемая для целей расчета нормы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на первые два года долгосрочного периода регулирования определяется по формулам:</w:t>
      </w:r>
    </w:p>
    <w:p w:rsidR="00956D2D" w:rsidRDefault="00956D2D">
      <w:pPr>
        <w:pStyle w:val="ConsPlusNormal"/>
        <w:jc w:val="both"/>
      </w:pPr>
    </w:p>
    <w:p w:rsidR="00956D2D" w:rsidRDefault="00956D2D">
      <w:pPr>
        <w:pStyle w:val="ConsPlusNormal"/>
        <w:jc w:val="center"/>
      </w:pPr>
      <w:r>
        <w:rPr>
          <w:noProof/>
          <w:position w:val="-8"/>
        </w:rPr>
        <w:drawing>
          <wp:inline distT="0" distB="0" distL="0" distR="0">
            <wp:extent cx="1414780" cy="25146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a:extLst>
                        <a:ext uri="{28A0092B-C50C-407E-A947-70E740481C1C}">
                          <a14:useLocalDpi xmlns:a14="http://schemas.microsoft.com/office/drawing/2010/main" val="0"/>
                        </a:ext>
                      </a:extLst>
                    </a:blip>
                    <a:srcRect/>
                    <a:stretch>
                      <a:fillRect/>
                    </a:stretch>
                  </pic:blipFill>
                  <pic:spPr bwMode="auto">
                    <a:xfrm>
                      <a:off x="0" y="0"/>
                      <a:ext cx="1414780" cy="251460"/>
                    </a:xfrm>
                    <a:prstGeom prst="rect">
                      <a:avLst/>
                    </a:prstGeom>
                    <a:noFill/>
                    <a:ln>
                      <a:noFill/>
                    </a:ln>
                  </pic:spPr>
                </pic:pic>
              </a:graphicData>
            </a:graphic>
          </wp:inline>
        </w:drawing>
      </w:r>
      <w:r>
        <w:t>, (28)</w:t>
      </w:r>
    </w:p>
    <w:p w:rsidR="00956D2D" w:rsidRDefault="00956D2D">
      <w:pPr>
        <w:pStyle w:val="ConsPlusNormal"/>
        <w:jc w:val="both"/>
      </w:pPr>
    </w:p>
    <w:p w:rsidR="00956D2D" w:rsidRDefault="00956D2D">
      <w:pPr>
        <w:pStyle w:val="ConsPlusNormal"/>
        <w:jc w:val="center"/>
      </w:pPr>
      <w:r>
        <w:rPr>
          <w:noProof/>
          <w:position w:val="-8"/>
        </w:rPr>
        <w:drawing>
          <wp:inline distT="0" distB="0" distL="0" distR="0">
            <wp:extent cx="1145540" cy="25146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145540" cy="251460"/>
                    </a:xfrm>
                    <a:prstGeom prst="rect">
                      <a:avLst/>
                    </a:prstGeom>
                    <a:noFill/>
                    <a:ln>
                      <a:noFill/>
                    </a:ln>
                  </pic:spPr>
                </pic:pic>
              </a:graphicData>
            </a:graphic>
          </wp:inline>
        </w:drawing>
      </w:r>
      <w:r>
        <w:t>. (28.1)</w:t>
      </w:r>
    </w:p>
    <w:p w:rsidR="00956D2D" w:rsidRDefault="00956D2D">
      <w:pPr>
        <w:pStyle w:val="ConsPlusNormal"/>
        <w:jc w:val="both"/>
      </w:pPr>
    </w:p>
    <w:p w:rsidR="00956D2D" w:rsidRDefault="00956D2D">
      <w:pPr>
        <w:pStyle w:val="ConsPlusNormal"/>
        <w:ind w:firstLine="540"/>
        <w:jc w:val="both"/>
      </w:pPr>
      <w:r>
        <w:t>81. Стоимость собственного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956D2D" w:rsidRDefault="00956D2D">
      <w:pPr>
        <w:pStyle w:val="ConsPlusNormal"/>
        <w:jc w:val="both"/>
      </w:pPr>
    </w:p>
    <w:p w:rsidR="00956D2D" w:rsidRDefault="00956D2D">
      <w:pPr>
        <w:pStyle w:val="ConsPlusNormal"/>
        <w:jc w:val="center"/>
      </w:pPr>
      <w:r>
        <w:rPr>
          <w:noProof/>
          <w:position w:val="-8"/>
        </w:rPr>
        <w:drawing>
          <wp:inline distT="0" distB="0" distL="0" distR="0">
            <wp:extent cx="1383030" cy="25146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383030" cy="251460"/>
                    </a:xfrm>
                    <a:prstGeom prst="rect">
                      <a:avLst/>
                    </a:prstGeom>
                    <a:noFill/>
                    <a:ln>
                      <a:noFill/>
                    </a:ln>
                  </pic:spPr>
                </pic:pic>
              </a:graphicData>
            </a:graphic>
          </wp:inline>
        </w:drawing>
      </w:r>
      <w:r>
        <w:t>, (29)</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премия за риск инвестирования в собственный капитал регулируемых организаций. Величина премии за риск инвестирования определяется органами регулирования и не может быть ниже 6% в первый долгосрочный период регулирования.</w:t>
      </w:r>
    </w:p>
    <w:p w:rsidR="00956D2D" w:rsidRDefault="00956D2D">
      <w:pPr>
        <w:pStyle w:val="ConsPlusNormal"/>
        <w:spacing w:before="220"/>
        <w:ind w:firstLine="540"/>
        <w:jc w:val="both"/>
      </w:pPr>
      <w:r>
        <w:t>82. Норма доходности инвестированного капитала, применяемая в отношении регулируемой организации, может быть установлена концессионным соглашением.</w:t>
      </w:r>
    </w:p>
    <w:p w:rsidR="00956D2D" w:rsidRDefault="00956D2D">
      <w:pPr>
        <w:pStyle w:val="ConsPlusNormal"/>
        <w:spacing w:before="220"/>
        <w:ind w:firstLine="540"/>
        <w:jc w:val="both"/>
      </w:pPr>
      <w:r>
        <w:t>83. Начиная с 3-го года 1-го долгосрочного периода регулирования норма доходности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устанавливается в виде одной ставки.</w:t>
      </w:r>
    </w:p>
    <w:p w:rsidR="00956D2D" w:rsidRDefault="00956D2D">
      <w:pPr>
        <w:pStyle w:val="ConsPlusNormal"/>
        <w:jc w:val="both"/>
      </w:pPr>
    </w:p>
    <w:p w:rsidR="00956D2D" w:rsidRDefault="00956D2D">
      <w:pPr>
        <w:pStyle w:val="ConsPlusTitle"/>
        <w:jc w:val="center"/>
        <w:outlineLvl w:val="1"/>
      </w:pPr>
      <w:bookmarkStart w:id="60" w:name="P675"/>
      <w:bookmarkEnd w:id="60"/>
      <w:r>
        <w:t>VII. Расчет необходимой валовой выручки методом индексации</w:t>
      </w:r>
    </w:p>
    <w:p w:rsidR="00956D2D" w:rsidRDefault="00956D2D">
      <w:pPr>
        <w:pStyle w:val="ConsPlusNormal"/>
        <w:jc w:val="both"/>
      </w:pPr>
    </w:p>
    <w:p w:rsidR="00956D2D" w:rsidRDefault="00956D2D">
      <w:pPr>
        <w:pStyle w:val="ConsPlusNormal"/>
        <w:ind w:firstLine="540"/>
        <w:jc w:val="both"/>
      </w:pPr>
      <w:bookmarkStart w:id="61" w:name="P677"/>
      <w:bookmarkEnd w:id="61"/>
      <w:r>
        <w:t>84. К долгосрочным параметрам регулирования тарифов, определяемым на долгосрочный период регулирования при установлении тарифов с использованием метода индексации, относятся:</w:t>
      </w:r>
    </w:p>
    <w:p w:rsidR="00956D2D" w:rsidRDefault="00956D2D">
      <w:pPr>
        <w:pStyle w:val="ConsPlusNormal"/>
        <w:spacing w:before="220"/>
        <w:ind w:firstLine="540"/>
        <w:jc w:val="both"/>
      </w:pPr>
      <w:r>
        <w:t>1) базовый уровень операционных расходов;</w:t>
      </w:r>
    </w:p>
    <w:p w:rsidR="00956D2D" w:rsidRDefault="00956D2D">
      <w:pPr>
        <w:pStyle w:val="ConsPlusNormal"/>
        <w:spacing w:before="220"/>
        <w:ind w:firstLine="540"/>
        <w:jc w:val="both"/>
      </w:pPr>
      <w:r>
        <w:t>2) индекс эффективности операционных расходов;</w:t>
      </w:r>
    </w:p>
    <w:p w:rsidR="00956D2D" w:rsidRDefault="00956D2D">
      <w:pPr>
        <w:pStyle w:val="ConsPlusNormal"/>
        <w:spacing w:before="220"/>
        <w:ind w:firstLine="540"/>
        <w:jc w:val="both"/>
      </w:pPr>
      <w:r>
        <w:t>3) нормативный уровень прибыли;</w:t>
      </w:r>
    </w:p>
    <w:p w:rsidR="00956D2D" w:rsidRDefault="00956D2D">
      <w:pPr>
        <w:pStyle w:val="ConsPlusNormal"/>
        <w:spacing w:before="220"/>
        <w:ind w:firstLine="540"/>
        <w:jc w:val="both"/>
      </w:pPr>
      <w:r>
        <w:t>4) показатели энергосбережения и энергетической эффективности (уровень потерь воды, удельный расход электрической энергии);</w:t>
      </w:r>
    </w:p>
    <w:p w:rsidR="00956D2D" w:rsidRDefault="00956D2D">
      <w:pPr>
        <w:pStyle w:val="ConsPlusNormal"/>
        <w:jc w:val="both"/>
      </w:pPr>
      <w:r>
        <w:t xml:space="preserve">(пп. 4 в ред. </w:t>
      </w:r>
      <w:hyperlink r:id="rId263">
        <w:r>
          <w:rPr>
            <w:color w:val="0000FF"/>
          </w:rPr>
          <w:t>Приказа</w:t>
        </w:r>
      </w:hyperlink>
      <w:r>
        <w:t xml:space="preserve"> ФСТ России от 24.11.2014 N 2054-э)</w:t>
      </w:r>
    </w:p>
    <w:p w:rsidR="00956D2D" w:rsidRDefault="00956D2D">
      <w:pPr>
        <w:pStyle w:val="ConsPlusNormal"/>
        <w:spacing w:before="220"/>
        <w:ind w:firstLine="540"/>
        <w:jc w:val="both"/>
      </w:pPr>
      <w:r>
        <w:t xml:space="preserve">5) исключен. - </w:t>
      </w:r>
      <w:hyperlink r:id="rId264">
        <w:r>
          <w:rPr>
            <w:color w:val="0000FF"/>
          </w:rPr>
          <w:t>Приказ</w:t>
        </w:r>
      </w:hyperlink>
      <w:r>
        <w:t xml:space="preserve"> ФСТ России от 24.11.2014 N 2054-э.</w:t>
      </w:r>
    </w:p>
    <w:p w:rsidR="00956D2D" w:rsidRDefault="00956D2D">
      <w:pPr>
        <w:pStyle w:val="ConsPlusNormal"/>
        <w:spacing w:before="220"/>
        <w:ind w:firstLine="540"/>
        <w:jc w:val="both"/>
      </w:pPr>
      <w:r>
        <w:t>85. При установлении тарифов с применением метода индексации до начала очередного долгосрочного периода регулирования необходимая валовая выручка регулируемой организации рассчитывается отдельно на каждый i-й расчетный период регулирования долгосрочного периода регулирования по формуле:</w:t>
      </w:r>
    </w:p>
    <w:p w:rsidR="00956D2D" w:rsidRDefault="00956D2D">
      <w:pPr>
        <w:pStyle w:val="ConsPlusNormal"/>
        <w:jc w:val="both"/>
      </w:pPr>
      <w:r>
        <w:t xml:space="preserve">(в ред. </w:t>
      </w:r>
      <w:hyperlink r:id="rId265">
        <w:r>
          <w:rPr>
            <w:color w:val="0000FF"/>
          </w:rPr>
          <w:t>Приказа</w:t>
        </w:r>
      </w:hyperlink>
      <w:r>
        <w:t xml:space="preserve"> ФАС России от 29.10.2019 N 1438/19)</w:t>
      </w:r>
    </w:p>
    <w:p w:rsidR="00956D2D" w:rsidRDefault="00956D2D">
      <w:pPr>
        <w:pStyle w:val="ConsPlusNormal"/>
        <w:jc w:val="both"/>
      </w:pPr>
    </w:p>
    <w:p w:rsidR="00956D2D" w:rsidRDefault="00956D2D">
      <w:pPr>
        <w:pStyle w:val="ConsPlusNormal"/>
        <w:jc w:val="center"/>
      </w:pPr>
      <w:r>
        <w:rPr>
          <w:noProof/>
          <w:position w:val="-9"/>
        </w:rPr>
        <w:drawing>
          <wp:inline distT="0" distB="0" distL="0" distR="0">
            <wp:extent cx="2654300" cy="25717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2654300" cy="257175"/>
                    </a:xfrm>
                    <a:prstGeom prst="rect">
                      <a:avLst/>
                    </a:prstGeom>
                    <a:noFill/>
                    <a:ln>
                      <a:noFill/>
                    </a:ln>
                  </pic:spPr>
                </pic:pic>
              </a:graphicData>
            </a:graphic>
          </wp:inline>
        </w:drawing>
      </w:r>
      <w:r>
        <w:t>, (30)</w:t>
      </w:r>
    </w:p>
    <w:p w:rsidR="00956D2D" w:rsidRDefault="00956D2D">
      <w:pPr>
        <w:pStyle w:val="ConsPlusNormal"/>
        <w:jc w:val="both"/>
      </w:pPr>
      <w:r>
        <w:t xml:space="preserve">(в ред. </w:t>
      </w:r>
      <w:hyperlink r:id="rId267">
        <w:r>
          <w:rPr>
            <w:color w:val="0000FF"/>
          </w:rPr>
          <w:t>Приказа</w:t>
        </w:r>
      </w:hyperlink>
      <w:r>
        <w:t xml:space="preserve"> ФСТ России от 24.11.2014 N 2054-э)</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необходимая валовая выручка, установленная на год i долгосрочного периода регулирования, тыс. руб.;</w:t>
      </w:r>
    </w:p>
    <w:p w:rsidR="00956D2D" w:rsidRDefault="00956D2D">
      <w:pPr>
        <w:pStyle w:val="ConsPlusNormal"/>
        <w:spacing w:before="220"/>
        <w:ind w:firstLine="540"/>
        <w:jc w:val="both"/>
      </w:pPr>
      <w:r>
        <w:rPr>
          <w:noProof/>
          <w:position w:val="-8"/>
        </w:rPr>
        <w:drawing>
          <wp:inline distT="0" distB="0" distL="0" distR="0">
            <wp:extent cx="279400" cy="25146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79400" cy="251460"/>
                    </a:xfrm>
                    <a:prstGeom prst="rect">
                      <a:avLst/>
                    </a:prstGeom>
                    <a:noFill/>
                    <a:ln>
                      <a:noFill/>
                    </a:ln>
                  </pic:spPr>
                </pic:pic>
              </a:graphicData>
            </a:graphic>
          </wp:inline>
        </w:drawing>
      </w:r>
      <w:r>
        <w:t xml:space="preserve"> - текущие расходы регулируемой организации, планируемые на год i, тыс. руб.;</w:t>
      </w:r>
    </w:p>
    <w:p w:rsidR="00956D2D" w:rsidRDefault="00956D2D">
      <w:pPr>
        <w:pStyle w:val="ConsPlusNormal"/>
        <w:spacing w:before="220"/>
        <w:ind w:firstLine="540"/>
        <w:jc w:val="both"/>
      </w:pPr>
      <w:r>
        <w:rPr>
          <w:noProof/>
          <w:position w:val="-8"/>
        </w:rPr>
        <w:drawing>
          <wp:inline distT="0" distB="0" distL="0" distR="0">
            <wp:extent cx="209550" cy="25146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расходы на амортизацию основных средств и нематериальных активов в году i, тыс. руб.;</w:t>
      </w:r>
    </w:p>
    <w:p w:rsidR="00956D2D" w:rsidRDefault="00956D2D">
      <w:pPr>
        <w:pStyle w:val="ConsPlusNormal"/>
        <w:spacing w:before="220"/>
        <w:ind w:firstLine="540"/>
        <w:jc w:val="both"/>
      </w:pPr>
      <w:r>
        <w:rPr>
          <w:noProof/>
          <w:position w:val="-8"/>
        </w:rPr>
        <w:drawing>
          <wp:inline distT="0" distB="0" distL="0" distR="0">
            <wp:extent cx="307340" cy="25146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307340" cy="251460"/>
                    </a:xfrm>
                    <a:prstGeom prst="rect">
                      <a:avLst/>
                    </a:prstGeom>
                    <a:noFill/>
                    <a:ln>
                      <a:noFill/>
                    </a:ln>
                  </pic:spPr>
                </pic:pic>
              </a:graphicData>
            </a:graphic>
          </wp:inline>
        </w:drawing>
      </w:r>
      <w:r>
        <w:t xml:space="preserve"> - нормативная прибыль, установленная на год i, тыс. руб.;</w:t>
      </w:r>
    </w:p>
    <w:p w:rsidR="00956D2D" w:rsidRDefault="00956D2D">
      <w:pPr>
        <w:pStyle w:val="ConsPlusNormal"/>
        <w:spacing w:before="220"/>
        <w:ind w:firstLine="540"/>
        <w:jc w:val="both"/>
      </w:pPr>
      <w:r>
        <w:rPr>
          <w:noProof/>
          <w:position w:val="-10"/>
        </w:rPr>
        <w:drawing>
          <wp:inline distT="0" distB="0" distL="0" distR="0">
            <wp:extent cx="550545" cy="27876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50545" cy="278765"/>
                    </a:xfrm>
                    <a:prstGeom prst="rect">
                      <a:avLst/>
                    </a:prstGeom>
                    <a:noFill/>
                    <a:ln>
                      <a:noFill/>
                    </a:ln>
                  </pic:spPr>
                </pic:pic>
              </a:graphicData>
            </a:graphic>
          </wp:inline>
        </w:drawing>
      </w:r>
      <w: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 рассчитанная в соответствии с </w:t>
      </w:r>
      <w:hyperlink w:anchor="P313">
        <w:r>
          <w:rPr>
            <w:color w:val="0000FF"/>
          </w:rPr>
          <w:t>формулами (5)</w:t>
        </w:r>
      </w:hyperlink>
      <w:r>
        <w:t xml:space="preserve"> и </w:t>
      </w:r>
      <w:hyperlink w:anchor="P315">
        <w:r>
          <w:rPr>
            <w:color w:val="0000FF"/>
          </w:rPr>
          <w:t>(6)</w:t>
        </w:r>
      </w:hyperlink>
      <w:r>
        <w:t xml:space="preserve"> настоящих Методических указаний;</w:t>
      </w:r>
    </w:p>
    <w:p w:rsidR="00956D2D" w:rsidRDefault="00956D2D">
      <w:pPr>
        <w:pStyle w:val="ConsPlusNormal"/>
        <w:spacing w:before="220"/>
        <w:ind w:firstLine="540"/>
        <w:jc w:val="both"/>
      </w:pPr>
      <w:r>
        <w:rPr>
          <w:noProof/>
          <w:position w:val="-9"/>
        </w:rPr>
        <w:drawing>
          <wp:inline distT="0" distB="0" distL="0" distR="0">
            <wp:extent cx="370205" cy="25717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70205" cy="257175"/>
                    </a:xfrm>
                    <a:prstGeom prst="rect">
                      <a:avLst/>
                    </a:prstGeom>
                    <a:noFill/>
                    <a:ln>
                      <a:noFill/>
                    </a:ln>
                  </pic:spPr>
                </pic:pic>
              </a:graphicData>
            </a:graphic>
          </wp:inline>
        </w:drawing>
      </w:r>
      <w:r>
        <w:t xml:space="preserve"> - расчетная предпринимательская прибыль гарантирующей организации на год i, тыс. руб.</w:t>
      </w:r>
    </w:p>
    <w:p w:rsidR="00956D2D" w:rsidRDefault="00956D2D">
      <w:pPr>
        <w:pStyle w:val="ConsPlusNormal"/>
        <w:jc w:val="both"/>
      </w:pPr>
      <w:r>
        <w:t xml:space="preserve">(абзац введен </w:t>
      </w:r>
      <w:hyperlink r:id="rId274">
        <w:r>
          <w:rPr>
            <w:color w:val="0000FF"/>
          </w:rPr>
          <w:t>Приказом</w:t>
        </w:r>
      </w:hyperlink>
      <w:r>
        <w:t xml:space="preserve"> ФСТ России от 24.11.2014 N 2054-э)</w:t>
      </w:r>
    </w:p>
    <w:p w:rsidR="00956D2D" w:rsidRDefault="00956D2D">
      <w:pPr>
        <w:pStyle w:val="ConsPlusNormal"/>
        <w:spacing w:before="220"/>
        <w:ind w:firstLine="540"/>
        <w:jc w:val="both"/>
      </w:pPr>
      <w:bookmarkStart w:id="62" w:name="P698"/>
      <w:bookmarkEnd w:id="62"/>
      <w:r>
        <w:t xml:space="preserve">86. Величина нормативной прибыли на i-й год, определяется в соответствии с </w:t>
      </w:r>
      <w:hyperlink w:anchor="P701">
        <w:r>
          <w:rPr>
            <w:color w:val="0000FF"/>
          </w:rPr>
          <w:t>формулой 30.1</w:t>
        </w:r>
      </w:hyperlink>
      <w:r>
        <w:t xml:space="preserve"> настоящих Методических указаний, за исключением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w:t>
      </w:r>
    </w:p>
    <w:p w:rsidR="00956D2D" w:rsidRDefault="00956D2D">
      <w:pPr>
        <w:pStyle w:val="ConsPlusNormal"/>
        <w:spacing w:before="220"/>
        <w:ind w:firstLine="540"/>
        <w:jc w:val="both"/>
      </w:pPr>
      <w:r>
        <w:lastRenderedPageBreak/>
        <w:t xml:space="preserve">В отношении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 нормативная прибыль определяется в соответствии с </w:t>
      </w:r>
      <w:hyperlink w:anchor="P703">
        <w:r>
          <w:rPr>
            <w:color w:val="0000FF"/>
          </w:rPr>
          <w:t>формулой 31</w:t>
        </w:r>
      </w:hyperlink>
      <w:r>
        <w:t xml:space="preserve"> настоящего пункта.</w:t>
      </w:r>
    </w:p>
    <w:p w:rsidR="00956D2D" w:rsidRDefault="00956D2D">
      <w:pPr>
        <w:pStyle w:val="ConsPlusNormal"/>
        <w:jc w:val="both"/>
      </w:pPr>
    </w:p>
    <w:p w:rsidR="00956D2D" w:rsidRDefault="00956D2D">
      <w:pPr>
        <w:pStyle w:val="ConsPlusNormal"/>
        <w:jc w:val="center"/>
      </w:pPr>
      <w:bookmarkStart w:id="63" w:name="P701"/>
      <w:bookmarkEnd w:id="63"/>
      <w:r>
        <w:rPr>
          <w:noProof/>
          <w:position w:val="-9"/>
        </w:rPr>
        <w:drawing>
          <wp:inline distT="0" distB="0" distL="0" distR="0">
            <wp:extent cx="2288540" cy="26543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288540" cy="26543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bookmarkStart w:id="64" w:name="P703"/>
      <w:bookmarkEnd w:id="64"/>
      <w:r>
        <w:rPr>
          <w:noProof/>
          <w:position w:val="-9"/>
        </w:rPr>
        <w:drawing>
          <wp:inline distT="0" distB="0" distL="0" distR="0">
            <wp:extent cx="1760220" cy="26543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760220" cy="26543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307340" cy="25146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07340" cy="251460"/>
                    </a:xfrm>
                    <a:prstGeom prst="rect">
                      <a:avLst/>
                    </a:prstGeom>
                    <a:noFill/>
                    <a:ln>
                      <a:noFill/>
                    </a:ln>
                  </pic:spPr>
                </pic:pic>
              </a:graphicData>
            </a:graphic>
          </wp:inline>
        </w:drawing>
      </w:r>
      <w:r>
        <w:t xml:space="preserve"> - величина нормативной прибыли, тыс. руб.;</w:t>
      </w:r>
    </w:p>
    <w:p w:rsidR="00956D2D" w:rsidRDefault="00956D2D">
      <w:pPr>
        <w:pStyle w:val="ConsPlusNormal"/>
        <w:spacing w:before="220"/>
        <w:ind w:firstLine="540"/>
        <w:jc w:val="both"/>
      </w:pPr>
      <w:r>
        <w:rPr>
          <w:noProof/>
          <w:position w:val="-9"/>
        </w:rPr>
        <w:drawing>
          <wp:inline distT="0" distB="0" distL="0" distR="0">
            <wp:extent cx="335280" cy="265430"/>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величина нормативной прибыли в отношении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 тыс. руб.;</w:t>
      </w:r>
    </w:p>
    <w:p w:rsidR="00956D2D" w:rsidRDefault="00956D2D">
      <w:pPr>
        <w:pStyle w:val="ConsPlusNormal"/>
        <w:spacing w:before="220"/>
        <w:ind w:firstLine="540"/>
        <w:jc w:val="both"/>
      </w:pPr>
      <w:r>
        <w:rPr>
          <w:noProof/>
          <w:position w:val="-1"/>
        </w:rPr>
        <w:drawing>
          <wp:inline distT="0" distB="0" distL="0" distR="0">
            <wp:extent cx="153670" cy="15367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t xml:space="preserve"> - нормативный уровень прибыли, установленный на i-й год в соответствии с </w:t>
      </w:r>
      <w:hyperlink w:anchor="P677">
        <w:r>
          <w:rPr>
            <w:color w:val="0000FF"/>
          </w:rPr>
          <w:t>пунктом 84</w:t>
        </w:r>
      </w:hyperlink>
      <w:r>
        <w:t xml:space="preserve"> настоящих Методических указаний, %. Нормативный уровень прибыли устанавливается в процентах от необходимой валовой выручки на каждый год долгосрочного периода регулирования с учетом планируемых экономически обоснованных расходов из прибыли, в том числе необходимости в осуществлении инвестиций, предусмотренных инвестиционной программой регулируемой организации, в номинальном выражении после уплаты налога на прибыль;</w:t>
      </w:r>
    </w:p>
    <w:p w:rsidR="00956D2D" w:rsidRDefault="00956D2D">
      <w:pPr>
        <w:pStyle w:val="ConsPlusNormal"/>
        <w:spacing w:before="220"/>
        <w:ind w:firstLine="540"/>
        <w:jc w:val="both"/>
      </w:pPr>
      <w:r>
        <w:rPr>
          <w:noProof/>
          <w:position w:val="-9"/>
        </w:rPr>
        <w:drawing>
          <wp:inline distT="0" distB="0" distL="0" distR="0">
            <wp:extent cx="533400" cy="26543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33400" cy="265430"/>
                    </a:xfrm>
                    <a:prstGeom prst="rect">
                      <a:avLst/>
                    </a:prstGeom>
                    <a:noFill/>
                    <a:ln>
                      <a:noFill/>
                    </a:ln>
                  </pic:spPr>
                </pic:pic>
              </a:graphicData>
            </a:graphic>
          </wp:inline>
        </w:drawing>
      </w:r>
      <w:r>
        <w:t xml:space="preserve"> - величина необходимой валовой выручки регулируемой организации, определенная на i-й год без учета объема плановой (расчетной) прибыли от регулируемого вида деятельности и величины налога на прибыль, тыс. руб.;</w:t>
      </w:r>
    </w:p>
    <w:p w:rsidR="00956D2D" w:rsidRDefault="00956D2D">
      <w:pPr>
        <w:pStyle w:val="ConsPlusNormal"/>
        <w:spacing w:before="220"/>
        <w:ind w:firstLine="540"/>
        <w:jc w:val="both"/>
      </w:pPr>
      <w:r>
        <w:t>КВi - расходы на капитальные вложения (инвестиции), определяемые в соответствии с инвестиционными программами в размере, предусмотренном утвержденной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 за исключением расходов на капитальные вложения (инвестиции), осуществляемых за счет платы за подключение к централизованной системе водоснабжения и (или) водоотведения, сумм амортизации, средств бюджетов бюджетной системы Российской Федерации, тыс. руб. В указанную величину также не включаются расходы на погашение и обслуживание заемных средств, привлекаемых на реализацию мероприятий инвестиционной программы;</w:t>
      </w:r>
    </w:p>
    <w:p w:rsidR="00956D2D" w:rsidRDefault="00956D2D">
      <w:pPr>
        <w:pStyle w:val="ConsPlusNormal"/>
        <w:spacing w:before="220"/>
        <w:ind w:firstLine="540"/>
        <w:jc w:val="both"/>
      </w:pPr>
      <w:r>
        <w:rPr>
          <w:noProof/>
          <w:position w:val="-9"/>
        </w:rPr>
        <w:drawing>
          <wp:inline distT="0" distB="0" distL="0" distR="0">
            <wp:extent cx="406400" cy="26543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включаемый в величину нормативной прибыли регулируемой организации, определяется с учетом положений </w:t>
      </w:r>
      <w:hyperlink r:id="rId282">
        <w:r>
          <w:rPr>
            <w:color w:val="0000FF"/>
          </w:rPr>
          <w:t>пункта 15</w:t>
        </w:r>
      </w:hyperlink>
      <w:r>
        <w:t xml:space="preserve"> Основ ценообразования, тыс. руб.;</w:t>
      </w:r>
    </w:p>
    <w:p w:rsidR="00956D2D" w:rsidRDefault="00956D2D">
      <w:pPr>
        <w:pStyle w:val="ConsPlusNormal"/>
        <w:spacing w:before="220"/>
        <w:ind w:firstLine="540"/>
        <w:jc w:val="both"/>
      </w:pPr>
      <w:r>
        <w:t xml:space="preserve">КДi -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283">
        <w:r>
          <w:rPr>
            <w:color w:val="0000FF"/>
          </w:rPr>
          <w:t>кодексом</w:t>
        </w:r>
      </w:hyperlink>
      <w:r>
        <w:t xml:space="preserve"> Российской Федерации, тыс. руб.</w:t>
      </w:r>
    </w:p>
    <w:p w:rsidR="00956D2D" w:rsidRDefault="00956D2D">
      <w:pPr>
        <w:pStyle w:val="ConsPlusNormal"/>
        <w:jc w:val="both"/>
      </w:pPr>
      <w:r>
        <w:lastRenderedPageBreak/>
        <w:t xml:space="preserve">(п. 86 в ред. </w:t>
      </w:r>
      <w:hyperlink r:id="rId284">
        <w:r>
          <w:rPr>
            <w:color w:val="0000FF"/>
          </w:rPr>
          <w:t>Приказа</w:t>
        </w:r>
      </w:hyperlink>
      <w:r>
        <w:t xml:space="preserve"> ФАС России от 29.10.2019 N 1438/19)</w:t>
      </w:r>
    </w:p>
    <w:p w:rsidR="00956D2D" w:rsidRDefault="00956D2D">
      <w:pPr>
        <w:pStyle w:val="ConsPlusNormal"/>
        <w:spacing w:before="220"/>
        <w:ind w:firstLine="540"/>
        <w:jc w:val="both"/>
      </w:pPr>
      <w:bookmarkStart w:id="65" w:name="P714"/>
      <w:bookmarkEnd w:id="65"/>
      <w:r>
        <w:t xml:space="preserve">86(1). Расчетная предпринимательская прибыль гарантирующей организации определяется в размере 5 процентов текущих расходов на каждый год долгосрочного периода регулирования, определенных в соответствии с </w:t>
      </w:r>
      <w:hyperlink w:anchor="P726">
        <w:r>
          <w:rPr>
            <w:color w:val="0000FF"/>
          </w:rPr>
          <w:t>пунктом 88</w:t>
        </w:r>
      </w:hyperlink>
      <w:r>
        <w:t xml:space="preserve"> настоящего документа (за исключением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 с учетом особенностей, предусмотренных </w:t>
      </w:r>
      <w:hyperlink r:id="rId285">
        <w:r>
          <w:rPr>
            <w:color w:val="0000FF"/>
          </w:rPr>
          <w:t>пунктом 78(1)</w:t>
        </w:r>
      </w:hyperlink>
      <w:r>
        <w:t xml:space="preserve"> Основ ценообразования.</w:t>
      </w:r>
    </w:p>
    <w:p w:rsidR="00956D2D" w:rsidRDefault="00956D2D">
      <w:pPr>
        <w:pStyle w:val="ConsPlusNormal"/>
        <w:jc w:val="both"/>
      </w:pPr>
      <w:r>
        <w:t xml:space="preserve">(в ред. </w:t>
      </w:r>
      <w:hyperlink r:id="rId286">
        <w:r>
          <w:rPr>
            <w:color w:val="0000FF"/>
          </w:rPr>
          <w:t>Приказа</w:t>
        </w:r>
      </w:hyperlink>
      <w:r>
        <w:t xml:space="preserve"> ФАС России от 29.08.2017 N 1130/17)</w:t>
      </w:r>
    </w:p>
    <w:p w:rsidR="00956D2D" w:rsidRDefault="00956D2D">
      <w:pPr>
        <w:pStyle w:val="ConsPlusNormal"/>
        <w:spacing w:before="220"/>
        <w:ind w:firstLine="540"/>
        <w:jc w:val="both"/>
      </w:pPr>
      <w:r>
        <w:t xml:space="preserve">Абзацы второй - третий утратили силу. - </w:t>
      </w:r>
      <w:hyperlink r:id="rId287">
        <w:r>
          <w:rPr>
            <w:color w:val="0000FF"/>
          </w:rPr>
          <w:t>Приказ</w:t>
        </w:r>
      </w:hyperlink>
      <w:r>
        <w:t xml:space="preserve"> ФАС России от 29.08.2017 N 1130/17.</w:t>
      </w:r>
    </w:p>
    <w:p w:rsidR="00956D2D" w:rsidRDefault="00956D2D">
      <w:pPr>
        <w:pStyle w:val="ConsPlusNormal"/>
        <w:spacing w:before="220"/>
        <w:ind w:firstLine="540"/>
        <w:jc w:val="both"/>
      </w:pPr>
      <w:r>
        <w:t>Расчетная предпринимательская прибыль гарантирующей организации рассчитывается по формуле:</w:t>
      </w:r>
    </w:p>
    <w:p w:rsidR="00956D2D" w:rsidRDefault="00956D2D">
      <w:pPr>
        <w:pStyle w:val="ConsPlusNormal"/>
        <w:jc w:val="both"/>
      </w:pPr>
    </w:p>
    <w:p w:rsidR="00956D2D" w:rsidRDefault="00956D2D">
      <w:pPr>
        <w:pStyle w:val="ConsPlusNormal"/>
        <w:jc w:val="center"/>
      </w:pPr>
      <w:r>
        <w:rPr>
          <w:noProof/>
          <w:position w:val="-11"/>
        </w:rPr>
        <w:drawing>
          <wp:inline distT="0" distB="0" distL="0" distR="0">
            <wp:extent cx="1871980" cy="28511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871980" cy="285115"/>
                    </a:xfrm>
                    <a:prstGeom prst="rect">
                      <a:avLst/>
                    </a:prstGeom>
                    <a:noFill/>
                    <a:ln>
                      <a:noFill/>
                    </a:ln>
                  </pic:spPr>
                </pic:pic>
              </a:graphicData>
            </a:graphic>
          </wp:inline>
        </w:drawing>
      </w:r>
      <w:r>
        <w:t>, (31.1)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6"/>
        </w:rPr>
        <w:drawing>
          <wp:inline distT="0" distB="0" distL="0" distR="0">
            <wp:extent cx="285750" cy="21590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a:extLst>
                        <a:ext uri="{28A0092B-C50C-407E-A947-70E740481C1C}">
                          <a14:useLocalDpi xmlns:a14="http://schemas.microsoft.com/office/drawing/2010/main" val="0"/>
                        </a:ext>
                      </a:extLst>
                    </a:blip>
                    <a:srcRect/>
                    <a:stretch>
                      <a:fillRect/>
                    </a:stretch>
                  </pic:blipFill>
                  <pic:spPr bwMode="auto">
                    <a:xfrm>
                      <a:off x="0" y="0"/>
                      <a:ext cx="285750" cy="215900"/>
                    </a:xfrm>
                    <a:prstGeom prst="rect">
                      <a:avLst/>
                    </a:prstGeom>
                    <a:noFill/>
                    <a:ln>
                      <a:noFill/>
                    </a:ln>
                  </pic:spPr>
                </pic:pic>
              </a:graphicData>
            </a:graphic>
          </wp:inline>
        </w:drawing>
      </w:r>
      <w:r>
        <w:t xml:space="preserve"> - для гарантирующей организации, не являющейся государственным или муниципальным унитарным предприятием, устанавливается в размере 5%, для гарантирующей организации, являющейся государственным или муниципальным унитарным предприятием, устанавливается в размере менее 5% по предложению такой организации;</w:t>
      </w:r>
    </w:p>
    <w:p w:rsidR="00956D2D" w:rsidRDefault="00956D2D">
      <w:pPr>
        <w:pStyle w:val="ConsPlusNormal"/>
        <w:spacing w:before="220"/>
        <w:ind w:firstLine="540"/>
        <w:jc w:val="both"/>
      </w:pPr>
      <w:r>
        <w:rPr>
          <w:noProof/>
          <w:position w:val="-8"/>
        </w:rPr>
        <w:drawing>
          <wp:inline distT="0" distB="0" distL="0" distR="0">
            <wp:extent cx="285115" cy="25146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85115" cy="251460"/>
                    </a:xfrm>
                    <a:prstGeom prst="rect">
                      <a:avLst/>
                    </a:prstGeom>
                    <a:noFill/>
                    <a:ln>
                      <a:noFill/>
                    </a:ln>
                  </pic:spPr>
                </pic:pic>
              </a:graphicData>
            </a:graphic>
          </wp:inline>
        </w:drawing>
      </w:r>
      <w:r>
        <w:t xml:space="preserve"> - расходы на выплаты по договорам займа и кредитным договорам, включая возврат сумм основного долга и процентов по ним, тыс. руб.</w:t>
      </w:r>
    </w:p>
    <w:p w:rsidR="00956D2D" w:rsidRDefault="00956D2D">
      <w:pPr>
        <w:pStyle w:val="ConsPlusNormal"/>
        <w:jc w:val="both"/>
      </w:pPr>
      <w:r>
        <w:t xml:space="preserve">(п. 86(1) введен </w:t>
      </w:r>
      <w:hyperlink r:id="rId291">
        <w:r>
          <w:rPr>
            <w:color w:val="0000FF"/>
          </w:rPr>
          <w:t>Приказом</w:t>
        </w:r>
      </w:hyperlink>
      <w:r>
        <w:t xml:space="preserve"> ФСТ России от 24.11.2014 N 2054-э)</w:t>
      </w:r>
    </w:p>
    <w:p w:rsidR="00956D2D" w:rsidRDefault="00956D2D">
      <w:pPr>
        <w:pStyle w:val="ConsPlusNormal"/>
        <w:spacing w:before="220"/>
        <w:ind w:firstLine="540"/>
        <w:jc w:val="both"/>
      </w:pPr>
      <w:r>
        <w:t>87. При применении метода индексации регулируемые тарифы устанавливаются на основе долгосрочных параметров регулирования тарифов, устанавливаемых на срок не менее чем 5 лет, а при первом применении такого метода регулирования тарифов - на срок не менее 3 лет.</w:t>
      </w:r>
    </w:p>
    <w:p w:rsidR="00956D2D" w:rsidRDefault="00956D2D">
      <w:pPr>
        <w:pStyle w:val="ConsPlusNormal"/>
        <w:spacing w:before="220"/>
        <w:ind w:firstLine="540"/>
        <w:jc w:val="both"/>
      </w:pPr>
      <w:bookmarkStart w:id="66" w:name="P726"/>
      <w:bookmarkEnd w:id="66"/>
      <w:r>
        <w:t xml:space="preserve">88. Величина текущих расходов регулируемой организации определяется в соответствии с </w:t>
      </w:r>
      <w:hyperlink w:anchor="P334">
        <w:r>
          <w:rPr>
            <w:color w:val="0000FF"/>
          </w:rPr>
          <w:t>главой VI.I</w:t>
        </w:r>
      </w:hyperlink>
      <w:r>
        <w:t xml:space="preserve"> настоящих Методических указаний с учетом того, что неподконтрольные расходы включают в себя помимо расходов, указанных в </w:t>
      </w:r>
      <w:hyperlink w:anchor="P387">
        <w:r>
          <w:rPr>
            <w:color w:val="0000FF"/>
          </w:rPr>
          <w:t>пункте 49</w:t>
        </w:r>
      </w:hyperlink>
      <w:r>
        <w:t xml:space="preserve"> настоящих Методических указаний, также расходы на выплаты по договорам займа и кредитным договорам, включая возврат сумм основного долга и проценты по ним, с учетом положений, предусмотренных </w:t>
      </w:r>
      <w:hyperlink w:anchor="P161">
        <w:r>
          <w:rPr>
            <w:color w:val="0000FF"/>
          </w:rPr>
          <w:t>пунктом 20</w:t>
        </w:r>
      </w:hyperlink>
      <w:r>
        <w:t xml:space="preserve"> настоящих Методических указаний.</w:t>
      </w:r>
    </w:p>
    <w:p w:rsidR="00956D2D" w:rsidRDefault="00956D2D">
      <w:pPr>
        <w:pStyle w:val="ConsPlusNormal"/>
        <w:spacing w:before="220"/>
        <w:ind w:firstLine="540"/>
        <w:jc w:val="both"/>
      </w:pPr>
      <w:r>
        <w:t xml:space="preserve">Расходы на обслуживание займов и кредитов, необходимых для пополнения оборотного капитала, могут быть установлены на долгосрочный период регулирования в размере, равном чистому оборотному капиталу, рассчитанному в соответствии с </w:t>
      </w:r>
      <w:hyperlink w:anchor="P631">
        <w:r>
          <w:rPr>
            <w:color w:val="0000FF"/>
          </w:rPr>
          <w:t>формулой (24)</w:t>
        </w:r>
      </w:hyperlink>
      <w:r>
        <w:t xml:space="preserve"> настоящих Методических указаний.</w:t>
      </w:r>
    </w:p>
    <w:p w:rsidR="00956D2D" w:rsidRDefault="00956D2D">
      <w:pPr>
        <w:pStyle w:val="ConsPlusNormal"/>
        <w:spacing w:before="220"/>
        <w:ind w:firstLine="540"/>
        <w:jc w:val="both"/>
      </w:pPr>
      <w:r>
        <w:t>Расходы на обслуживание займов и кредитов, привлекаемых с целью реализации инвестиционной программы регулируемой организации, определяются в соответствии с объемами, предусмотренными в источниках финансирования инвестиционной программы.</w:t>
      </w:r>
    </w:p>
    <w:p w:rsidR="00956D2D" w:rsidRDefault="00956D2D">
      <w:pPr>
        <w:pStyle w:val="ConsPlusNormal"/>
        <w:spacing w:before="220"/>
        <w:ind w:firstLine="540"/>
        <w:jc w:val="both"/>
      </w:pPr>
      <w:r>
        <w:t xml:space="preserve">89. Величина расходов на амортизацию основных средств и нематериальных активов устанавливается на каждый год долгосрочного периода регулирования в соответствии с </w:t>
      </w:r>
      <w:hyperlink w:anchor="P207">
        <w:r>
          <w:rPr>
            <w:color w:val="0000FF"/>
          </w:rPr>
          <w:t>пунктом 28</w:t>
        </w:r>
      </w:hyperlink>
      <w:r>
        <w:t xml:space="preserve"> настоящих Методических указаний.</w:t>
      </w:r>
    </w:p>
    <w:p w:rsidR="00956D2D" w:rsidRDefault="00956D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lastRenderedPageBreak/>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Title"/>
        <w:spacing w:before="280"/>
        <w:jc w:val="center"/>
        <w:outlineLvl w:val="1"/>
      </w:pPr>
      <w:r>
        <w:lastRenderedPageBreak/>
        <w:t>VII. Корректировка необходимой валовой выручки</w:t>
      </w:r>
    </w:p>
    <w:p w:rsidR="00956D2D" w:rsidRDefault="00956D2D">
      <w:pPr>
        <w:pStyle w:val="ConsPlusNormal"/>
        <w:jc w:val="both"/>
      </w:pPr>
    </w:p>
    <w:p w:rsidR="00956D2D" w:rsidRDefault="00956D2D">
      <w:pPr>
        <w:pStyle w:val="ConsPlusNormal"/>
        <w:ind w:firstLine="540"/>
        <w:jc w:val="both"/>
      </w:pPr>
      <w:r>
        <w:t xml:space="preserve">90. В целях корректировки долгосрочного тарифа, установленного с применением метода доходности инвестированного капитала или метода индексации, в соответствии с </w:t>
      </w:r>
      <w:hyperlink r:id="rId292">
        <w:r>
          <w:rPr>
            <w:color w:val="0000FF"/>
          </w:rPr>
          <w:t>пунктом 73</w:t>
        </w:r>
      </w:hyperlink>
      <w:r>
        <w:t xml:space="preserve"> Основ ценообразования орган регулирования тарифов ежегодно уточняет необходимую валовую выручку регулируемой организации на следующий i-й год долгосрочного периода регулирования (начиная со второго года долгосрочного периода регулирования) с использованием уточненных значений прогнозных параметров регулирования, а также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w:t>
      </w:r>
    </w:p>
    <w:p w:rsidR="00956D2D" w:rsidRDefault="00956D2D">
      <w:pPr>
        <w:pStyle w:val="ConsPlusNormal"/>
        <w:spacing w:before="220"/>
        <w:ind w:firstLine="540"/>
        <w:jc w:val="both"/>
      </w:pPr>
      <w:r>
        <w:t xml:space="preserve">Корректировка необходимой валовой выручки осуществляется по </w:t>
      </w:r>
      <w:hyperlink w:anchor="P741">
        <w:r>
          <w:rPr>
            <w:color w:val="0000FF"/>
          </w:rPr>
          <w:t>формулам 32</w:t>
        </w:r>
      </w:hyperlink>
      <w:r>
        <w:t xml:space="preserve"> и </w:t>
      </w:r>
      <w:hyperlink w:anchor="P738">
        <w:r>
          <w:rPr>
            <w:color w:val="0000FF"/>
          </w:rPr>
          <w:t>32.1</w:t>
        </w:r>
      </w:hyperlink>
      <w:r>
        <w:t xml:space="preserve">. При этом </w:t>
      </w:r>
      <w:hyperlink w:anchor="P741">
        <w:r>
          <w:rPr>
            <w:color w:val="0000FF"/>
          </w:rPr>
          <w:t>формула 32</w:t>
        </w:r>
      </w:hyperlink>
      <w:r>
        <w:t xml:space="preserve"> применяется при корректировке необходимой валовой выручки регулируемой организации и тарифов, установленных с применением метода индексации, </w:t>
      </w:r>
      <w:hyperlink w:anchor="P738">
        <w:r>
          <w:rPr>
            <w:color w:val="0000FF"/>
          </w:rPr>
          <w:t>формула 32.1</w:t>
        </w:r>
      </w:hyperlink>
      <w:r>
        <w:t xml:space="preserve"> - с применением метода доходности инвестированного капитала.</w:t>
      </w:r>
    </w:p>
    <w:p w:rsidR="00956D2D" w:rsidRDefault="00956D2D">
      <w:pPr>
        <w:pStyle w:val="ConsPlusNormal"/>
        <w:jc w:val="both"/>
      </w:pPr>
    </w:p>
    <w:p w:rsidR="00956D2D" w:rsidRDefault="00956D2D">
      <w:pPr>
        <w:pStyle w:val="ConsPlusNormal"/>
        <w:jc w:val="center"/>
      </w:pPr>
      <w:bookmarkStart w:id="67" w:name="P738"/>
      <w:bookmarkEnd w:id="67"/>
      <w:r>
        <w:rPr>
          <w:noProof/>
          <w:position w:val="-9"/>
        </w:rPr>
        <w:drawing>
          <wp:inline distT="0" distB="0" distL="0" distR="0">
            <wp:extent cx="5542915" cy="26225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542915" cy="262255"/>
                    </a:xfrm>
                    <a:prstGeom prst="rect">
                      <a:avLst/>
                    </a:prstGeom>
                    <a:noFill/>
                    <a:ln>
                      <a:noFill/>
                    </a:ln>
                  </pic:spPr>
                </pic:pic>
              </a:graphicData>
            </a:graphic>
          </wp:inline>
        </w:drawing>
      </w:r>
      <w:r>
        <w:t xml:space="preserve"> (32.1)</w:t>
      </w:r>
    </w:p>
    <w:p w:rsidR="00956D2D" w:rsidRDefault="00956D2D">
      <w:pPr>
        <w:pStyle w:val="ConsPlusNormal"/>
        <w:jc w:val="both"/>
      </w:pPr>
      <w:r>
        <w:t xml:space="preserve">(в ред. </w:t>
      </w:r>
      <w:hyperlink r:id="rId294">
        <w:r>
          <w:rPr>
            <w:color w:val="0000FF"/>
          </w:rPr>
          <w:t>Приказа</w:t>
        </w:r>
      </w:hyperlink>
      <w:r>
        <w:t xml:space="preserve"> ФАС России от 27.05.2024 N 363/24)</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p w:rsidR="00956D2D" w:rsidRDefault="00956D2D">
      <w:pPr>
        <w:pStyle w:val="ConsPlusNormal"/>
        <w:jc w:val="center"/>
      </w:pPr>
      <w:bookmarkStart w:id="68" w:name="P741"/>
      <w:bookmarkEnd w:id="68"/>
      <w:r>
        <w:rPr>
          <w:noProof/>
          <w:position w:val="-9"/>
        </w:rPr>
        <w:lastRenderedPageBreak/>
        <w:drawing>
          <wp:inline distT="0" distB="0" distL="0" distR="0">
            <wp:extent cx="6548755" cy="26225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6548755" cy="262255"/>
                    </a:xfrm>
                    <a:prstGeom prst="rect">
                      <a:avLst/>
                    </a:prstGeom>
                    <a:noFill/>
                    <a:ln>
                      <a:noFill/>
                    </a:ln>
                  </pic:spPr>
                </pic:pic>
              </a:graphicData>
            </a:graphic>
          </wp:inline>
        </w:drawing>
      </w:r>
      <w:r>
        <w:t xml:space="preserve"> (32)</w:t>
      </w:r>
    </w:p>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r>
        <w:lastRenderedPageBreak/>
        <w:t xml:space="preserve">(в ред. </w:t>
      </w:r>
      <w:hyperlink r:id="rId296">
        <w:r>
          <w:rPr>
            <w:color w:val="0000FF"/>
          </w:rPr>
          <w:t>Приказа</w:t>
        </w:r>
      </w:hyperlink>
      <w:r>
        <w:t xml:space="preserve"> ФАС России от 27.05.2024 N 363/24)</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9"/>
        </w:rPr>
        <w:drawing>
          <wp:inline distT="0" distB="0" distL="0" distR="0">
            <wp:extent cx="490855" cy="26543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необходимая валовая выручка на год i долгосрочного периода регулирования, определяемая с использованием уточненных значений прогнозных параметров регулирования, а также с учетом отклонения фактических значений параметров расчета тарифов от значений, учтенных при установлении тарифов, тыс. руб.;</w:t>
      </w:r>
    </w:p>
    <w:p w:rsidR="00956D2D" w:rsidRDefault="00956D2D">
      <w:pPr>
        <w:pStyle w:val="ConsPlusNormal"/>
        <w:spacing w:before="220"/>
        <w:ind w:firstLine="540"/>
        <w:jc w:val="both"/>
      </w:pPr>
      <w:r>
        <w:rPr>
          <w:noProof/>
          <w:position w:val="-9"/>
        </w:rPr>
        <w:drawing>
          <wp:inline distT="0" distB="0" distL="0" distR="0">
            <wp:extent cx="377190" cy="26543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скорректированная величина операционных расходов на год i долгосрочного периода регулирования, определяемая исходя из актуальных значений параметров расчета тарифов (прогнозных показателей, определенных в </w:t>
      </w:r>
      <w:hyperlink w:anchor="P126">
        <w:r>
          <w:rPr>
            <w:color w:val="0000FF"/>
          </w:rPr>
          <w:t>подпункте "в" пункта 16</w:t>
        </w:r>
      </w:hyperlink>
      <w:r>
        <w:t xml:space="preserve"> настоящих Методических указаний) в соответствии с </w:t>
      </w:r>
      <w:hyperlink w:anchor="P827">
        <w:r>
          <w:rPr>
            <w:color w:val="0000FF"/>
          </w:rPr>
          <w:t>формулой (39)</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389890" cy="26543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 скорректированная величина уровня неподконтрольных расходов на год i долгосрочного периода регулирования, определяемая в соответствии с </w:t>
      </w:r>
      <w:hyperlink w:anchor="P387">
        <w:r>
          <w:rPr>
            <w:color w:val="0000FF"/>
          </w:rPr>
          <w:t>пунктами 49</w:t>
        </w:r>
      </w:hyperlink>
      <w:r>
        <w:t xml:space="preserve"> и </w:t>
      </w:r>
      <w:hyperlink w:anchor="P726">
        <w:r>
          <w:rPr>
            <w:color w:val="0000FF"/>
          </w:rPr>
          <w:t>88</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363855" cy="26543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363855" cy="265430"/>
                    </a:xfrm>
                    <a:prstGeom prst="rect">
                      <a:avLst/>
                    </a:prstGeom>
                    <a:noFill/>
                    <a:ln>
                      <a:noFill/>
                    </a:ln>
                  </pic:spPr>
                </pic:pic>
              </a:graphicData>
            </a:graphic>
          </wp:inline>
        </w:drawing>
      </w:r>
      <w:r>
        <w:t xml:space="preserve"> - скорректированная величина расходов на приобретение энергетических ресурсов, холодной воды на год i долгосрочного периода регулирования, определяемая в соответствии с </w:t>
      </w:r>
      <w:hyperlink w:anchor="P829">
        <w:r>
          <w:rPr>
            <w:color w:val="0000FF"/>
          </w:rPr>
          <w:t>формулой (39.1)</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377190" cy="26543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скорректированная величина нормативной прибыли на год i долгосрочного периода регулирования, определяемая в соответствии с </w:t>
      </w:r>
      <w:hyperlink w:anchor="P698">
        <w:r>
          <w:rPr>
            <w:color w:val="0000FF"/>
          </w:rPr>
          <w:t>пунктом 86</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279400" cy="26543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скорректированная величина амортизации на год i долгосрочного периода регулирования, определяемая в соответствии с </w:t>
      </w:r>
      <w:hyperlink w:anchor="P207">
        <w:r>
          <w:rPr>
            <w:color w:val="0000FF"/>
          </w:rPr>
          <w:t>пунктом 28</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490855" cy="26543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скорректированная величина расчетной предпринимательской прибыли гарантирующей организации на год i долгосрочного периода регулирования, определяемая в соответствии с </w:t>
      </w:r>
      <w:hyperlink w:anchor="P714">
        <w:r>
          <w:rPr>
            <w:color w:val="0000FF"/>
          </w:rPr>
          <w:t>пунктом 86(1)</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377190" cy="26543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скорректированная величина возврата инвестированного капитала на год i долгосрочного периода регулирования, определяемая в соответствии с </w:t>
      </w:r>
      <w:hyperlink w:anchor="P591">
        <w:r>
          <w:rPr>
            <w:color w:val="0000FF"/>
          </w:rPr>
          <w:t>пунктом 72</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377190" cy="265430"/>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скорректированная величина дохода на инвестированный капитал на год i долгосрочного периода регулирования, определяемая в соответствии с </w:t>
      </w:r>
      <w:hyperlink w:anchor="P606">
        <w:r>
          <w:rPr>
            <w:color w:val="0000FF"/>
          </w:rPr>
          <w:t>пунктом 74</w:t>
        </w:r>
      </w:hyperlink>
      <w:r>
        <w:t xml:space="preserve"> настоящих Методических указаний, тыс. руб.;</w:t>
      </w:r>
    </w:p>
    <w:p w:rsidR="00956D2D" w:rsidRDefault="00956D2D">
      <w:pPr>
        <w:pStyle w:val="ConsPlusNormal"/>
        <w:spacing w:before="220"/>
        <w:ind w:firstLine="540"/>
        <w:jc w:val="both"/>
      </w:pPr>
      <w:bookmarkStart w:id="69" w:name="P754"/>
      <w:bookmarkEnd w:id="69"/>
      <w:r>
        <w:rPr>
          <w:noProof/>
          <w:position w:val="-8"/>
        </w:rPr>
        <w:drawing>
          <wp:inline distT="0" distB="0" distL="0" distR="0">
            <wp:extent cx="471805" cy="25146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71805" cy="251460"/>
                    </a:xfrm>
                    <a:prstGeom prst="rect">
                      <a:avLst/>
                    </a:prstGeom>
                    <a:noFill/>
                    <a:ln>
                      <a:noFill/>
                    </a:ln>
                  </pic:spPr>
                </pic:pic>
              </a:graphicData>
            </a:graphic>
          </wp:inline>
        </w:drawing>
      </w:r>
      <w:r>
        <w:t xml:space="preserve"> - величина отклонения показателя ввода объектов системы водоснабжения и (или) водоотведения в эксплуатацию и изменения инвестиционной программы, рассчитанная в соответствии с </w:t>
      </w:r>
      <w:hyperlink w:anchor="P783">
        <w:r>
          <w:rPr>
            <w:color w:val="0000FF"/>
          </w:rPr>
          <w:t>формулой (35)</w:t>
        </w:r>
      </w:hyperlink>
      <w:r>
        <w:t xml:space="preserve"> Методических указаний, тыс. руб. Экономия инвестиционных расходов, соответствующая положениям </w:t>
      </w:r>
      <w:hyperlink r:id="rId307">
        <w:r>
          <w:rPr>
            <w:color w:val="0000FF"/>
          </w:rPr>
          <w:t>абзацев второго</w:t>
        </w:r>
      </w:hyperlink>
      <w:r>
        <w:t xml:space="preserve"> - </w:t>
      </w:r>
      <w:hyperlink r:id="rId308">
        <w:r>
          <w:rPr>
            <w:color w:val="0000FF"/>
          </w:rPr>
          <w:t>четвертого пункта 67</w:t>
        </w:r>
      </w:hyperlink>
      <w:r>
        <w:t xml:space="preserve"> Основ ценообразования, не уменьшает объем фактического исполнения инвестиционной программы;</w:t>
      </w:r>
    </w:p>
    <w:p w:rsidR="00956D2D" w:rsidRDefault="00956D2D">
      <w:pPr>
        <w:pStyle w:val="ConsPlusNormal"/>
        <w:jc w:val="both"/>
      </w:pPr>
      <w:r>
        <w:t xml:space="preserve">(в ред. </w:t>
      </w:r>
      <w:hyperlink r:id="rId309">
        <w:r>
          <w:rPr>
            <w:color w:val="0000FF"/>
          </w:rPr>
          <w:t>Приказа</w:t>
        </w:r>
      </w:hyperlink>
      <w:r>
        <w:t xml:space="preserve"> ФАС России от 14.06.2023 N 384/23)</w:t>
      </w:r>
    </w:p>
    <w:p w:rsidR="00956D2D" w:rsidRDefault="00956D2D">
      <w:pPr>
        <w:pStyle w:val="ConsPlusNormal"/>
        <w:spacing w:before="220"/>
        <w:ind w:firstLine="540"/>
        <w:jc w:val="both"/>
      </w:pPr>
      <w:bookmarkStart w:id="70" w:name="P756"/>
      <w:bookmarkEnd w:id="70"/>
      <w:r>
        <w:rPr>
          <w:noProof/>
          <w:position w:val="-8"/>
        </w:rPr>
        <w:lastRenderedPageBreak/>
        <w:drawing>
          <wp:inline distT="0" distB="0" distL="0" distR="0">
            <wp:extent cx="533400" cy="25146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33400" cy="251460"/>
                    </a:xfrm>
                    <a:prstGeom prst="rect">
                      <a:avLst/>
                    </a:prstGeom>
                    <a:noFill/>
                    <a:ln>
                      <a:noFill/>
                    </a:ln>
                  </pic:spPr>
                </pic:pic>
              </a:graphicData>
            </a:graphic>
          </wp:inline>
        </w:drawing>
      </w:r>
      <w:r>
        <w:t xml:space="preserve"> -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 рассчитанная в соответствии с </w:t>
      </w:r>
      <w:hyperlink w:anchor="P792">
        <w:r>
          <w:rPr>
            <w:color w:val="0000FF"/>
          </w:rPr>
          <w:t>формулой (36)</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666750" cy="26479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 величина изменения необходимой валовой выручки в году i, проводимого в целях сглаживания, определенная при корректировке тарифа на каждый год долгосрочного периода регулирования, где i1 - последний год долгосрочного периода регулирования, i0 - первый год долгосрочного периода регулирования, рассчитанная в соответствии с </w:t>
      </w:r>
      <w:hyperlink w:anchor="P309">
        <w:r>
          <w:rPr>
            <w:color w:val="0000FF"/>
          </w:rPr>
          <w:t>пунктом 42</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645160" cy="26543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 размер корректировки необходимой валовой выручки по результатам деятельности прошлых периодов регулирования, а также осуществляемой с целью учета отклонения фактических значений параметров расчета тарифов от значений, учтенных при установлении тарифов, определяемая в соответствии с </w:t>
      </w:r>
      <w:hyperlink w:anchor="P764">
        <w:r>
          <w:rPr>
            <w:color w:val="0000FF"/>
          </w:rPr>
          <w:t>формулой (33)</w:t>
        </w:r>
      </w:hyperlink>
      <w:r>
        <w:t xml:space="preserve"> настоящих Методических указаний, тыс. руб.</w:t>
      </w:r>
    </w:p>
    <w:p w:rsidR="00956D2D" w:rsidRDefault="00956D2D">
      <w:pPr>
        <w:pStyle w:val="ConsPlusNormal"/>
        <w:spacing w:before="220"/>
        <w:ind w:firstLine="540"/>
        <w:jc w:val="both"/>
      </w:pPr>
      <w:r>
        <w:t xml:space="preserve">ПН - средства, начисленные регулируемой организацией в виде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подлежащие исключению из необходимой валовой выручки регулируемой организации в порядке, предусмотренном </w:t>
      </w:r>
      <w:hyperlink r:id="rId313">
        <w:r>
          <w:rPr>
            <w:color w:val="0000FF"/>
          </w:rPr>
          <w:t>пунктом 26(1)</w:t>
        </w:r>
      </w:hyperlink>
      <w:r>
        <w:t xml:space="preserve"> Основ ценообразования.</w:t>
      </w:r>
    </w:p>
    <w:p w:rsidR="00956D2D" w:rsidRDefault="00956D2D">
      <w:pPr>
        <w:pStyle w:val="ConsPlusNormal"/>
        <w:jc w:val="both"/>
      </w:pPr>
      <w:r>
        <w:t xml:space="preserve">(абзац введен </w:t>
      </w:r>
      <w:hyperlink r:id="rId314">
        <w:r>
          <w:rPr>
            <w:color w:val="0000FF"/>
          </w:rPr>
          <w:t>Приказом</w:t>
        </w:r>
      </w:hyperlink>
      <w:r>
        <w:t xml:space="preserve"> ФАС России от 27.05.2024 N 363/24)</w:t>
      </w:r>
    </w:p>
    <w:p w:rsidR="00956D2D" w:rsidRDefault="00956D2D">
      <w:pPr>
        <w:pStyle w:val="ConsPlusNormal"/>
        <w:jc w:val="both"/>
      </w:pPr>
      <w:r>
        <w:t xml:space="preserve">(п. 90 в ред. </w:t>
      </w:r>
      <w:hyperlink r:id="rId315">
        <w:r>
          <w:rPr>
            <w:color w:val="0000FF"/>
          </w:rPr>
          <w:t>Приказа</w:t>
        </w:r>
      </w:hyperlink>
      <w:r>
        <w:t xml:space="preserve"> ФАС России от 29.10.2019 N 1438/19)</w:t>
      </w:r>
    </w:p>
    <w:p w:rsidR="00956D2D" w:rsidRDefault="00956D2D">
      <w:pPr>
        <w:pStyle w:val="ConsPlusNormal"/>
        <w:spacing w:before="220"/>
        <w:ind w:firstLine="540"/>
        <w:jc w:val="both"/>
      </w:pPr>
      <w:r>
        <w:t xml:space="preserve">91.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w:t>
      </w:r>
      <w:hyperlink w:anchor="P764">
        <w:r>
          <w:rPr>
            <w:color w:val="0000FF"/>
          </w:rPr>
          <w:t>формуле (33)</w:t>
        </w:r>
      </w:hyperlink>
      <w:r>
        <w:t xml:space="preserve"> с применением данных за последний расчетный период регулирования, по которому имеются фактические значения.</w:t>
      </w:r>
    </w:p>
    <w:p w:rsidR="00956D2D" w:rsidRDefault="00956D2D">
      <w:pPr>
        <w:pStyle w:val="ConsPlusNormal"/>
        <w:jc w:val="both"/>
      </w:pPr>
    </w:p>
    <w:p w:rsidR="00956D2D" w:rsidRDefault="00956D2D">
      <w:pPr>
        <w:pStyle w:val="ConsPlusNormal"/>
        <w:jc w:val="center"/>
      </w:pPr>
      <w:bookmarkStart w:id="71" w:name="P764"/>
      <w:bookmarkEnd w:id="71"/>
      <w:r>
        <w:rPr>
          <w:noProof/>
          <w:position w:val="-9"/>
        </w:rPr>
        <w:drawing>
          <wp:inline distT="0" distB="0" distL="0" distR="0">
            <wp:extent cx="2190115" cy="26479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190115" cy="264795"/>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9"/>
        </w:rPr>
        <w:drawing>
          <wp:inline distT="0" distB="0" distL="0" distR="0">
            <wp:extent cx="544830" cy="26543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фактическая величина необходимой валовой выручки 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в соответствии с </w:t>
      </w:r>
      <w:hyperlink w:anchor="P809">
        <w:r>
          <w:rPr>
            <w:color w:val="0000FF"/>
          </w:rPr>
          <w:t>формулой (38)</w:t>
        </w:r>
      </w:hyperlink>
      <w:r>
        <w:t xml:space="preserve"> настоящих Методических указаний;</w:t>
      </w:r>
    </w:p>
    <w:p w:rsidR="00956D2D" w:rsidRDefault="00956D2D">
      <w:pPr>
        <w:pStyle w:val="ConsPlusNormal"/>
        <w:spacing w:before="220"/>
        <w:ind w:firstLine="540"/>
        <w:jc w:val="both"/>
      </w:pPr>
      <w:r>
        <w:rPr>
          <w:noProof/>
          <w:position w:val="-9"/>
        </w:rPr>
        <w:drawing>
          <wp:inline distT="0" distB="0" distL="0" distR="0">
            <wp:extent cx="406400" cy="26543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и тарифов, установленных в соответствии с главой VII настоящих Методических указаний на (i-2)-й год, без учета уровня собираемости платежей;</w:t>
      </w:r>
    </w:p>
    <w:p w:rsidR="00956D2D" w:rsidRDefault="00956D2D">
      <w:pPr>
        <w:pStyle w:val="ConsPlusNormal"/>
        <w:spacing w:before="220"/>
        <w:ind w:firstLine="540"/>
        <w:jc w:val="both"/>
      </w:pPr>
      <w:r>
        <w:t xml:space="preserve">В случае если на i-2 год применялся метод экономически обоснованных расходов, то </w:t>
      </w:r>
      <w:r>
        <w:rPr>
          <w:noProof/>
          <w:position w:val="-9"/>
        </w:rPr>
        <w:drawing>
          <wp:inline distT="0" distB="0" distL="0" distR="0">
            <wp:extent cx="645160" cy="26543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определяется по </w:t>
      </w:r>
      <w:hyperlink w:anchor="P771">
        <w:r>
          <w:rPr>
            <w:color w:val="0000FF"/>
          </w:rPr>
          <w:t>формуле (33.1)</w:t>
        </w:r>
      </w:hyperlink>
    </w:p>
    <w:p w:rsidR="00956D2D" w:rsidRDefault="00956D2D">
      <w:pPr>
        <w:pStyle w:val="ConsPlusNormal"/>
        <w:jc w:val="both"/>
      </w:pPr>
    </w:p>
    <w:p w:rsidR="00956D2D" w:rsidRDefault="00956D2D">
      <w:pPr>
        <w:pStyle w:val="ConsPlusNormal"/>
        <w:jc w:val="center"/>
      </w:pPr>
      <w:bookmarkStart w:id="72" w:name="P771"/>
      <w:bookmarkEnd w:id="72"/>
      <w:r>
        <w:rPr>
          <w:noProof/>
          <w:position w:val="-9"/>
        </w:rPr>
        <w:drawing>
          <wp:inline distT="0" distB="0" distL="0" distR="0">
            <wp:extent cx="1827530" cy="26543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827530" cy="26543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r>
        <w:rPr>
          <w:noProof/>
          <w:position w:val="-9"/>
        </w:rPr>
        <w:drawing>
          <wp:inline distT="0" distB="0" distL="0" distR="0">
            <wp:extent cx="2279650" cy="26543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279650" cy="26543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586740" cy="25146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86740" cy="251460"/>
                    </a:xfrm>
                    <a:prstGeom prst="rect">
                      <a:avLst/>
                    </a:prstGeom>
                    <a:noFill/>
                    <a:ln>
                      <a:noFill/>
                    </a:ln>
                  </pic:spPr>
                </pic:pic>
              </a:graphicData>
            </a:graphic>
          </wp:inline>
        </w:drawing>
      </w:r>
      <w:r>
        <w:t xml:space="preserve"> - величина, определяющая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rsidR="00956D2D" w:rsidRDefault="00956D2D">
      <w:pPr>
        <w:pStyle w:val="ConsPlusNormal"/>
        <w:spacing w:before="220"/>
        <w:ind w:firstLine="540"/>
        <w:jc w:val="both"/>
      </w:pPr>
      <w:r>
        <w:rPr>
          <w:noProof/>
          <w:position w:val="-9"/>
        </w:rPr>
        <w:drawing>
          <wp:inline distT="0" distB="0" distL="0" distR="0">
            <wp:extent cx="473075" cy="26543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73075" cy="265430"/>
                    </a:xfrm>
                    <a:prstGeom prst="rect">
                      <a:avLst/>
                    </a:prstGeom>
                    <a:noFill/>
                    <a:ln>
                      <a:noFill/>
                    </a:ln>
                  </pic:spPr>
                </pic:pic>
              </a:graphicData>
            </a:graphic>
          </wp:inline>
        </w:drawing>
      </w:r>
      <w:r>
        <w:t xml:space="preserve"> - экономически обоснованные расходы регулируемой организации, понесенные в периоды регулирования, предшествовавшие переходу к регулированию цен (тарифов) на основе долгосрочных параметров регулирования и не возмещенные регулируемой организации (не учтенные в тарифах), определяемые при i = 1, 2 (за исключением расходов, связанных с реализацией утвержденных инвестиционных программ), тыс. руб.;</w:t>
      </w:r>
    </w:p>
    <w:p w:rsidR="00956D2D" w:rsidRDefault="00956D2D">
      <w:pPr>
        <w:pStyle w:val="ConsPlusNormal"/>
        <w:spacing w:before="220"/>
        <w:ind w:firstLine="540"/>
        <w:jc w:val="both"/>
      </w:pPr>
      <w:r>
        <w:rPr>
          <w:noProof/>
          <w:position w:val="-9"/>
        </w:rPr>
        <w:drawing>
          <wp:inline distT="0" distB="0" distL="0" distR="0">
            <wp:extent cx="461010" cy="26543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 определяемые при i = 1, 2 (за исключением доходов, связанных с реализацией утвержденных инвестиционных программ), тыс. руб.</w:t>
      </w:r>
    </w:p>
    <w:p w:rsidR="00956D2D" w:rsidRDefault="00956D2D">
      <w:pPr>
        <w:pStyle w:val="ConsPlusNormal"/>
        <w:jc w:val="both"/>
      </w:pPr>
      <w:r>
        <w:t xml:space="preserve">(п. 91 в ред. </w:t>
      </w:r>
      <w:hyperlink r:id="rId325">
        <w:r>
          <w:rPr>
            <w:color w:val="0000FF"/>
          </w:rPr>
          <w:t>Приказа</w:t>
        </w:r>
      </w:hyperlink>
      <w:r>
        <w:t xml:space="preserve"> ФАС России от 29.10.2019 N 1438/19)</w:t>
      </w:r>
    </w:p>
    <w:p w:rsidR="00956D2D" w:rsidRDefault="00956D2D">
      <w:pPr>
        <w:pStyle w:val="ConsPlusNormal"/>
        <w:spacing w:before="220"/>
        <w:ind w:firstLine="540"/>
        <w:jc w:val="both"/>
      </w:pPr>
      <w:r>
        <w:t xml:space="preserve">91. Утратил силу. - </w:t>
      </w:r>
      <w:hyperlink r:id="rId326">
        <w:r>
          <w:rPr>
            <w:color w:val="0000FF"/>
          </w:rPr>
          <w:t>Приказ</w:t>
        </w:r>
      </w:hyperlink>
      <w:r>
        <w:t xml:space="preserve"> ФАС России от 29.10.2019 N 1438/19.</w:t>
      </w:r>
    </w:p>
    <w:p w:rsidR="00956D2D" w:rsidRDefault="00956D2D">
      <w:pPr>
        <w:pStyle w:val="ConsPlusNormal"/>
        <w:spacing w:before="220"/>
        <w:ind w:firstLine="540"/>
        <w:jc w:val="both"/>
      </w:pPr>
      <w:bookmarkStart w:id="73" w:name="P781"/>
      <w:bookmarkEnd w:id="73"/>
      <w:r>
        <w:t>92. Величина отклонения показателя ввода объектов системы водоснабжения и (или) водоотведения в эксплуатацию и изменения инвестиционной программы рассчитывается по формуле:</w:t>
      </w:r>
    </w:p>
    <w:p w:rsidR="00956D2D" w:rsidRDefault="00956D2D">
      <w:pPr>
        <w:pStyle w:val="ConsPlusNormal"/>
        <w:jc w:val="both"/>
      </w:pPr>
    </w:p>
    <w:p w:rsidR="00956D2D" w:rsidRDefault="00956D2D">
      <w:pPr>
        <w:pStyle w:val="ConsPlusNormal"/>
        <w:jc w:val="center"/>
      </w:pPr>
      <w:bookmarkStart w:id="74" w:name="P783"/>
      <w:bookmarkEnd w:id="74"/>
      <w:r>
        <w:rPr>
          <w:noProof/>
          <w:position w:val="-28"/>
        </w:rPr>
        <w:drawing>
          <wp:inline distT="0" distB="0" distL="0" distR="0">
            <wp:extent cx="2388870" cy="50292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388870" cy="50292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9"/>
        </w:rPr>
        <w:drawing>
          <wp:inline distT="0" distB="0" distL="0" distR="0">
            <wp:extent cx="431800" cy="26543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объем собственных средств на реализацию инвестиционной программы, учтенный при установлении тарифов на (i-2)-й год 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w:t>
      </w:r>
    </w:p>
    <w:p w:rsidR="00956D2D" w:rsidRDefault="00956D2D">
      <w:pPr>
        <w:pStyle w:val="ConsPlusNormal"/>
        <w:spacing w:before="220"/>
        <w:ind w:firstLine="540"/>
        <w:jc w:val="both"/>
      </w:pPr>
      <w:r>
        <w:rPr>
          <w:noProof/>
          <w:position w:val="-9"/>
        </w:rPr>
        <w:drawing>
          <wp:inline distT="0" distB="0" distL="0" distR="0">
            <wp:extent cx="448945" cy="26543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объем фактического ввода объектов системы водоснабжения и (или) водоотведения в эксплуатацию и изменения инвестиционной программы в (i-2)-м году по стоимости, определенной в инвестиционной программе на год (i-2), тыс. руб.;</w:t>
      </w:r>
    </w:p>
    <w:p w:rsidR="00956D2D" w:rsidRDefault="00956D2D">
      <w:pPr>
        <w:pStyle w:val="ConsPlusNormal"/>
        <w:spacing w:before="220"/>
        <w:ind w:firstLine="540"/>
        <w:jc w:val="both"/>
      </w:pPr>
      <w:r>
        <w:rPr>
          <w:noProof/>
          <w:position w:val="-9"/>
        </w:rPr>
        <w:drawing>
          <wp:inline distT="0" distB="0" distL="0" distR="0">
            <wp:extent cx="448945" cy="26543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плановый размер финансирования инвестиционной программы, утвержденной в установленном порядке на (i-2)-й год, за счет всех источников финансирования, тыс. руб.</w:t>
      </w:r>
    </w:p>
    <w:p w:rsidR="00956D2D" w:rsidRDefault="00956D2D">
      <w:pPr>
        <w:pStyle w:val="ConsPlusNormal"/>
        <w:jc w:val="both"/>
      </w:pPr>
      <w:r>
        <w:t xml:space="preserve">(п. 92 в ред. </w:t>
      </w:r>
      <w:hyperlink r:id="rId331">
        <w:r>
          <w:rPr>
            <w:color w:val="0000FF"/>
          </w:rPr>
          <w:t>Приказа</w:t>
        </w:r>
      </w:hyperlink>
      <w:r>
        <w:t xml:space="preserve"> ФАС России от 29.10.2019 N 1438/19)</w:t>
      </w:r>
    </w:p>
    <w:p w:rsidR="00956D2D" w:rsidRDefault="00956D2D">
      <w:pPr>
        <w:pStyle w:val="ConsPlusNormal"/>
        <w:spacing w:before="220"/>
        <w:ind w:firstLine="540"/>
        <w:jc w:val="both"/>
      </w:pPr>
      <w:bookmarkStart w:id="75" w:name="P790"/>
      <w:bookmarkEnd w:id="75"/>
      <w:r>
        <w:t xml:space="preserve">93.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объектов </w:t>
      </w:r>
      <w:r>
        <w:lastRenderedPageBreak/>
        <w:t xml:space="preserve">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 осуществляется в соответствии с Основами ценообразования и определяется на i-год по </w:t>
      </w:r>
      <w:hyperlink w:anchor="P792">
        <w:r>
          <w:rPr>
            <w:color w:val="0000FF"/>
          </w:rPr>
          <w:t>формуле (36)</w:t>
        </w:r>
      </w:hyperlink>
      <w:r>
        <w:t>. Данная величина не может превышать 3% от плановой необходимой валовой выручки, установленной на долгосрочный период регулирования, в абсолютном выражении.</w:t>
      </w:r>
    </w:p>
    <w:p w:rsidR="00956D2D" w:rsidRDefault="00956D2D">
      <w:pPr>
        <w:pStyle w:val="ConsPlusNormal"/>
        <w:jc w:val="both"/>
      </w:pPr>
    </w:p>
    <w:p w:rsidR="00956D2D" w:rsidRDefault="00956D2D">
      <w:pPr>
        <w:pStyle w:val="ConsPlusNormal"/>
        <w:jc w:val="center"/>
      </w:pPr>
      <w:bookmarkStart w:id="76" w:name="P792"/>
      <w:bookmarkEnd w:id="76"/>
      <w:r>
        <w:rPr>
          <w:noProof/>
          <w:position w:val="-30"/>
        </w:rPr>
        <w:drawing>
          <wp:inline distT="0" distB="0" distL="0" distR="0">
            <wp:extent cx="4794250" cy="52832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4794250" cy="528320"/>
                    </a:xfrm>
                    <a:prstGeom prst="rect">
                      <a:avLst/>
                    </a:prstGeom>
                    <a:noFill/>
                    <a:ln>
                      <a:noFill/>
                    </a:ln>
                  </pic:spPr>
                </pic:pic>
              </a:graphicData>
            </a:graphic>
          </wp:inline>
        </w:drawing>
      </w:r>
      <w:r>
        <w:t>, (36)</w:t>
      </w:r>
    </w:p>
    <w:p w:rsidR="00956D2D" w:rsidRDefault="00956D2D">
      <w:pPr>
        <w:pStyle w:val="ConsPlusNormal"/>
        <w:jc w:val="both"/>
      </w:pPr>
      <w:r>
        <w:t xml:space="preserve">(в ред. </w:t>
      </w:r>
      <w:hyperlink r:id="rId333">
        <w:r>
          <w:rPr>
            <w:color w:val="0000FF"/>
          </w:rPr>
          <w:t>Приказа</w:t>
        </w:r>
      </w:hyperlink>
      <w:r>
        <w:t xml:space="preserve"> ФАС России от 29.10.2019 N 1438/19)</w:t>
      </w:r>
    </w:p>
    <w:p w:rsidR="00956D2D" w:rsidRDefault="00956D2D">
      <w:pPr>
        <w:pStyle w:val="ConsPlusNormal"/>
        <w:jc w:val="center"/>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293370" cy="25146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93370" cy="251460"/>
                    </a:xfrm>
                    <a:prstGeom prst="rect">
                      <a:avLst/>
                    </a:prstGeom>
                    <a:noFill/>
                    <a:ln>
                      <a:noFill/>
                    </a:ln>
                  </pic:spPr>
                </pic:pic>
              </a:graphicData>
            </a:graphic>
          </wp:inline>
        </w:drawing>
      </w:r>
      <w:r>
        <w:t xml:space="preserve"> - агрегированный показатель надежности и качества объектов централизованных систем водоснабжения и (или) водоотведения, рассчитанный в соответствии с </w:t>
      </w:r>
      <w:hyperlink r:id="rId335">
        <w:r>
          <w:rPr>
            <w:color w:val="0000FF"/>
          </w:rPr>
          <w:t>порядком</w:t>
        </w:r>
      </w:hyperlink>
      <w:r>
        <w:t xml:space="preserve"> и правилами определения плановых значений и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утвержденными приказом Министерства строительства и жилищно-коммунального хозяйства Российской Федерации от 04.04.2014 N 162/пр (зарегистрирован Минюстом России 23.07.2014, регистрационный N 33236), без учета показателей энергетической эффективности объектов централизованных систем горячего водоснабжения, холодного водоснабжения и (или) водоотведения;</w:t>
      </w:r>
    </w:p>
    <w:p w:rsidR="00956D2D" w:rsidRDefault="00956D2D">
      <w:pPr>
        <w:pStyle w:val="ConsPlusNormal"/>
        <w:spacing w:before="220"/>
        <w:ind w:firstLine="540"/>
        <w:jc w:val="both"/>
      </w:pPr>
      <w:r>
        <w:rPr>
          <w:noProof/>
          <w:position w:val="-9"/>
        </w:rPr>
        <w:drawing>
          <wp:inline distT="0" distB="0" distL="0" distR="0">
            <wp:extent cx="461010" cy="25717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461010" cy="257175"/>
                    </a:xfrm>
                    <a:prstGeom prst="rect">
                      <a:avLst/>
                    </a:prstGeom>
                    <a:noFill/>
                    <a:ln>
                      <a:noFill/>
                    </a:ln>
                  </pic:spPr>
                </pic:pic>
              </a:graphicData>
            </a:graphic>
          </wp:inline>
        </w:drawing>
      </w:r>
      <w:r>
        <w:t xml:space="preserve"> - максимальный процент корректировки i-го года, определяемый следующим образом:</w:t>
      </w:r>
    </w:p>
    <w:p w:rsidR="00956D2D" w:rsidRDefault="00956D2D">
      <w:pPr>
        <w:pStyle w:val="ConsPlusNormal"/>
        <w:spacing w:before="220"/>
        <w:ind w:firstLine="540"/>
        <w:jc w:val="both"/>
      </w:pPr>
      <w:r>
        <w:t xml:space="preserve">для 2015 года: </w:t>
      </w:r>
      <w:r>
        <w:rPr>
          <w:noProof/>
          <w:position w:val="-9"/>
        </w:rPr>
        <w:drawing>
          <wp:inline distT="0" distB="0" distL="0" distR="0">
            <wp:extent cx="544830" cy="25908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a:extLst>
                        <a:ext uri="{28A0092B-C50C-407E-A947-70E740481C1C}">
                          <a14:useLocalDpi xmlns:a14="http://schemas.microsoft.com/office/drawing/2010/main" val="0"/>
                        </a:ext>
                      </a:extLst>
                    </a:blip>
                    <a:srcRect/>
                    <a:stretch>
                      <a:fillRect/>
                    </a:stretch>
                  </pic:blipFill>
                  <pic:spPr bwMode="auto">
                    <a:xfrm>
                      <a:off x="0" y="0"/>
                      <a:ext cx="544830" cy="259080"/>
                    </a:xfrm>
                    <a:prstGeom prst="rect">
                      <a:avLst/>
                    </a:prstGeom>
                    <a:noFill/>
                    <a:ln>
                      <a:noFill/>
                    </a:ln>
                  </pic:spPr>
                </pic:pic>
              </a:graphicData>
            </a:graphic>
          </wp:inline>
        </w:drawing>
      </w:r>
      <w:r>
        <w:t xml:space="preserve"> = 1%;</w:t>
      </w:r>
    </w:p>
    <w:p w:rsidR="00956D2D" w:rsidRDefault="00956D2D">
      <w:pPr>
        <w:pStyle w:val="ConsPlusNormal"/>
        <w:spacing w:before="220"/>
        <w:ind w:firstLine="540"/>
        <w:jc w:val="both"/>
      </w:pPr>
      <w:r>
        <w:t xml:space="preserve">для 2016 года: </w:t>
      </w:r>
      <w:r>
        <w:rPr>
          <w:noProof/>
          <w:position w:val="-9"/>
        </w:rPr>
        <w:drawing>
          <wp:inline distT="0" distB="0" distL="0" distR="0">
            <wp:extent cx="544830" cy="25908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a:extLst>
                        <a:ext uri="{28A0092B-C50C-407E-A947-70E740481C1C}">
                          <a14:useLocalDpi xmlns:a14="http://schemas.microsoft.com/office/drawing/2010/main" val="0"/>
                        </a:ext>
                      </a:extLst>
                    </a:blip>
                    <a:srcRect/>
                    <a:stretch>
                      <a:fillRect/>
                    </a:stretch>
                  </pic:blipFill>
                  <pic:spPr bwMode="auto">
                    <a:xfrm>
                      <a:off x="0" y="0"/>
                      <a:ext cx="544830" cy="259080"/>
                    </a:xfrm>
                    <a:prstGeom prst="rect">
                      <a:avLst/>
                    </a:prstGeom>
                    <a:noFill/>
                    <a:ln>
                      <a:noFill/>
                    </a:ln>
                  </pic:spPr>
                </pic:pic>
              </a:graphicData>
            </a:graphic>
          </wp:inline>
        </w:drawing>
      </w:r>
      <w:r>
        <w:t xml:space="preserve"> = 1%;</w:t>
      </w:r>
    </w:p>
    <w:p w:rsidR="00956D2D" w:rsidRDefault="00956D2D">
      <w:pPr>
        <w:pStyle w:val="ConsPlusNormal"/>
        <w:spacing w:before="220"/>
        <w:ind w:firstLine="540"/>
        <w:jc w:val="both"/>
      </w:pPr>
      <w:r>
        <w:t xml:space="preserve">для 2017 года: </w:t>
      </w:r>
      <w:r>
        <w:rPr>
          <w:noProof/>
          <w:position w:val="-9"/>
        </w:rPr>
        <w:drawing>
          <wp:inline distT="0" distB="0" distL="0" distR="0">
            <wp:extent cx="544830" cy="25908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a:extLst>
                        <a:ext uri="{28A0092B-C50C-407E-A947-70E740481C1C}">
                          <a14:useLocalDpi xmlns:a14="http://schemas.microsoft.com/office/drawing/2010/main" val="0"/>
                        </a:ext>
                      </a:extLst>
                    </a:blip>
                    <a:srcRect/>
                    <a:stretch>
                      <a:fillRect/>
                    </a:stretch>
                  </pic:blipFill>
                  <pic:spPr bwMode="auto">
                    <a:xfrm>
                      <a:off x="0" y="0"/>
                      <a:ext cx="544830" cy="259080"/>
                    </a:xfrm>
                    <a:prstGeom prst="rect">
                      <a:avLst/>
                    </a:prstGeom>
                    <a:noFill/>
                    <a:ln>
                      <a:noFill/>
                    </a:ln>
                  </pic:spPr>
                </pic:pic>
              </a:graphicData>
            </a:graphic>
          </wp:inline>
        </w:drawing>
      </w:r>
      <w:r>
        <w:t xml:space="preserve"> = 2%;</w:t>
      </w:r>
    </w:p>
    <w:p w:rsidR="00956D2D" w:rsidRDefault="00956D2D">
      <w:pPr>
        <w:pStyle w:val="ConsPlusNormal"/>
        <w:spacing w:before="220"/>
        <w:ind w:firstLine="540"/>
        <w:jc w:val="both"/>
      </w:pPr>
      <w:r>
        <w:t xml:space="preserve">начиная с 2018 года: </w:t>
      </w:r>
      <w:r>
        <w:rPr>
          <w:noProof/>
          <w:position w:val="-9"/>
        </w:rPr>
        <w:drawing>
          <wp:inline distT="0" distB="0" distL="0" distR="0">
            <wp:extent cx="516890" cy="25717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516890" cy="257175"/>
                    </a:xfrm>
                    <a:prstGeom prst="rect">
                      <a:avLst/>
                    </a:prstGeom>
                    <a:noFill/>
                    <a:ln>
                      <a:noFill/>
                    </a:ln>
                  </pic:spPr>
                </pic:pic>
              </a:graphicData>
            </a:graphic>
          </wp:inline>
        </w:drawing>
      </w:r>
      <w:r>
        <w:t xml:space="preserve"> = 3%.</w:t>
      </w:r>
    </w:p>
    <w:p w:rsidR="00956D2D" w:rsidRDefault="00956D2D">
      <w:pPr>
        <w:pStyle w:val="ConsPlusNormal"/>
        <w:jc w:val="both"/>
      </w:pPr>
      <w:r>
        <w:t xml:space="preserve">(п. 93 в ред. </w:t>
      </w:r>
      <w:hyperlink r:id="rId341">
        <w:r>
          <w:rPr>
            <w:color w:val="0000FF"/>
          </w:rPr>
          <w:t>Приказа</w:t>
        </w:r>
      </w:hyperlink>
      <w:r>
        <w:t xml:space="preserve"> ФСТ России от 24.11.2014 N 2054-э)</w:t>
      </w:r>
    </w:p>
    <w:p w:rsidR="00956D2D" w:rsidRDefault="00956D2D">
      <w:pPr>
        <w:pStyle w:val="ConsPlusNormal"/>
        <w:spacing w:before="220"/>
        <w:ind w:firstLine="540"/>
        <w:jc w:val="both"/>
      </w:pPr>
      <w:r>
        <w:t>94. Корректировка необходимой валовой выручки, связанная с изменением доходности долгосрочных государственных обязательств, рассчитывается по следующей формуле:</w:t>
      </w:r>
    </w:p>
    <w:p w:rsidR="00956D2D" w:rsidRDefault="00956D2D">
      <w:pPr>
        <w:pStyle w:val="ConsPlusNormal"/>
        <w:jc w:val="both"/>
      </w:pPr>
    </w:p>
    <w:p w:rsidR="00956D2D" w:rsidRDefault="00956D2D">
      <w:pPr>
        <w:pStyle w:val="ConsPlusNormal"/>
        <w:jc w:val="center"/>
      </w:pPr>
      <w:bookmarkStart w:id="77" w:name="P805"/>
      <w:bookmarkEnd w:id="77"/>
      <w:r>
        <w:rPr>
          <w:noProof/>
          <w:position w:val="-13"/>
        </w:rPr>
        <w:drawing>
          <wp:inline distT="0" distB="0" distL="0" distR="0">
            <wp:extent cx="2294890" cy="30670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a:extLst>
                        <a:ext uri="{28A0092B-C50C-407E-A947-70E740481C1C}">
                          <a14:useLocalDpi xmlns:a14="http://schemas.microsoft.com/office/drawing/2010/main" val="0"/>
                        </a:ext>
                      </a:extLst>
                    </a:blip>
                    <a:srcRect/>
                    <a:stretch>
                      <a:fillRect/>
                    </a:stretch>
                  </pic:blipFill>
                  <pic:spPr bwMode="auto">
                    <a:xfrm>
                      <a:off x="0" y="0"/>
                      <a:ext cx="2294890" cy="306705"/>
                    </a:xfrm>
                    <a:prstGeom prst="rect">
                      <a:avLst/>
                    </a:prstGeom>
                    <a:noFill/>
                    <a:ln>
                      <a:noFill/>
                    </a:ln>
                  </pic:spPr>
                </pic:pic>
              </a:graphicData>
            </a:graphic>
          </wp:inline>
        </w:drawing>
      </w:r>
      <w:r>
        <w:t>. (37)</w:t>
      </w:r>
    </w:p>
    <w:p w:rsidR="00956D2D" w:rsidRDefault="00956D2D">
      <w:pPr>
        <w:pStyle w:val="ConsPlusNormal"/>
        <w:jc w:val="both"/>
      </w:pPr>
    </w:p>
    <w:p w:rsidR="00956D2D" w:rsidRDefault="00956D2D">
      <w:pPr>
        <w:pStyle w:val="ConsPlusNormal"/>
        <w:ind w:firstLine="540"/>
        <w:jc w:val="both"/>
      </w:pPr>
      <w:r>
        <w:t xml:space="preserve">95. Необходимая валовая выручка, определяемая на i-2-й год на основе фактических значений параметров расчета тарифов взамен прогнозных, установленная с применением метода доходности инвестированного капитала (применяется </w:t>
      </w:r>
      <w:hyperlink w:anchor="P811">
        <w:r>
          <w:rPr>
            <w:color w:val="0000FF"/>
          </w:rPr>
          <w:t>формула 38.1</w:t>
        </w:r>
      </w:hyperlink>
      <w:r>
        <w:t xml:space="preserve">) или метода индексации (применяется </w:t>
      </w:r>
      <w:hyperlink w:anchor="P809">
        <w:r>
          <w:rPr>
            <w:color w:val="0000FF"/>
          </w:rPr>
          <w:t>формула 38</w:t>
        </w:r>
      </w:hyperlink>
      <w:r>
        <w:t xml:space="preserve">), рассчитывается с учетом </w:t>
      </w:r>
      <w:hyperlink r:id="rId343">
        <w:r>
          <w:rPr>
            <w:color w:val="0000FF"/>
          </w:rPr>
          <w:t>пунктов 22</w:t>
        </w:r>
      </w:hyperlink>
      <w:r>
        <w:t xml:space="preserve"> - </w:t>
      </w:r>
      <w:hyperlink r:id="rId344">
        <w:r>
          <w:rPr>
            <w:color w:val="0000FF"/>
          </w:rPr>
          <w:t>23</w:t>
        </w:r>
      </w:hyperlink>
      <w:r>
        <w:t xml:space="preserve"> Основ ценообразования по формуле:</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p w:rsidR="00956D2D" w:rsidRDefault="00956D2D">
      <w:pPr>
        <w:pStyle w:val="ConsPlusNormal"/>
        <w:jc w:val="center"/>
      </w:pPr>
      <w:bookmarkStart w:id="78" w:name="P809"/>
      <w:bookmarkEnd w:id="78"/>
      <w:r>
        <w:rPr>
          <w:noProof/>
          <w:position w:val="-9"/>
        </w:rPr>
        <w:lastRenderedPageBreak/>
        <w:drawing>
          <wp:inline distT="0" distB="0" distL="0" distR="0">
            <wp:extent cx="6863080" cy="26479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863080" cy="264795"/>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bookmarkStart w:id="79" w:name="P811"/>
      <w:bookmarkEnd w:id="79"/>
      <w:r>
        <w:rPr>
          <w:noProof/>
          <w:position w:val="-9"/>
        </w:rPr>
        <w:drawing>
          <wp:inline distT="0" distB="0" distL="0" distR="0">
            <wp:extent cx="6747510" cy="26543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6747510" cy="265430"/>
                    </a:xfrm>
                    <a:prstGeom prst="rect">
                      <a:avLst/>
                    </a:prstGeom>
                    <a:noFill/>
                    <a:ln>
                      <a:noFill/>
                    </a:ln>
                  </pic:spPr>
                </pic:pic>
              </a:graphicData>
            </a:graphic>
          </wp:inline>
        </w:drawing>
      </w:r>
    </w:p>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9"/>
        </w:rPr>
        <w:drawing>
          <wp:inline distT="0" distB="0" distL="0" distR="0">
            <wp:extent cx="406400" cy="26543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операционные расходы, в i-2 году, определенные исходя из уточненных параметров расчета тарифов (индексов) в соответствии с </w:t>
      </w:r>
      <w:hyperlink w:anchor="P850">
        <w:r>
          <w:rPr>
            <w:color w:val="0000FF"/>
          </w:rPr>
          <w:t>формулой (40)</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389890" cy="265430"/>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 фактические документально подтвержденные неподконтрольные расходы в (i-2)-м году, определяемые с учетом </w:t>
      </w:r>
      <w:hyperlink w:anchor="P165">
        <w:r>
          <w:rPr>
            <w:color w:val="0000FF"/>
          </w:rPr>
          <w:t>пунктов 22</w:t>
        </w:r>
      </w:hyperlink>
      <w:r>
        <w:t xml:space="preserve">, </w:t>
      </w:r>
      <w:hyperlink w:anchor="P213">
        <w:r>
          <w:rPr>
            <w:color w:val="0000FF"/>
          </w:rPr>
          <w:t>29</w:t>
        </w:r>
      </w:hyperlink>
      <w:r>
        <w:t xml:space="preserve">, </w:t>
      </w:r>
      <w:hyperlink w:anchor="P387">
        <w:r>
          <w:rPr>
            <w:color w:val="0000FF"/>
          </w:rPr>
          <w:t>49</w:t>
        </w:r>
      </w:hyperlink>
      <w:r>
        <w:t xml:space="preserve">, </w:t>
      </w:r>
      <w:hyperlink w:anchor="P412">
        <w:r>
          <w:rPr>
            <w:color w:val="0000FF"/>
          </w:rPr>
          <w:t>51</w:t>
        </w:r>
      </w:hyperlink>
      <w:r>
        <w:t xml:space="preserve"> - </w:t>
      </w:r>
      <w:hyperlink w:anchor="P493">
        <w:r>
          <w:rPr>
            <w:color w:val="0000FF"/>
          </w:rPr>
          <w:t>60</w:t>
        </w:r>
      </w:hyperlink>
      <w:r>
        <w:t xml:space="preserve"> и </w:t>
      </w:r>
      <w:hyperlink w:anchor="P726">
        <w:r>
          <w:rPr>
            <w:color w:val="0000FF"/>
          </w:rPr>
          <w:t>88</w:t>
        </w:r>
      </w:hyperlink>
      <w:r>
        <w:t xml:space="preserve"> настоящих Методических указаний;</w:t>
      </w:r>
    </w:p>
    <w:p w:rsidR="00956D2D" w:rsidRDefault="00956D2D">
      <w:pPr>
        <w:pStyle w:val="ConsPlusNormal"/>
        <w:spacing w:before="220"/>
        <w:ind w:firstLine="540"/>
        <w:jc w:val="both"/>
      </w:pPr>
      <w:r>
        <w:rPr>
          <w:noProof/>
          <w:position w:val="-9"/>
        </w:rPr>
        <w:drawing>
          <wp:inline distT="0" distB="0" distL="0" distR="0">
            <wp:extent cx="370205" cy="26479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370205" cy="264795"/>
                    </a:xfrm>
                    <a:prstGeom prst="rect">
                      <a:avLst/>
                    </a:prstGeom>
                    <a:noFill/>
                    <a:ln>
                      <a:noFill/>
                    </a:ln>
                  </pic:spPr>
                </pic:pic>
              </a:graphicData>
            </a:graphic>
          </wp:inline>
        </w:drawing>
      </w:r>
      <w:r>
        <w:t xml:space="preserve"> - расходы на приобретение энергетических ресурсов, холодной воды в (i-2)-м году, определенные исходя из фактических значений параметров расчета тарифов, рассчитываемые в соответствии с </w:t>
      </w:r>
      <w:hyperlink w:anchor="P854">
        <w:r>
          <w:rPr>
            <w:color w:val="0000FF"/>
          </w:rPr>
          <w:t>формулой (40.1)</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293370" cy="26479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93370" cy="264795"/>
                    </a:xfrm>
                    <a:prstGeom prst="rect">
                      <a:avLst/>
                    </a:prstGeom>
                    <a:noFill/>
                    <a:ln>
                      <a:noFill/>
                    </a:ln>
                  </pic:spPr>
                </pic:pic>
              </a:graphicData>
            </a:graphic>
          </wp:inline>
        </w:drawing>
      </w:r>
      <w:r>
        <w:t xml:space="preserve"> - расходы на амортизацию в (i-2)-м году, определенные исходя из фактического состава имущества в (i-2)-м году в соответствии с </w:t>
      </w:r>
      <w:hyperlink w:anchor="P207">
        <w:r>
          <w:rPr>
            <w:color w:val="0000FF"/>
          </w:rPr>
          <w:t>пунктом 28</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8"/>
        </w:rPr>
        <w:drawing>
          <wp:inline distT="0" distB="0" distL="0" distR="0">
            <wp:extent cx="419100" cy="25146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 величина нормативной прибыли в (i-2)-м году, определяемая как произведение установленного на (i-2)-й год нормативного уровня прибыли и фактической необходимой валовой выручки регулируемой организации в (i-2)-м году, определенной по </w:t>
      </w:r>
      <w:hyperlink w:anchor="P809">
        <w:r>
          <w:rPr>
            <w:color w:val="0000FF"/>
          </w:rPr>
          <w:t>формуле (38)</w:t>
        </w:r>
      </w:hyperlink>
      <w:r>
        <w:t xml:space="preserve"> Методических указаний, без учета расчетной предпринимательской прибыли гарантирующей организации и налога на прибыль, тыс. руб. При отсутствии утвержденного на (i-2)-й год нормативного уровня прибыли величина нормативной прибыли определяется как сумма фактических расходов, предусмотренных </w:t>
      </w:r>
      <w:hyperlink r:id="rId352">
        <w:r>
          <w:rPr>
            <w:color w:val="0000FF"/>
          </w:rPr>
          <w:t>подпунктом "в" пункта 78</w:t>
        </w:r>
      </w:hyperlink>
      <w:r>
        <w:t xml:space="preserve"> Основ ценообразования, и учтенных при установлении тарифов расходов, предусмотренных </w:t>
      </w:r>
      <w:hyperlink r:id="rId353">
        <w:r>
          <w:rPr>
            <w:color w:val="0000FF"/>
          </w:rPr>
          <w:t>подпунктами "а"</w:t>
        </w:r>
      </w:hyperlink>
      <w:r>
        <w:t xml:space="preserve">, </w:t>
      </w:r>
      <w:hyperlink r:id="rId354">
        <w:r>
          <w:rPr>
            <w:color w:val="0000FF"/>
          </w:rPr>
          <w:t>"б" пункта 78</w:t>
        </w:r>
      </w:hyperlink>
      <w:r>
        <w:t xml:space="preserve"> Основ ценообразования;</w:t>
      </w:r>
    </w:p>
    <w:p w:rsidR="00956D2D" w:rsidRDefault="00956D2D">
      <w:pPr>
        <w:pStyle w:val="ConsPlusNormal"/>
        <w:jc w:val="both"/>
      </w:pPr>
      <w:r>
        <w:t xml:space="preserve">(в ред. </w:t>
      </w:r>
      <w:hyperlink r:id="rId355">
        <w:r>
          <w:rPr>
            <w:color w:val="0000FF"/>
          </w:rPr>
          <w:t>Приказа</w:t>
        </w:r>
      </w:hyperlink>
      <w:r>
        <w:t xml:space="preserve"> ФАС России от 14.06.2023 N 384/23)</w:t>
      </w:r>
    </w:p>
    <w:p w:rsidR="00956D2D" w:rsidRDefault="00956D2D">
      <w:pPr>
        <w:pStyle w:val="ConsPlusNormal"/>
        <w:spacing w:before="220"/>
        <w:ind w:firstLine="540"/>
        <w:jc w:val="both"/>
      </w:pPr>
      <w:r>
        <w:rPr>
          <w:noProof/>
          <w:position w:val="-9"/>
        </w:rPr>
        <w:drawing>
          <wp:inline distT="0" distB="0" distL="0" distR="0">
            <wp:extent cx="455295" cy="26479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455295" cy="264795"/>
                    </a:xfrm>
                    <a:prstGeom prst="rect">
                      <a:avLst/>
                    </a:prstGeom>
                    <a:noFill/>
                    <a:ln>
                      <a:noFill/>
                    </a:ln>
                  </pic:spPr>
                </pic:pic>
              </a:graphicData>
            </a:graphic>
          </wp:inline>
        </w:drawing>
      </w:r>
      <w:r>
        <w:t xml:space="preserve"> - расчетная предпринимательская прибыль гарантирующей организации в (i-2)-м году, определяемая в соответствии с </w:t>
      </w:r>
      <w:hyperlink w:anchor="P714">
        <w:r>
          <w:rPr>
            <w:color w:val="0000FF"/>
          </w:rPr>
          <w:t>пунктом 86(1)</w:t>
        </w:r>
      </w:hyperlink>
      <w:r>
        <w:t xml:space="preserve"> настоящих Методических указаний исходя из скорректированных расходов, тыс. руб.;</w:t>
      </w:r>
    </w:p>
    <w:p w:rsidR="00956D2D" w:rsidRDefault="00956D2D">
      <w:pPr>
        <w:pStyle w:val="ConsPlusNormal"/>
        <w:spacing w:before="220"/>
        <w:ind w:firstLine="540"/>
        <w:jc w:val="both"/>
      </w:pPr>
      <w:r>
        <w:rPr>
          <w:noProof/>
          <w:position w:val="-9"/>
        </w:rPr>
        <w:drawing>
          <wp:inline distT="0" distB="0" distL="0" distR="0">
            <wp:extent cx="431800" cy="26543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фактический возврат инвестированного капитала в (i-2)-м году, определяемый в соответствии с </w:t>
      </w:r>
      <w:hyperlink w:anchor="P591">
        <w:r>
          <w:rPr>
            <w:color w:val="0000FF"/>
          </w:rPr>
          <w:t>пунктом 72</w:t>
        </w:r>
      </w:hyperlink>
      <w:r>
        <w:t xml:space="preserve"> настоящих Методических указаний с использованием значений полной величины инвестированного капитала, рассчитанной с учетом фактических значений доходности долгосрочных государственных обязательств, тыс. руб.;</w:t>
      </w:r>
    </w:p>
    <w:p w:rsidR="00956D2D" w:rsidRDefault="00956D2D">
      <w:pPr>
        <w:pStyle w:val="ConsPlusNormal"/>
        <w:spacing w:before="220"/>
        <w:ind w:firstLine="540"/>
        <w:jc w:val="both"/>
      </w:pPr>
      <w:r>
        <w:rPr>
          <w:noProof/>
          <w:position w:val="-11"/>
        </w:rPr>
        <w:drawing>
          <wp:inline distT="0" distB="0" distL="0" distR="0">
            <wp:extent cx="412750" cy="285750"/>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 фактический доход на инвестированный капитал в (i-2)-м году, определяемый в соответствии с </w:t>
      </w:r>
      <w:hyperlink w:anchor="P606">
        <w:r>
          <w:rPr>
            <w:color w:val="0000FF"/>
          </w:rPr>
          <w:t>пунктом 74</w:t>
        </w:r>
      </w:hyperlink>
      <w:r>
        <w:t xml:space="preserve"> настоящих Методических указаний с использованием значений базы инвестированного капитала, рассчитанной с учетом фактических значений доходности долгосрочных государственных обязательств, и нормативной величины чистого оборотного капитала, тыс. руб.;</w:t>
      </w:r>
    </w:p>
    <w:p w:rsidR="00956D2D" w:rsidRDefault="00956D2D">
      <w:pPr>
        <w:pStyle w:val="ConsPlusNormal"/>
        <w:spacing w:before="220"/>
        <w:ind w:firstLine="540"/>
        <w:jc w:val="both"/>
      </w:pPr>
      <w:r>
        <w:rPr>
          <w:noProof/>
          <w:position w:val="-8"/>
        </w:rPr>
        <w:drawing>
          <wp:inline distT="0" distB="0" distL="0" distR="0">
            <wp:extent cx="586740" cy="251460"/>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586740" cy="251460"/>
                    </a:xfrm>
                    <a:prstGeom prst="rect">
                      <a:avLst/>
                    </a:prstGeom>
                    <a:noFill/>
                    <a:ln>
                      <a:noFill/>
                    </a:ln>
                  </pic:spPr>
                </pic:pic>
              </a:graphicData>
            </a:graphic>
          </wp:inline>
        </w:drawing>
      </w:r>
      <w:r>
        <w:t xml:space="preserve"> - корректировка необходимой валовой выручки на год i долгосрочного периода регулирования, связанная с изменением доходности долгосрочных государственных обязательств, рассчитанная в соответствии с </w:t>
      </w:r>
      <w:hyperlink w:anchor="P805">
        <w:r>
          <w:rPr>
            <w:color w:val="0000FF"/>
          </w:rPr>
          <w:t>формулой (37)</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8"/>
        </w:rPr>
        <w:drawing>
          <wp:inline distT="0" distB="0" distL="0" distR="0">
            <wp:extent cx="389890" cy="251460"/>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389890" cy="251460"/>
                    </a:xfrm>
                    <a:prstGeom prst="rect">
                      <a:avLst/>
                    </a:prstGeom>
                    <a:noFill/>
                    <a:ln>
                      <a:noFill/>
                    </a:ln>
                  </pic:spPr>
                </pic:pic>
              </a:graphicData>
            </a:graphic>
          </wp:inline>
        </w:drawing>
      </w:r>
      <w:r>
        <w:t xml:space="preserve">, </w:t>
      </w:r>
      <w:r>
        <w:rPr>
          <w:noProof/>
          <w:position w:val="-8"/>
        </w:rPr>
        <w:drawing>
          <wp:inline distT="0" distB="0" distL="0" distR="0">
            <wp:extent cx="561340" cy="251460"/>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61340" cy="251460"/>
                    </a:xfrm>
                    <a:prstGeom prst="rect">
                      <a:avLst/>
                    </a:prstGeom>
                    <a:noFill/>
                    <a:ln>
                      <a:noFill/>
                    </a:ln>
                  </pic:spPr>
                </pic:pic>
              </a:graphicData>
            </a:graphic>
          </wp:inline>
        </w:drawing>
      </w:r>
      <w:r>
        <w:t xml:space="preserve">, </w:t>
      </w:r>
      <w:r>
        <w:rPr>
          <w:noProof/>
          <w:position w:val="-9"/>
        </w:rPr>
        <w:drawing>
          <wp:inline distT="0" distB="0" distL="0" distR="0">
            <wp:extent cx="603250" cy="26479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603250" cy="264795"/>
                    </a:xfrm>
                    <a:prstGeom prst="rect">
                      <a:avLst/>
                    </a:prstGeom>
                    <a:noFill/>
                    <a:ln>
                      <a:noFill/>
                    </a:ln>
                  </pic:spPr>
                </pic:pic>
              </a:graphicData>
            </a:graphic>
          </wp:inline>
        </w:drawing>
      </w:r>
      <w:r>
        <w:t xml:space="preserve">, </w:t>
      </w:r>
      <w:r>
        <w:rPr>
          <w:noProof/>
          <w:position w:val="-9"/>
        </w:rPr>
        <w:drawing>
          <wp:inline distT="0" distB="0" distL="0" distR="0">
            <wp:extent cx="612140" cy="265430"/>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612140" cy="265430"/>
                    </a:xfrm>
                    <a:prstGeom prst="rect">
                      <a:avLst/>
                    </a:prstGeom>
                    <a:noFill/>
                    <a:ln>
                      <a:noFill/>
                    </a:ln>
                  </pic:spPr>
                </pic:pic>
              </a:graphicData>
            </a:graphic>
          </wp:inline>
        </w:drawing>
      </w:r>
      <w:r>
        <w:t xml:space="preserve"> - показатели, утвержденные и учтенные органом регулирования в i-2 году, тыс. руб.</w:t>
      </w:r>
    </w:p>
    <w:p w:rsidR="00956D2D" w:rsidRDefault="00956D2D">
      <w:pPr>
        <w:pStyle w:val="ConsPlusNormal"/>
        <w:spacing w:before="220"/>
        <w:ind w:firstLine="540"/>
        <w:jc w:val="both"/>
      </w:pPr>
      <w:r>
        <w:lastRenderedPageBreak/>
        <w:t>Операционные расходы и расходы на приобретение энергетических</w:t>
      </w:r>
    </w:p>
    <w:p w:rsidR="00956D2D" w:rsidRDefault="00956D2D">
      <w:pPr>
        <w:pStyle w:val="ConsPlusNormal"/>
        <w:ind w:firstLine="540"/>
        <w:jc w:val="both"/>
      </w:pPr>
    </w:p>
    <w:p w:rsidR="00956D2D" w:rsidRDefault="00956D2D">
      <w:pPr>
        <w:pStyle w:val="ConsPlusNormal"/>
        <w:jc w:val="center"/>
      </w:pPr>
      <w:bookmarkStart w:id="80" w:name="P827"/>
      <w:bookmarkEnd w:id="80"/>
      <w:r>
        <w:rPr>
          <w:noProof/>
          <w:position w:val="-28"/>
        </w:rPr>
        <w:drawing>
          <wp:inline distT="0" distB="0" distL="0" distR="0">
            <wp:extent cx="4970780" cy="502920"/>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4970780" cy="50292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bookmarkStart w:id="81" w:name="P829"/>
      <w:bookmarkEnd w:id="81"/>
      <w:r>
        <w:rPr>
          <w:noProof/>
          <w:position w:val="-9"/>
        </w:rPr>
        <w:drawing>
          <wp:inline distT="0" distB="0" distL="0" distR="0">
            <wp:extent cx="1812925" cy="26479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812925" cy="264795"/>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both"/>
      </w:pPr>
      <w:r>
        <w:t>ресурсов, скорректированные или определяемые на основе фактических значений параметров расчета тарифов взамен прогнозных, фактическая суммарная экономия от снижения операционных расходов и от снижения потребления энергетических ресурсов, холодной воды и теплоносителя определяются по формулам:</w:t>
      </w:r>
    </w:p>
    <w:p w:rsidR="00956D2D" w:rsidRDefault="00956D2D">
      <w:pPr>
        <w:pStyle w:val="ConsPlusNormal"/>
        <w:jc w:val="both"/>
      </w:pPr>
    </w:p>
    <w:p w:rsidR="00956D2D" w:rsidRDefault="00956D2D">
      <w:pPr>
        <w:pStyle w:val="ConsPlusNormal"/>
        <w:jc w:val="center"/>
      </w:pPr>
      <w:r>
        <w:rPr>
          <w:noProof/>
          <w:position w:val="-9"/>
        </w:rPr>
        <w:drawing>
          <wp:inline distT="0" distB="0" distL="0" distR="0">
            <wp:extent cx="2414270" cy="26543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414270" cy="26543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r>
        <w:rPr>
          <w:noProof/>
          <w:position w:val="-12"/>
        </w:rPr>
        <w:drawing>
          <wp:inline distT="0" distB="0" distL="0" distR="0">
            <wp:extent cx="2070100" cy="29337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070100" cy="29337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i0 - первый год текущего долгосрочного периода регулирования;</w:t>
      </w:r>
    </w:p>
    <w:p w:rsidR="00956D2D" w:rsidRDefault="00956D2D">
      <w:pPr>
        <w:pStyle w:val="ConsPlusNormal"/>
        <w:spacing w:before="220"/>
        <w:ind w:firstLine="540"/>
        <w:jc w:val="both"/>
      </w:pPr>
      <w:r>
        <w:rPr>
          <w:noProof/>
          <w:position w:val="-9"/>
        </w:rPr>
        <w:drawing>
          <wp:inline distT="0" distB="0" distL="0" distR="0">
            <wp:extent cx="377190" cy="265430"/>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операционные расходы, определенные на i-й год исходя из плановых и уточненных параметров расчета тарифов, тыс. руб.;</w:t>
      </w:r>
    </w:p>
    <w:p w:rsidR="00956D2D" w:rsidRDefault="00956D2D">
      <w:pPr>
        <w:pStyle w:val="ConsPlusNormal"/>
        <w:spacing w:before="220"/>
        <w:ind w:firstLine="540"/>
        <w:jc w:val="both"/>
      </w:pPr>
      <w:r>
        <w:t>ОР</w:t>
      </w:r>
      <w:r>
        <w:rPr>
          <w:vertAlign w:val="subscript"/>
        </w:rPr>
        <w:t>i0</w:t>
      </w:r>
      <w:r>
        <w:t xml:space="preserve"> - базовый уровень операционных расходов, установленный на долгосрочный период регулирования в соответствии с </w:t>
      </w:r>
      <w:hyperlink w:anchor="P352">
        <w:r>
          <w:rPr>
            <w:color w:val="0000FF"/>
          </w:rPr>
          <w:t>пунктом 45</w:t>
        </w:r>
      </w:hyperlink>
      <w:r>
        <w:t xml:space="preserve"> настоящих Методических указаний, тыс. руб.;</w:t>
      </w:r>
    </w:p>
    <w:p w:rsidR="00956D2D" w:rsidRDefault="00956D2D">
      <w:pPr>
        <w:pStyle w:val="ConsPlusNormal"/>
        <w:spacing w:before="220"/>
        <w:ind w:firstLine="540"/>
        <w:jc w:val="both"/>
      </w:pPr>
      <w:r>
        <w:t>ИЭР - индекс эффективности операционных расходов, установленный на j-й год и выраженный в процентах;</w:t>
      </w:r>
    </w:p>
    <w:p w:rsidR="00956D2D" w:rsidRDefault="00956D2D">
      <w:pPr>
        <w:pStyle w:val="ConsPlusNormal"/>
        <w:spacing w:before="220"/>
        <w:ind w:firstLine="540"/>
        <w:jc w:val="both"/>
      </w:pPr>
      <w:r>
        <w:rPr>
          <w:noProof/>
          <w:position w:val="-11"/>
        </w:rPr>
        <w:drawing>
          <wp:inline distT="0" distB="0" distL="0" distR="0">
            <wp:extent cx="533400" cy="279400"/>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t xml:space="preserve"> - скорректированный прогнозный индекс изменения потребительских цен в j-м году;</w:t>
      </w:r>
    </w:p>
    <w:p w:rsidR="00956D2D" w:rsidRDefault="00956D2D">
      <w:pPr>
        <w:pStyle w:val="ConsPlusNormal"/>
        <w:spacing w:before="220"/>
        <w:ind w:firstLine="540"/>
        <w:jc w:val="both"/>
      </w:pPr>
      <w:r>
        <w:rPr>
          <w:noProof/>
          <w:position w:val="-11"/>
        </w:rPr>
        <w:drawing>
          <wp:inline distT="0" distB="0" distL="0" distR="0">
            <wp:extent cx="514350" cy="279400"/>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14350" cy="279400"/>
                    </a:xfrm>
                    <a:prstGeom prst="rect">
                      <a:avLst/>
                    </a:prstGeom>
                    <a:noFill/>
                    <a:ln>
                      <a:noFill/>
                    </a:ln>
                  </pic:spPr>
                </pic:pic>
              </a:graphicData>
            </a:graphic>
          </wp:inline>
        </w:drawing>
      </w:r>
      <w:r>
        <w:t xml:space="preserve"> - скорректированный прогнозный индекс изменения количества активов в j-м году, рассчитываемый в соответствии с </w:t>
      </w:r>
      <w:hyperlink w:anchor="P368">
        <w:r>
          <w:rPr>
            <w:color w:val="0000FF"/>
          </w:rPr>
          <w:t>формулой 8.1</w:t>
        </w:r>
      </w:hyperlink>
      <w:r>
        <w:t xml:space="preserve"> настоящих Методических указаний;</w:t>
      </w:r>
    </w:p>
    <w:p w:rsidR="00956D2D" w:rsidRDefault="00956D2D">
      <w:pPr>
        <w:pStyle w:val="ConsPlusNormal"/>
        <w:spacing w:before="220"/>
        <w:ind w:firstLine="540"/>
        <w:jc w:val="both"/>
      </w:pPr>
      <w:r>
        <w:rPr>
          <w:noProof/>
          <w:position w:val="-9"/>
        </w:rPr>
        <w:drawing>
          <wp:inline distT="0" distB="0" distL="0" distR="0">
            <wp:extent cx="419100" cy="265430"/>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удельное потребление электрической энергии в i-м году, установленное на соответствующий год, тыс. кВтч/куб. м;</w:t>
      </w:r>
    </w:p>
    <w:p w:rsidR="00956D2D" w:rsidRDefault="00956D2D">
      <w:pPr>
        <w:pStyle w:val="ConsPlusNormal"/>
        <w:spacing w:before="220"/>
        <w:ind w:firstLine="540"/>
        <w:jc w:val="both"/>
      </w:pPr>
      <w:r>
        <w:rPr>
          <w:noProof/>
          <w:position w:val="-9"/>
        </w:rPr>
        <w:drawing>
          <wp:inline distT="0" distB="0" distL="0" distR="0">
            <wp:extent cx="279400" cy="26543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скорректированный объем поданной воды (принятых сточных вод) в i-м году, тыс. куб. м;</w:t>
      </w:r>
    </w:p>
    <w:p w:rsidR="00956D2D" w:rsidRDefault="00956D2D">
      <w:pPr>
        <w:pStyle w:val="ConsPlusNormal"/>
        <w:spacing w:before="220"/>
        <w:ind w:firstLine="540"/>
        <w:jc w:val="both"/>
      </w:pPr>
      <w:r>
        <w:rPr>
          <w:noProof/>
          <w:position w:val="-9"/>
        </w:rPr>
        <w:drawing>
          <wp:inline distT="0" distB="0" distL="0" distR="0">
            <wp:extent cx="389890" cy="26543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 скорректированная цена на электрическую энергию, определяемая в i-м году, руб./кВт час;</w:t>
      </w:r>
    </w:p>
    <w:p w:rsidR="00956D2D" w:rsidRDefault="00956D2D">
      <w:pPr>
        <w:pStyle w:val="ConsPlusNormal"/>
        <w:spacing w:before="220"/>
        <w:ind w:firstLine="540"/>
        <w:jc w:val="both"/>
      </w:pPr>
      <w:r>
        <w:rPr>
          <w:noProof/>
          <w:position w:val="-11"/>
        </w:rPr>
        <w:drawing>
          <wp:inline distT="0" distB="0" distL="0" distR="0">
            <wp:extent cx="265430" cy="279400"/>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265430" cy="279400"/>
                    </a:xfrm>
                    <a:prstGeom prst="rect">
                      <a:avLst/>
                    </a:prstGeom>
                    <a:noFill/>
                    <a:ln>
                      <a:noFill/>
                    </a:ln>
                  </pic:spPr>
                </pic:pic>
              </a:graphicData>
            </a:graphic>
          </wp:inline>
        </w:drawing>
      </w:r>
      <w:r>
        <w:t xml:space="preserve"> - скорректированный объем потребления z-го энергетического ресурса (за исключением электрической энергии), холодной воды, теплоносителя в i-м году;</w:t>
      </w:r>
    </w:p>
    <w:p w:rsidR="00956D2D" w:rsidRDefault="00956D2D">
      <w:pPr>
        <w:pStyle w:val="ConsPlusNormal"/>
        <w:spacing w:before="220"/>
        <w:ind w:firstLine="540"/>
        <w:jc w:val="both"/>
      </w:pPr>
      <w:r>
        <w:rPr>
          <w:noProof/>
          <w:position w:val="-11"/>
        </w:rPr>
        <w:drawing>
          <wp:inline distT="0" distB="0" distL="0" distR="0">
            <wp:extent cx="389890" cy="279400"/>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389890" cy="279400"/>
                    </a:xfrm>
                    <a:prstGeom prst="rect">
                      <a:avLst/>
                    </a:prstGeom>
                    <a:noFill/>
                    <a:ln>
                      <a:noFill/>
                    </a:ln>
                  </pic:spPr>
                </pic:pic>
              </a:graphicData>
            </a:graphic>
          </wp:inline>
        </w:drawing>
      </w:r>
      <w:r>
        <w:t xml:space="preserve"> - скорректированная стоимость покупки единицы z-го энергетического ресурса (за </w:t>
      </w:r>
      <w:r>
        <w:lastRenderedPageBreak/>
        <w:t>исключением электрической энергии), холодной воды, теплоносителя в</w:t>
      </w:r>
    </w:p>
    <w:p w:rsidR="00956D2D" w:rsidRDefault="00956D2D">
      <w:pPr>
        <w:pStyle w:val="ConsPlusNormal"/>
        <w:jc w:val="both"/>
      </w:pPr>
    </w:p>
    <w:p w:rsidR="00956D2D" w:rsidRDefault="00956D2D">
      <w:pPr>
        <w:pStyle w:val="ConsPlusNormal"/>
        <w:jc w:val="center"/>
      </w:pPr>
      <w:bookmarkStart w:id="82" w:name="P850"/>
      <w:bookmarkEnd w:id="82"/>
      <w:r>
        <w:rPr>
          <w:noProof/>
          <w:position w:val="-28"/>
        </w:rPr>
        <w:drawing>
          <wp:inline distT="0" distB="0" distL="0" distR="0">
            <wp:extent cx="4945380" cy="502920"/>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4945380" cy="50292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both"/>
      </w:pPr>
      <w:r>
        <w:t>i-м году;</w:t>
      </w:r>
    </w:p>
    <w:p w:rsidR="00956D2D" w:rsidRDefault="00956D2D">
      <w:pPr>
        <w:pStyle w:val="ConsPlusNormal"/>
        <w:jc w:val="both"/>
      </w:pPr>
    </w:p>
    <w:p w:rsidR="00956D2D" w:rsidRDefault="00956D2D">
      <w:pPr>
        <w:pStyle w:val="ConsPlusNormal"/>
        <w:jc w:val="center"/>
      </w:pPr>
      <w:bookmarkStart w:id="83" w:name="P854"/>
      <w:bookmarkEnd w:id="83"/>
      <w:r>
        <w:rPr>
          <w:noProof/>
          <w:position w:val="-9"/>
        </w:rPr>
        <w:drawing>
          <wp:inline distT="0" distB="0" distL="0" distR="0">
            <wp:extent cx="1953260" cy="265430"/>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953260" cy="26543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r>
        <w:rPr>
          <w:noProof/>
          <w:position w:val="-9"/>
        </w:rPr>
        <w:drawing>
          <wp:inline distT="0" distB="0" distL="0" distR="0">
            <wp:extent cx="2724150" cy="26479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724150" cy="264795"/>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r>
        <w:rPr>
          <w:noProof/>
          <w:position w:val="-12"/>
        </w:rPr>
        <w:drawing>
          <wp:inline distT="0" distB="0" distL="0" distR="0">
            <wp:extent cx="2288540" cy="293370"/>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288540" cy="29337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center"/>
      </w:pPr>
      <w:r>
        <w:rPr>
          <w:noProof/>
          <w:position w:val="-11"/>
        </w:rPr>
        <w:drawing>
          <wp:inline distT="0" distB="0" distL="0" distR="0">
            <wp:extent cx="4232910" cy="279400"/>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4232910" cy="27940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;i0 - первый год текущего долгосрочного периода регулирования;</w:t>
      </w:r>
    </w:p>
    <w:p w:rsidR="00956D2D" w:rsidRDefault="00956D2D">
      <w:pPr>
        <w:pStyle w:val="ConsPlusNormal"/>
        <w:spacing w:before="220"/>
        <w:ind w:firstLine="540"/>
        <w:jc w:val="both"/>
      </w:pPr>
      <w:r>
        <w:rPr>
          <w:noProof/>
          <w:position w:val="-9"/>
        </w:rPr>
        <w:drawing>
          <wp:inline distT="0" distB="0" distL="0" distR="0">
            <wp:extent cx="377190" cy="264795"/>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377190" cy="264795"/>
                    </a:xfrm>
                    <a:prstGeom prst="rect">
                      <a:avLst/>
                    </a:prstGeom>
                    <a:noFill/>
                    <a:ln>
                      <a:noFill/>
                    </a:ln>
                  </pic:spPr>
                </pic:pic>
              </a:graphicData>
            </a:graphic>
          </wp:inline>
        </w:drawing>
      </w:r>
      <w:r>
        <w:t xml:space="preserve"> - операционные расходы, определенные на (i-2)-й год исходя из фактических значений параметров расчета тарифов, тыс. руб.;</w:t>
      </w:r>
    </w:p>
    <w:p w:rsidR="00956D2D" w:rsidRDefault="00956D2D">
      <w:pPr>
        <w:pStyle w:val="ConsPlusNormal"/>
        <w:spacing w:before="220"/>
        <w:ind w:firstLine="540"/>
        <w:jc w:val="both"/>
      </w:pPr>
      <w:r>
        <w:rPr>
          <w:noProof/>
          <w:position w:val="-8"/>
        </w:rPr>
        <w:drawing>
          <wp:inline distT="0" distB="0" distL="0" distR="0">
            <wp:extent cx="348615" cy="251460"/>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48615" cy="251460"/>
                    </a:xfrm>
                    <a:prstGeom prst="rect">
                      <a:avLst/>
                    </a:prstGeom>
                    <a:noFill/>
                    <a:ln>
                      <a:noFill/>
                    </a:ln>
                  </pic:spPr>
                </pic:pic>
              </a:graphicData>
            </a:graphic>
          </wp:inline>
        </w:drawing>
      </w:r>
      <w:r>
        <w:t xml:space="preserve"> - базовый уровень операционных расходов, установленный на долгосрочный период регулирования в соответствии с </w:t>
      </w:r>
      <w:hyperlink w:anchor="P352">
        <w:r>
          <w:rPr>
            <w:color w:val="0000FF"/>
          </w:rPr>
          <w:t>пунктом 45</w:t>
        </w:r>
      </w:hyperlink>
      <w:r>
        <w:t xml:space="preserve"> настоящих Методических указаний, тыс. руб.;</w:t>
      </w:r>
    </w:p>
    <w:p w:rsidR="00956D2D" w:rsidRDefault="00956D2D">
      <w:pPr>
        <w:pStyle w:val="ConsPlusNormal"/>
        <w:spacing w:before="220"/>
        <w:ind w:firstLine="540"/>
        <w:jc w:val="both"/>
      </w:pPr>
      <w:r>
        <w:rPr>
          <w:noProof/>
          <w:position w:val="-9"/>
        </w:rPr>
        <w:drawing>
          <wp:inline distT="0" distB="0" distL="0" distR="0">
            <wp:extent cx="431800" cy="265430"/>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индекс эффективности операционных расходов, установленный на j-й год и выраженный в процентах;</w:t>
      </w:r>
    </w:p>
    <w:p w:rsidR="00956D2D" w:rsidRDefault="00956D2D">
      <w:pPr>
        <w:pStyle w:val="ConsPlusNormal"/>
        <w:spacing w:before="220"/>
        <w:ind w:firstLine="540"/>
        <w:jc w:val="both"/>
      </w:pPr>
      <w:r>
        <w:rPr>
          <w:noProof/>
          <w:position w:val="-11"/>
        </w:rPr>
        <w:drawing>
          <wp:inline distT="0" distB="0" distL="0" distR="0">
            <wp:extent cx="490855" cy="279400"/>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490855" cy="279400"/>
                    </a:xfrm>
                    <a:prstGeom prst="rect">
                      <a:avLst/>
                    </a:prstGeom>
                    <a:noFill/>
                    <a:ln>
                      <a:noFill/>
                    </a:ln>
                  </pic:spPr>
                </pic:pic>
              </a:graphicData>
            </a:graphic>
          </wp:inline>
        </w:drawing>
      </w:r>
      <w:r>
        <w:t xml:space="preserve"> - фактический индекс изменения потребительских цен в j-м году;</w:t>
      </w:r>
    </w:p>
    <w:p w:rsidR="00956D2D" w:rsidRDefault="00956D2D">
      <w:pPr>
        <w:pStyle w:val="ConsPlusNormal"/>
        <w:spacing w:before="220"/>
        <w:ind w:firstLine="540"/>
        <w:jc w:val="both"/>
      </w:pPr>
      <w:r>
        <w:rPr>
          <w:noProof/>
          <w:position w:val="-11"/>
        </w:rPr>
        <w:drawing>
          <wp:inline distT="0" distB="0" distL="0" distR="0">
            <wp:extent cx="473075" cy="279400"/>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473075" cy="279400"/>
                    </a:xfrm>
                    <a:prstGeom prst="rect">
                      <a:avLst/>
                    </a:prstGeom>
                    <a:noFill/>
                    <a:ln>
                      <a:noFill/>
                    </a:ln>
                  </pic:spPr>
                </pic:pic>
              </a:graphicData>
            </a:graphic>
          </wp:inline>
        </w:drawing>
      </w:r>
      <w:r>
        <w:t xml:space="preserve"> - фактический индекс изменения количества активов в (j)-м году, рассчитываемый в соответствии с </w:t>
      </w:r>
      <w:hyperlink w:anchor="P368">
        <w:r>
          <w:rPr>
            <w:color w:val="0000FF"/>
          </w:rPr>
          <w:t>формулой 8.1</w:t>
        </w:r>
      </w:hyperlink>
      <w:r>
        <w:t xml:space="preserve"> настоящих Методических указаний;</w:t>
      </w:r>
    </w:p>
    <w:p w:rsidR="00956D2D" w:rsidRDefault="00956D2D">
      <w:pPr>
        <w:pStyle w:val="ConsPlusNormal"/>
        <w:spacing w:before="220"/>
        <w:ind w:firstLine="540"/>
        <w:jc w:val="both"/>
      </w:pPr>
      <w:r>
        <w:rPr>
          <w:noProof/>
          <w:position w:val="-9"/>
        </w:rPr>
        <w:drawing>
          <wp:inline distT="0" distB="0" distL="0" distR="0">
            <wp:extent cx="406400" cy="265430"/>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расходы на электрическую энергию, определенные на (i-2)-й год исходя из фактических значений параметров расчета тарифов, тыс. руб.;</w:t>
      </w:r>
    </w:p>
    <w:p w:rsidR="00956D2D" w:rsidRDefault="00956D2D">
      <w:pPr>
        <w:pStyle w:val="ConsPlusNormal"/>
        <w:spacing w:before="220"/>
        <w:ind w:firstLine="540"/>
        <w:jc w:val="both"/>
      </w:pPr>
      <w:r>
        <w:rPr>
          <w:noProof/>
          <w:position w:val="-9"/>
        </w:rPr>
        <w:drawing>
          <wp:inline distT="0" distB="0" distL="0" distR="0">
            <wp:extent cx="419100" cy="265430"/>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удельное потребление электрической энергии в (i-2)-м году, установленное на соответствующий год, тыс. кВтч/куб. м;</w:t>
      </w:r>
    </w:p>
    <w:p w:rsidR="00956D2D" w:rsidRDefault="00956D2D">
      <w:pPr>
        <w:pStyle w:val="ConsPlusNormal"/>
        <w:spacing w:before="220"/>
        <w:ind w:firstLine="540"/>
        <w:jc w:val="both"/>
      </w:pPr>
      <w:r>
        <w:rPr>
          <w:noProof/>
          <w:position w:val="-9"/>
        </w:rPr>
        <w:drawing>
          <wp:inline distT="0" distB="0" distL="0" distR="0">
            <wp:extent cx="293370" cy="265430"/>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293370" cy="265430"/>
                    </a:xfrm>
                    <a:prstGeom prst="rect">
                      <a:avLst/>
                    </a:prstGeom>
                    <a:noFill/>
                    <a:ln>
                      <a:noFill/>
                    </a:ln>
                  </pic:spPr>
                </pic:pic>
              </a:graphicData>
            </a:graphic>
          </wp:inline>
        </w:drawing>
      </w:r>
      <w:r>
        <w:t xml:space="preserve"> - фактический объем поданной воды (принятых сточных вод) в i-2 году, тыс. куб. м;</w:t>
      </w:r>
    </w:p>
    <w:p w:rsidR="00956D2D" w:rsidRDefault="00956D2D">
      <w:pPr>
        <w:pStyle w:val="ConsPlusNormal"/>
        <w:spacing w:before="220"/>
        <w:ind w:firstLine="540"/>
        <w:jc w:val="both"/>
      </w:pPr>
      <w:r>
        <w:rPr>
          <w:noProof/>
          <w:position w:val="-9"/>
        </w:rPr>
        <w:drawing>
          <wp:inline distT="0" distB="0" distL="0" distR="0">
            <wp:extent cx="586740" cy="264795"/>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86740" cy="264795"/>
                    </a:xfrm>
                    <a:prstGeom prst="rect">
                      <a:avLst/>
                    </a:prstGeom>
                    <a:noFill/>
                    <a:ln>
                      <a:noFill/>
                    </a:ln>
                  </pic:spPr>
                </pic:pic>
              </a:graphicData>
            </a:graphic>
          </wp:inline>
        </w:drawing>
      </w:r>
      <w:r>
        <w:t xml:space="preserve"> - фактическая (расчетная) цена на электрическую энергию, определяемая в i-2 году, руб./кВт час;</w:t>
      </w:r>
    </w:p>
    <w:p w:rsidR="00956D2D" w:rsidRDefault="00956D2D">
      <w:pPr>
        <w:pStyle w:val="ConsPlusNormal"/>
        <w:spacing w:before="220"/>
        <w:ind w:firstLine="540"/>
        <w:jc w:val="both"/>
      </w:pPr>
      <w:r>
        <w:rPr>
          <w:noProof/>
          <w:position w:val="-9"/>
        </w:rPr>
        <w:drawing>
          <wp:inline distT="0" distB="0" distL="0" distR="0">
            <wp:extent cx="389890" cy="265430"/>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расходы на энергетические ресурсы (за исключением электрической энергии), холодной воды, теплоносителя, определенные на (i-2)-й год исходя из фактических значений параметров расчета тарифов, тыс. руб.;</w:t>
      </w:r>
    </w:p>
    <w:p w:rsidR="00956D2D" w:rsidRDefault="00956D2D">
      <w:pPr>
        <w:pStyle w:val="ConsPlusNormal"/>
        <w:spacing w:before="220"/>
        <w:ind w:firstLine="540"/>
        <w:jc w:val="both"/>
      </w:pPr>
      <w:r>
        <w:rPr>
          <w:noProof/>
          <w:position w:val="-11"/>
        </w:rPr>
        <w:lastRenderedPageBreak/>
        <w:drawing>
          <wp:inline distT="0" distB="0" distL="0" distR="0">
            <wp:extent cx="348615" cy="279400"/>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348615" cy="279400"/>
                    </a:xfrm>
                    <a:prstGeom prst="rect">
                      <a:avLst/>
                    </a:prstGeom>
                    <a:noFill/>
                    <a:ln>
                      <a:noFill/>
                    </a:ln>
                  </pic:spPr>
                </pic:pic>
              </a:graphicData>
            </a:graphic>
          </wp:inline>
        </w:drawing>
      </w:r>
      <w:r>
        <w:t xml:space="preserve"> - фактический объем потребления z-го энергетического ресурса (за исключением электрической энергии), холодной воды, теплоносителя) в i-2 году;</w:t>
      </w:r>
    </w:p>
    <w:p w:rsidR="00956D2D" w:rsidRDefault="00956D2D">
      <w:pPr>
        <w:pStyle w:val="ConsPlusNormal"/>
        <w:spacing w:before="220"/>
        <w:ind w:firstLine="540"/>
        <w:jc w:val="both"/>
      </w:pPr>
      <w:r>
        <w:rPr>
          <w:noProof/>
          <w:position w:val="-11"/>
        </w:rPr>
        <w:drawing>
          <wp:inline distT="0" distB="0" distL="0" distR="0">
            <wp:extent cx="490855" cy="279400"/>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490855" cy="279400"/>
                    </a:xfrm>
                    <a:prstGeom prst="rect">
                      <a:avLst/>
                    </a:prstGeom>
                    <a:noFill/>
                    <a:ln>
                      <a:noFill/>
                    </a:ln>
                  </pic:spPr>
                </pic:pic>
              </a:graphicData>
            </a:graphic>
          </wp:inline>
        </w:drawing>
      </w:r>
      <w:r>
        <w:t xml:space="preserve"> - фактическая стоимость покупки единицы z-го энергетического ресурса (за исключением электрической энергии), холодной воды, теплоносителя) в i-2 году;</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абз. 53 п. 95 вносятся изменения (</w:t>
            </w:r>
            <w:hyperlink r:id="rId393">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r>
        <w:rPr>
          <w:noProof/>
          <w:position w:val="-9"/>
        </w:rPr>
        <w:drawing>
          <wp:inline distT="0" distB="0" distL="0" distR="0">
            <wp:extent cx="389890" cy="265430"/>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 фактическая 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предыдущем долгосрочном периоде регулирования и включаемая в состав неподконтрольных расходов в i-м году при i = [1; 5], тыс. руб.;</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абз. 54 п. 95 вносятся изменения (</w:t>
            </w:r>
            <w:hyperlink r:id="rId395">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ind w:firstLine="540"/>
        <w:jc w:val="both"/>
      </w:pPr>
      <w:r>
        <w:rPr>
          <w:noProof/>
          <w:position w:val="-8"/>
        </w:rPr>
        <w:drawing>
          <wp:inline distT="0" distB="0" distL="0" distR="0">
            <wp:extent cx="389890" cy="251460"/>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389890" cy="251460"/>
                    </a:xfrm>
                    <a:prstGeom prst="rect">
                      <a:avLst/>
                    </a:prstGeom>
                    <a:noFill/>
                    <a:ln>
                      <a:noFill/>
                    </a:ln>
                  </pic:spPr>
                </pic:pic>
              </a:graphicData>
            </a:graphic>
          </wp:inline>
        </w:drawing>
      </w:r>
      <w:r>
        <w:t xml:space="preserve"> - 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предыдущем долгосрочном периоде регулирования, учтенная органом регулирования при установлении тарифов на год (i-2) в составе неподконтрольных расходов в (i-2)-м году при i = [1; 5], рассчитанная в соответствии с </w:t>
      </w:r>
      <w:hyperlink w:anchor="P437">
        <w:r>
          <w:rPr>
            <w:color w:val="0000FF"/>
          </w:rPr>
          <w:t>пунктом 56</w:t>
        </w:r>
      </w:hyperlink>
      <w:r>
        <w:t xml:space="preserve"> настоящих Методических указаний, тыс. руб.</w:t>
      </w:r>
    </w:p>
    <w:p w:rsidR="00956D2D" w:rsidRDefault="00956D2D">
      <w:pPr>
        <w:pStyle w:val="ConsPlusNormal"/>
        <w:spacing w:before="220"/>
        <w:ind w:firstLine="540"/>
        <w:jc w:val="both"/>
      </w:pPr>
      <w:r>
        <w:t>При определении фактических расходов учитываются расходы на приобретение электрической энергии (мощности) в объеме, определенном исходя из удельных расходов на электрическую энергию в расчете на общий объем воды, в отношении которой, осуществляется водоподготовка, и (или) на общий объем транспортируемой питьевой воды (общий объем сточных вод, подвергающихся очистке, и (или) общий объем транспортируемых сточных вод), и объема используемой мощности, а также исходя из фактических цен (тарифов) на электрическую энергию (мощность).</w:t>
      </w:r>
    </w:p>
    <w:p w:rsidR="00956D2D" w:rsidRDefault="00956D2D">
      <w:pPr>
        <w:pStyle w:val="ConsPlusNormal"/>
        <w:jc w:val="both"/>
      </w:pPr>
      <w:r>
        <w:t xml:space="preserve">(абзац введен </w:t>
      </w:r>
      <w:hyperlink r:id="rId397">
        <w:r>
          <w:rPr>
            <w:color w:val="0000FF"/>
          </w:rPr>
          <w:t>Приказом</w:t>
        </w:r>
      </w:hyperlink>
      <w:r>
        <w:t xml:space="preserve"> ФАС России от 08.10.2020 N 976/20)</w:t>
      </w:r>
    </w:p>
    <w:p w:rsidR="00956D2D" w:rsidRDefault="00956D2D">
      <w:pPr>
        <w:pStyle w:val="ConsPlusNormal"/>
        <w:jc w:val="both"/>
      </w:pPr>
      <w:r>
        <w:t xml:space="preserve">(п. 95 в ред. </w:t>
      </w:r>
      <w:hyperlink r:id="rId398">
        <w:r>
          <w:rPr>
            <w:color w:val="0000FF"/>
          </w:rPr>
          <w:t>Приказа</w:t>
        </w:r>
      </w:hyperlink>
      <w:r>
        <w:t xml:space="preserve"> ФАС России от 29.10.2019 N 1438/19)</w:t>
      </w:r>
    </w:p>
    <w:p w:rsidR="00956D2D" w:rsidRDefault="00956D2D">
      <w:pPr>
        <w:pStyle w:val="ConsPlusNormal"/>
        <w:jc w:val="both"/>
      </w:pPr>
    </w:p>
    <w:p w:rsidR="00956D2D" w:rsidRDefault="00956D2D">
      <w:pPr>
        <w:pStyle w:val="ConsPlusTitle"/>
        <w:jc w:val="center"/>
        <w:outlineLvl w:val="1"/>
      </w:pPr>
      <w:bookmarkStart w:id="84" w:name="P886"/>
      <w:bookmarkEnd w:id="84"/>
      <w:r>
        <w:t>VIII. Расчет одноставочных тарифов в сфере водоснабжения</w:t>
      </w:r>
    </w:p>
    <w:p w:rsidR="00956D2D" w:rsidRDefault="00956D2D">
      <w:pPr>
        <w:pStyle w:val="ConsPlusTitle"/>
        <w:jc w:val="center"/>
      </w:pPr>
      <w:r>
        <w:t>и водоотведения</w:t>
      </w:r>
    </w:p>
    <w:p w:rsidR="00956D2D" w:rsidRDefault="00956D2D">
      <w:pPr>
        <w:pStyle w:val="ConsPlusNormal"/>
        <w:jc w:val="both"/>
      </w:pPr>
    </w:p>
    <w:p w:rsidR="00956D2D" w:rsidRDefault="00956D2D">
      <w:pPr>
        <w:pStyle w:val="ConsPlusNormal"/>
        <w:ind w:firstLine="540"/>
        <w:jc w:val="both"/>
      </w:pPr>
      <w:r>
        <w:t>96. Тарифы регулируемых организаций на питьевую воду (питьевое водоснабжение), техническую воду, транспортировку холодной воды, водоотведение, без дифференциации в виде одноставочных тарифов рассчитываются в соответствии с формулой:</w:t>
      </w:r>
    </w:p>
    <w:p w:rsidR="00956D2D" w:rsidRDefault="00956D2D">
      <w:pPr>
        <w:pStyle w:val="ConsPlusNormal"/>
        <w:jc w:val="both"/>
      </w:pPr>
    </w:p>
    <w:p w:rsidR="00956D2D" w:rsidRDefault="00956D2D">
      <w:pPr>
        <w:pStyle w:val="ConsPlusNormal"/>
        <w:jc w:val="center"/>
      </w:pPr>
      <w:r>
        <w:rPr>
          <w:noProof/>
          <w:position w:val="-25"/>
        </w:rPr>
        <w:drawing>
          <wp:inline distT="0" distB="0" distL="0" distR="0">
            <wp:extent cx="754380" cy="461010"/>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754380" cy="461010"/>
                    </a:xfrm>
                    <a:prstGeom prst="rect">
                      <a:avLst/>
                    </a:prstGeom>
                    <a:noFill/>
                    <a:ln>
                      <a:noFill/>
                    </a:ln>
                  </pic:spPr>
                </pic:pic>
              </a:graphicData>
            </a:graphic>
          </wp:inline>
        </w:drawing>
      </w:r>
      <w:r>
        <w:t>, (42)</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8"/>
        </w:rPr>
        <w:drawing>
          <wp:inline distT="0" distB="0" distL="0" distR="0">
            <wp:extent cx="202565" cy="25082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202565" cy="250825"/>
                    </a:xfrm>
                    <a:prstGeom prst="rect">
                      <a:avLst/>
                    </a:prstGeom>
                    <a:noFill/>
                    <a:ln>
                      <a:noFill/>
                    </a:ln>
                  </pic:spPr>
                </pic:pic>
              </a:graphicData>
            </a:graphic>
          </wp:inline>
        </w:drawing>
      </w:r>
      <w:r>
        <w:t xml:space="preserve"> - тариф регулируемой организации, устанавливаемый на i-ый год, руб./куб. м;</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необходимая валовая выручка регулируемой организации, относящаяся на </w:t>
      </w:r>
      <w:r>
        <w:lastRenderedPageBreak/>
        <w:t>соответствующий регулируемый вид деятельности, рассчитанная на i-ый год, руб.;</w:t>
      </w:r>
    </w:p>
    <w:p w:rsidR="00956D2D" w:rsidRDefault="00956D2D">
      <w:pPr>
        <w:pStyle w:val="ConsPlusNormal"/>
        <w:spacing w:before="220"/>
        <w:ind w:firstLine="540"/>
        <w:jc w:val="both"/>
      </w:pPr>
      <w:r>
        <w:rPr>
          <w:noProof/>
          <w:position w:val="-8"/>
        </w:rPr>
        <w:drawing>
          <wp:inline distT="0" distB="0" distL="0" distR="0">
            <wp:extent cx="209550" cy="251460"/>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объем отпускаемой i-той регулируемой организацией воды (принимаемых сточных вод) абонентам и другим регулируемым организациям, куб. м.</w:t>
      </w:r>
    </w:p>
    <w:p w:rsidR="00956D2D" w:rsidRDefault="00956D2D">
      <w:pPr>
        <w:pStyle w:val="ConsPlusNormal"/>
        <w:jc w:val="both"/>
      </w:pPr>
    </w:p>
    <w:p w:rsidR="00956D2D" w:rsidRDefault="00956D2D">
      <w:pPr>
        <w:pStyle w:val="ConsPlusTitle"/>
        <w:jc w:val="center"/>
        <w:outlineLvl w:val="2"/>
      </w:pPr>
      <w:bookmarkStart w:id="85" w:name="P898"/>
      <w:bookmarkEnd w:id="85"/>
      <w:r>
        <w:t>VIII.I. Расчет двухставочных и многоставочных тарифов</w:t>
      </w:r>
    </w:p>
    <w:p w:rsidR="00956D2D" w:rsidRDefault="00956D2D">
      <w:pPr>
        <w:pStyle w:val="ConsPlusTitle"/>
        <w:jc w:val="center"/>
      </w:pPr>
      <w:r>
        <w:t>в сфере водоснабжения и водоотведения</w:t>
      </w:r>
    </w:p>
    <w:p w:rsidR="00956D2D" w:rsidRDefault="00956D2D">
      <w:pPr>
        <w:pStyle w:val="ConsPlusNormal"/>
        <w:jc w:val="both"/>
      </w:pPr>
    </w:p>
    <w:p w:rsidR="00956D2D" w:rsidRDefault="00956D2D">
      <w:pPr>
        <w:pStyle w:val="ConsPlusNormal"/>
        <w:ind w:firstLine="540"/>
        <w:jc w:val="both"/>
      </w:pPr>
      <w:r>
        <w:t>97. Тарифы регулируемых организаций на питьевую воду (питьевое водоснабжение), техническую воду, транспортировку холодной воды, водоотведение и транспортировку сточных вод рассчитываются в виде двухставочных тарифов в соответствии с формулами:</w:t>
      </w:r>
    </w:p>
    <w:p w:rsidR="00956D2D" w:rsidRDefault="00956D2D">
      <w:pPr>
        <w:pStyle w:val="ConsPlusNormal"/>
        <w:jc w:val="both"/>
      </w:pPr>
    </w:p>
    <w:p w:rsidR="00956D2D" w:rsidRDefault="00956D2D">
      <w:pPr>
        <w:pStyle w:val="ConsPlusNormal"/>
        <w:jc w:val="center"/>
      </w:pPr>
      <w:r>
        <w:rPr>
          <w:noProof/>
          <w:position w:val="-29"/>
        </w:rPr>
        <w:drawing>
          <wp:inline distT="0" distB="0" distL="0" distR="0">
            <wp:extent cx="1002030" cy="508000"/>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1002030" cy="508000"/>
                    </a:xfrm>
                    <a:prstGeom prst="rect">
                      <a:avLst/>
                    </a:prstGeom>
                    <a:noFill/>
                    <a:ln>
                      <a:noFill/>
                    </a:ln>
                  </pic:spPr>
                </pic:pic>
              </a:graphicData>
            </a:graphic>
          </wp:inline>
        </w:drawing>
      </w:r>
      <w:r>
        <w:t>, (43)</w:t>
      </w:r>
    </w:p>
    <w:p w:rsidR="00956D2D" w:rsidRDefault="00956D2D">
      <w:pPr>
        <w:pStyle w:val="ConsPlusNormal"/>
        <w:jc w:val="both"/>
      </w:pPr>
    </w:p>
    <w:p w:rsidR="00956D2D" w:rsidRDefault="00956D2D">
      <w:pPr>
        <w:pStyle w:val="ConsPlusNormal"/>
        <w:jc w:val="center"/>
      </w:pPr>
      <w:r>
        <w:rPr>
          <w:noProof/>
          <w:position w:val="-29"/>
        </w:rPr>
        <w:drawing>
          <wp:inline distT="0" distB="0" distL="0" distR="0">
            <wp:extent cx="1064895" cy="508000"/>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1064895" cy="508000"/>
                    </a:xfrm>
                    <a:prstGeom prst="rect">
                      <a:avLst/>
                    </a:prstGeom>
                    <a:noFill/>
                    <a:ln>
                      <a:noFill/>
                    </a:ln>
                  </pic:spPr>
                </pic:pic>
              </a:graphicData>
            </a:graphic>
          </wp:inline>
        </w:drawing>
      </w:r>
      <w:r>
        <w:t>, (43.1)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307340" cy="27876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307340" cy="278765"/>
                    </a:xfrm>
                    <a:prstGeom prst="rect">
                      <a:avLst/>
                    </a:prstGeom>
                    <a:noFill/>
                    <a:ln>
                      <a:noFill/>
                    </a:ln>
                  </pic:spPr>
                </pic:pic>
              </a:graphicData>
            </a:graphic>
          </wp:inline>
        </w:drawing>
      </w:r>
      <w:r>
        <w:t xml:space="preserve"> - ставка платы за объем поданной воды или принятых сточных вод соответственно, рассчитанная на i-ый год, руб./куб. м;</w:t>
      </w:r>
    </w:p>
    <w:p w:rsidR="00956D2D" w:rsidRDefault="00956D2D">
      <w:pPr>
        <w:pStyle w:val="ConsPlusNormal"/>
        <w:spacing w:before="220"/>
        <w:ind w:firstLine="540"/>
        <w:jc w:val="both"/>
      </w:pPr>
      <w:r>
        <w:rPr>
          <w:noProof/>
          <w:position w:val="-10"/>
        </w:rPr>
        <w:drawing>
          <wp:inline distT="0" distB="0" distL="0" distR="0">
            <wp:extent cx="348615" cy="27876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348615" cy="278765"/>
                    </a:xfrm>
                    <a:prstGeom prst="rect">
                      <a:avLst/>
                    </a:prstGeom>
                    <a:noFill/>
                    <a:ln>
                      <a:noFill/>
                    </a:ln>
                  </pic:spPr>
                </pic:pic>
              </a:graphicData>
            </a:graphic>
          </wp:inline>
        </w:drawing>
      </w:r>
      <w:r>
        <w:t xml:space="preserve"> - ставка платы за содержание мощности, рассчитанная на i-ый год, руб./куб. м в час;</w:t>
      </w:r>
    </w:p>
    <w:p w:rsidR="00956D2D" w:rsidRDefault="00956D2D">
      <w:pPr>
        <w:pStyle w:val="ConsPlusNormal"/>
        <w:spacing w:before="220"/>
        <w:ind w:firstLine="540"/>
        <w:jc w:val="both"/>
      </w:pPr>
      <w:r>
        <w:rPr>
          <w:noProof/>
          <w:position w:val="-10"/>
        </w:rPr>
        <w:drawing>
          <wp:inline distT="0" distB="0" distL="0" distR="0">
            <wp:extent cx="550545" cy="27876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50545" cy="278765"/>
                    </a:xfrm>
                    <a:prstGeom prst="rect">
                      <a:avLst/>
                    </a:prstGeom>
                    <a:noFill/>
                    <a:ln>
                      <a:noFill/>
                    </a:ln>
                  </pic:spPr>
                </pic:pic>
              </a:graphicData>
            </a:graphic>
          </wp:inline>
        </w:drawing>
      </w:r>
      <w:r>
        <w:t xml:space="preserve"> - необходимая валовая выручка регулируемой организации в части условно переменных расходов, рассчитанная на i-ый год, руб.;</w:t>
      </w:r>
    </w:p>
    <w:p w:rsidR="00956D2D" w:rsidRDefault="00956D2D">
      <w:pPr>
        <w:pStyle w:val="ConsPlusNormal"/>
        <w:spacing w:before="220"/>
        <w:ind w:firstLine="540"/>
        <w:jc w:val="both"/>
      </w:pPr>
      <w:r>
        <w:rPr>
          <w:noProof/>
          <w:position w:val="-10"/>
        </w:rPr>
        <w:drawing>
          <wp:inline distT="0" distB="0" distL="0" distR="0">
            <wp:extent cx="586740" cy="278765"/>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86740" cy="278765"/>
                    </a:xfrm>
                    <a:prstGeom prst="rect">
                      <a:avLst/>
                    </a:prstGeom>
                    <a:noFill/>
                    <a:ln>
                      <a:noFill/>
                    </a:ln>
                  </pic:spPr>
                </pic:pic>
              </a:graphicData>
            </a:graphic>
          </wp:inline>
        </w:drawing>
      </w:r>
      <w:r>
        <w:t xml:space="preserve"> - необходимая валовая выручка регулируемой организации в части условно постоянных расходов, рассчитанная на i-ый год, руб.;</w:t>
      </w:r>
    </w:p>
    <w:p w:rsidR="00956D2D" w:rsidRDefault="00956D2D">
      <w:pPr>
        <w:pStyle w:val="ConsPlusNormal"/>
        <w:spacing w:before="220"/>
        <w:ind w:firstLine="540"/>
        <w:jc w:val="both"/>
      </w:pPr>
      <w:r>
        <w:rPr>
          <w:noProof/>
          <w:position w:val="-8"/>
        </w:rPr>
        <w:drawing>
          <wp:inline distT="0" distB="0" distL="0" distR="0">
            <wp:extent cx="209550" cy="251460"/>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объем отпускаемой i-той регулируемой организацией воды (принимаемых сточных вод) абонентам и другим регулируемым организациям, куб. м;</w:t>
      </w:r>
    </w:p>
    <w:p w:rsidR="00956D2D" w:rsidRDefault="00956D2D">
      <w:pPr>
        <w:pStyle w:val="ConsPlusNormal"/>
        <w:spacing w:before="220"/>
        <w:ind w:firstLine="540"/>
        <w:jc w:val="both"/>
      </w:pPr>
      <w:r>
        <w:rPr>
          <w:noProof/>
          <w:position w:val="-8"/>
        </w:rPr>
        <w:drawing>
          <wp:inline distT="0" distB="0" distL="0" distR="0">
            <wp:extent cx="251460" cy="25146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t xml:space="preserve"> - нагрузка (мощность) объектов абонентов, присоединенная к водопроводным или канализационным сетям i-той регулируемой организации (за исключением нагрузки систем пожаротушения в многоквартирных домах), куб. м/час.</w:t>
      </w:r>
    </w:p>
    <w:p w:rsidR="00956D2D" w:rsidRDefault="00956D2D">
      <w:pPr>
        <w:pStyle w:val="ConsPlusNormal"/>
        <w:spacing w:before="220"/>
        <w:ind w:firstLine="540"/>
        <w:jc w:val="both"/>
      </w:pPr>
      <w:r>
        <w:t>98. Необходимая валовая выручка в части условно постоянных расходов определяется как фиксированная часть необходимой валовой выручки, которая рассчитывается исходя из объема ремонтных расходов, амортизации и расходов, осуществляемых из прибыли регулируемой организации. При применении метода доходности инвестированного капитала при расчете необходимой валовой выручки в части условно постоянных расходов учитываются возврат и доход на инвестированный капитал, а также часть операционных расходов, относящаяся к ремонтным расходам.</w:t>
      </w:r>
    </w:p>
    <w:p w:rsidR="00956D2D" w:rsidRDefault="00956D2D">
      <w:pPr>
        <w:pStyle w:val="ConsPlusNormal"/>
        <w:spacing w:before="220"/>
        <w:ind w:firstLine="540"/>
        <w:jc w:val="both"/>
      </w:pPr>
      <w:r>
        <w:t xml:space="preserve">99. При переходе от применения одноставочных тарифов к применению двухставочных тарифов ставка платы за содержание мощности может увеличиваться поэтапно (с поэтапным снижением ставки за объем поданной воды, принятых сточных вод) в течение переходного </w:t>
      </w:r>
      <w:r>
        <w:lastRenderedPageBreak/>
        <w:t>периода продолжительностью до 5 лет.</w:t>
      </w:r>
    </w:p>
    <w:p w:rsidR="00956D2D" w:rsidRDefault="00956D2D">
      <w:pPr>
        <w:pStyle w:val="ConsPlusNormal"/>
        <w:spacing w:before="220"/>
        <w:ind w:firstLine="540"/>
        <w:jc w:val="both"/>
      </w:pPr>
      <w:r>
        <w:t>100. В случае принятия органом регулирования решения об изменении вида тарифа (одноставочный или двухставочный) органом регулирования определяется влияние указанного изменения при прочих равных условиях регулирования на величину совокупного платежа потребителей. В случае увеличения совокупного платежа более чем на 20 процентов при прочих равных условиях регулирования органом регулирования принимается решение об установлении переходного периода на срок не более 5 лет.</w:t>
      </w:r>
    </w:p>
    <w:p w:rsidR="00956D2D" w:rsidRDefault="00956D2D">
      <w:pPr>
        <w:pStyle w:val="ConsPlusNormal"/>
        <w:spacing w:before="220"/>
        <w:ind w:firstLine="540"/>
        <w:jc w:val="both"/>
      </w:pPr>
      <w:r>
        <w:t>В течение указанного переходного периода в целях постепенного приведения устанавливаемых органом регулирования тарифов к уровню распределения затрат между ставкой за объем поданной воды, принятых сточных вод и ставкой за содержание мощности, определяемому в отсутствие такого переходного периода, к ставкам за содержание мощности тарифов, рассчитанных в соответствии с настоящими Методическими указаниями в условиях отсутствия такого переходного периода, органом регулирования применяются следующие показатели прироста ставки за содержание мощности:</w:t>
      </w:r>
    </w:p>
    <w:p w:rsidR="00956D2D" w:rsidRDefault="00956D2D">
      <w:pPr>
        <w:pStyle w:val="ConsPlusNormal"/>
        <w:spacing w:before="220"/>
        <w:ind w:firstLine="540"/>
        <w:jc w:val="both"/>
      </w:pPr>
      <w:r>
        <w:t>показатели прироста ставки за содержание мощности, обеспечивающие равномерное увеличение ставки за содержание мощности в течение установленного переходного периода при переходе от одноставочного тарифа на двухставочный тариф;</w:t>
      </w:r>
    </w:p>
    <w:p w:rsidR="00956D2D" w:rsidRDefault="00956D2D">
      <w:pPr>
        <w:pStyle w:val="ConsPlusNormal"/>
        <w:spacing w:before="220"/>
        <w:ind w:firstLine="540"/>
        <w:jc w:val="both"/>
      </w:pPr>
      <w:r>
        <w:t>показатели прироста ставки за содержание мощности, обеспечивающие равномерное снижение ставки за содержание мощности в течение установленного переходного периода при переходе от двухставочного тарифа на одноставочный тариф.</w:t>
      </w:r>
    </w:p>
    <w:p w:rsidR="00956D2D" w:rsidRDefault="00956D2D">
      <w:pPr>
        <w:pStyle w:val="ConsPlusNormal"/>
        <w:spacing w:before="220"/>
        <w:ind w:firstLine="540"/>
        <w:jc w:val="both"/>
      </w:pPr>
      <w:r>
        <w:t xml:space="preserve">В течение установленного переходного периода ставка за объем поданной воды, принятых сточных вод тарифов, рассчитанных в соответствии с </w:t>
      </w:r>
      <w:hyperlink w:anchor="P886">
        <w:r>
          <w:rPr>
            <w:color w:val="0000FF"/>
          </w:rPr>
          <w:t>главами VIII</w:t>
        </w:r>
      </w:hyperlink>
      <w:r>
        <w:t xml:space="preserve">, </w:t>
      </w:r>
      <w:hyperlink w:anchor="P898">
        <w:r>
          <w:rPr>
            <w:color w:val="0000FF"/>
          </w:rPr>
          <w:t>VIII.I</w:t>
        </w:r>
      </w:hyperlink>
      <w:r>
        <w:t xml:space="preserve">, </w:t>
      </w:r>
      <w:hyperlink w:anchor="P976">
        <w:r>
          <w:rPr>
            <w:color w:val="0000FF"/>
          </w:rPr>
          <w:t>VIII.III</w:t>
        </w:r>
      </w:hyperlink>
      <w:r>
        <w:t>, IX настоящих Методических указаний и настоящей главой, определяется таким образом, чтобы регулируемой организации было обеспечено получение в переходный период необходимой валовой выручки, определенной в соответствии с настоящими Методическими указаниями.</w:t>
      </w:r>
    </w:p>
    <w:p w:rsidR="00956D2D" w:rsidRDefault="00956D2D">
      <w:pPr>
        <w:pStyle w:val="ConsPlusNormal"/>
        <w:spacing w:before="220"/>
        <w:ind w:firstLine="540"/>
        <w:jc w:val="both"/>
      </w:pPr>
      <w:r>
        <w:t>101. В случае установления многоставочных тарифов ставки тарифа рассчитываются исходя из объемов потребления воды абонентами по формуле:</w:t>
      </w:r>
    </w:p>
    <w:p w:rsidR="00956D2D" w:rsidRDefault="00956D2D">
      <w:pPr>
        <w:pStyle w:val="ConsPlusNormal"/>
        <w:jc w:val="both"/>
      </w:pPr>
    </w:p>
    <w:p w:rsidR="00956D2D" w:rsidRDefault="00956D2D">
      <w:pPr>
        <w:pStyle w:val="ConsPlusNormal"/>
        <w:jc w:val="center"/>
      </w:pPr>
      <w:r>
        <w:rPr>
          <w:noProof/>
          <w:position w:val="-29"/>
        </w:rPr>
        <w:drawing>
          <wp:inline distT="0" distB="0" distL="0" distR="0">
            <wp:extent cx="1159510" cy="508000"/>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1159510" cy="508000"/>
                    </a:xfrm>
                    <a:prstGeom prst="rect">
                      <a:avLst/>
                    </a:prstGeom>
                    <a:noFill/>
                    <a:ln>
                      <a:noFill/>
                    </a:ln>
                  </pic:spPr>
                </pic:pic>
              </a:graphicData>
            </a:graphic>
          </wp:inline>
        </w:drawing>
      </w:r>
      <w:r>
        <w:t>, (44)</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321310" cy="27876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321310" cy="278765"/>
                    </a:xfrm>
                    <a:prstGeom prst="rect">
                      <a:avLst/>
                    </a:prstGeom>
                    <a:noFill/>
                    <a:ln>
                      <a:noFill/>
                    </a:ln>
                  </pic:spPr>
                </pic:pic>
              </a:graphicData>
            </a:graphic>
          </wp:inline>
        </w:drawing>
      </w:r>
      <w:r>
        <w:t xml:space="preserve"> - ставка тарифа на питьевую воду на i-ый год в рамках j-го объема потребления, руб./куб. м;</w:t>
      </w:r>
    </w:p>
    <w:p w:rsidR="00956D2D" w:rsidRDefault="00956D2D">
      <w:pPr>
        <w:pStyle w:val="ConsPlusNormal"/>
        <w:spacing w:before="220"/>
        <w:ind w:firstLine="540"/>
        <w:jc w:val="both"/>
      </w:pPr>
      <w:r>
        <w:rPr>
          <w:noProof/>
          <w:position w:val="-8"/>
        </w:rPr>
        <w:drawing>
          <wp:inline distT="0" distB="0" distL="0" distR="0">
            <wp:extent cx="454660" cy="251460"/>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необходимая валовая выручка на i-ый год, руб. куб./м;</w:t>
      </w:r>
    </w:p>
    <w:p w:rsidR="00956D2D" w:rsidRDefault="00956D2D">
      <w:pPr>
        <w:pStyle w:val="ConsPlusNormal"/>
        <w:spacing w:before="220"/>
        <w:ind w:firstLine="540"/>
        <w:jc w:val="both"/>
      </w:pPr>
      <w:r>
        <w:rPr>
          <w:noProof/>
          <w:position w:val="-10"/>
        </w:rPr>
        <w:drawing>
          <wp:inline distT="0" distB="0" distL="0" distR="0">
            <wp:extent cx="202565" cy="27876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202565" cy="278765"/>
                    </a:xfrm>
                    <a:prstGeom prst="rect">
                      <a:avLst/>
                    </a:prstGeom>
                    <a:noFill/>
                    <a:ln>
                      <a:noFill/>
                    </a:ln>
                  </pic:spPr>
                </pic:pic>
              </a:graphicData>
            </a:graphic>
          </wp:inline>
        </w:drawing>
      </w:r>
      <w:r>
        <w:t xml:space="preserve"> - коэффициент, определяющий долю необходимой валовой выручки, относимой на j-й объем потребления на i-ый год;</w:t>
      </w:r>
    </w:p>
    <w:p w:rsidR="00956D2D" w:rsidRDefault="00956D2D">
      <w:pPr>
        <w:pStyle w:val="ConsPlusNormal"/>
        <w:spacing w:before="220"/>
        <w:ind w:firstLine="540"/>
        <w:jc w:val="both"/>
      </w:pPr>
      <w:r>
        <w:rPr>
          <w:noProof/>
          <w:position w:val="-10"/>
        </w:rPr>
        <w:drawing>
          <wp:inline distT="0" distB="0" distL="0" distR="0">
            <wp:extent cx="216535" cy="27876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16535" cy="278765"/>
                    </a:xfrm>
                    <a:prstGeom prst="rect">
                      <a:avLst/>
                    </a:prstGeom>
                    <a:noFill/>
                    <a:ln>
                      <a:noFill/>
                    </a:ln>
                  </pic:spPr>
                </pic:pic>
              </a:graphicData>
            </a:graphic>
          </wp:inline>
        </w:drawing>
      </w:r>
      <w:r>
        <w:t xml:space="preserve"> - j-й объем потребления воды абонентами, определяемый органом регулирования тарифов на i-ый год, куб. м.</w:t>
      </w:r>
    </w:p>
    <w:p w:rsidR="00956D2D" w:rsidRDefault="00956D2D">
      <w:pPr>
        <w:pStyle w:val="ConsPlusNormal"/>
        <w:jc w:val="both"/>
      </w:pPr>
    </w:p>
    <w:p w:rsidR="00956D2D" w:rsidRDefault="00956D2D">
      <w:pPr>
        <w:pStyle w:val="ConsPlusTitle"/>
        <w:jc w:val="center"/>
        <w:outlineLvl w:val="2"/>
      </w:pPr>
      <w:r>
        <w:t>VIII.II. Дифференциация тарифов</w:t>
      </w:r>
    </w:p>
    <w:p w:rsidR="00956D2D" w:rsidRDefault="00956D2D">
      <w:pPr>
        <w:pStyle w:val="ConsPlusNormal"/>
        <w:jc w:val="both"/>
      </w:pPr>
    </w:p>
    <w:p w:rsidR="00956D2D" w:rsidRDefault="00956D2D">
      <w:pPr>
        <w:pStyle w:val="ConsPlusNormal"/>
        <w:ind w:firstLine="540"/>
        <w:jc w:val="both"/>
      </w:pPr>
      <w:r>
        <w:lastRenderedPageBreak/>
        <w:t>102. Тарифы в сфере горячего водоснабжения, холодного водоснабжения могут устанавливаться дифференцированно с учетом следующих параметров:</w:t>
      </w:r>
    </w:p>
    <w:p w:rsidR="00956D2D" w:rsidRDefault="00956D2D">
      <w:pPr>
        <w:pStyle w:val="ConsPlusNormal"/>
        <w:spacing w:before="220"/>
        <w:ind w:firstLine="540"/>
        <w:jc w:val="both"/>
      </w:pPr>
      <w:r>
        <w:t>а) наличие нескольких технологически не связанных между собой централизованных систем холодного (горячего) водоснабжения;</w:t>
      </w:r>
    </w:p>
    <w:p w:rsidR="00956D2D" w:rsidRDefault="00956D2D">
      <w:pPr>
        <w:pStyle w:val="ConsPlusNormal"/>
        <w:spacing w:before="220"/>
        <w:ind w:firstLine="540"/>
        <w:jc w:val="both"/>
      </w:pPr>
      <w:r>
        <w:t>б) объемы потребления воды абонентами;</w:t>
      </w:r>
    </w:p>
    <w:p w:rsidR="00956D2D" w:rsidRDefault="00956D2D">
      <w:pPr>
        <w:pStyle w:val="ConsPlusNormal"/>
        <w:spacing w:before="220"/>
        <w:ind w:firstLine="540"/>
        <w:jc w:val="both"/>
      </w:pPr>
      <w:r>
        <w:t>в) соответствие качества питьевой воды и горячей воды требованиям, установленным санитарными нормами и правилами.</w:t>
      </w:r>
    </w:p>
    <w:p w:rsidR="00956D2D" w:rsidRDefault="00956D2D">
      <w:pPr>
        <w:pStyle w:val="ConsPlusNormal"/>
        <w:spacing w:before="220"/>
        <w:ind w:firstLine="540"/>
        <w:jc w:val="both"/>
      </w:pPr>
      <w:r>
        <w:t>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956D2D" w:rsidRDefault="00956D2D">
      <w:pPr>
        <w:pStyle w:val="ConsPlusNormal"/>
        <w:spacing w:before="220"/>
        <w:ind w:firstLine="540"/>
        <w:jc w:val="both"/>
      </w:pPr>
      <w:r>
        <w:t>103. В случае принятия решения о дифференциации тарифов по технологически не связанным между собой централизованным системам холодного (горячего) водоснабжения орган регулирования принимает решение об установлении тарифа (одноставочного или двухставочного) отдельно в каждой централизованной системе холодного (горячего) водоснабжения исходя из расходов на осуществление регулируемых видов деятельности в каждой централизованной системе холодного (горячего) водоснабжения.</w:t>
      </w:r>
    </w:p>
    <w:p w:rsidR="00956D2D" w:rsidRDefault="00956D2D">
      <w:pPr>
        <w:pStyle w:val="ConsPlusNormal"/>
        <w:spacing w:before="220"/>
        <w:ind w:firstLine="540"/>
        <w:jc w:val="both"/>
      </w:pPr>
      <w:r>
        <w:t>104. В случае принятия решения о дифференциации тарифов по объемам потребления воды и отведения сточных вод абонентами орган регулирования тарифов определяет объем потребления воды и отведения сточных вод абонентами, в отношении которого рассчитываются коэффициенты, определяющие долю необходимой валовой выручки, относимой на j-й объем потребления воды и отведения сточных вод абонентами на i-ый год и осуществляет расчет тарифов по формуле:</w:t>
      </w:r>
    </w:p>
    <w:p w:rsidR="00956D2D" w:rsidRDefault="00956D2D">
      <w:pPr>
        <w:pStyle w:val="ConsPlusNormal"/>
        <w:jc w:val="both"/>
      </w:pPr>
    </w:p>
    <w:p w:rsidR="00956D2D" w:rsidRDefault="00956D2D">
      <w:pPr>
        <w:pStyle w:val="ConsPlusNormal"/>
        <w:jc w:val="center"/>
      </w:pPr>
      <w:r>
        <w:rPr>
          <w:noProof/>
          <w:position w:val="-29"/>
        </w:rPr>
        <w:drawing>
          <wp:inline distT="0" distB="0" distL="0" distR="0">
            <wp:extent cx="1047750" cy="50800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1047750" cy="508000"/>
                    </a:xfrm>
                    <a:prstGeom prst="rect">
                      <a:avLst/>
                    </a:prstGeom>
                    <a:noFill/>
                    <a:ln>
                      <a:noFill/>
                    </a:ln>
                  </pic:spPr>
                </pic:pic>
              </a:graphicData>
            </a:graphic>
          </wp:inline>
        </w:drawing>
      </w:r>
      <w:r>
        <w:t>, (45)</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209550" cy="278765"/>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209550" cy="278765"/>
                    </a:xfrm>
                    <a:prstGeom prst="rect">
                      <a:avLst/>
                    </a:prstGeom>
                    <a:noFill/>
                    <a:ln>
                      <a:noFill/>
                    </a:ln>
                  </pic:spPr>
                </pic:pic>
              </a:graphicData>
            </a:graphic>
          </wp:inline>
        </w:drawing>
      </w:r>
      <w:r>
        <w:t xml:space="preserve"> - тариф, устанавливаемый на i-тый год для j-того объема потребления воды и отведения сточных вод, руб./куб. м.</w:t>
      </w:r>
    </w:p>
    <w:p w:rsidR="00956D2D" w:rsidRDefault="00956D2D">
      <w:pPr>
        <w:pStyle w:val="ConsPlusNormal"/>
        <w:spacing w:before="220"/>
        <w:ind w:firstLine="540"/>
        <w:jc w:val="both"/>
      </w:pPr>
      <w:r>
        <w:t>105. В случае установления тарифов на питьевую воду (питьевое водоснабжение) или на горячую воду дифференцированно в зависимости от соответствия качества питьевой воды, горячей воды требованиям, установленным санитарными нормами и правилами, органы регулирования тарифов применяют при расчете объемов воды, потребляемой разными категориями, фактические данные за предыдущий период регулирования.</w:t>
      </w:r>
    </w:p>
    <w:p w:rsidR="00956D2D" w:rsidRDefault="00956D2D">
      <w:pPr>
        <w:pStyle w:val="ConsPlusNormal"/>
        <w:spacing w:before="220"/>
        <w:ind w:firstLine="540"/>
        <w:jc w:val="both"/>
      </w:pPr>
      <w:r>
        <w:t>В период реализации планов мероприятий по приведению качества питьевой воды, горячей воды в соответствие с нормативными требованиями дифференциация тарифов по качеству воды не применяется.</w:t>
      </w:r>
    </w:p>
    <w:p w:rsidR="00956D2D" w:rsidRDefault="00956D2D">
      <w:pPr>
        <w:pStyle w:val="ConsPlusNormal"/>
        <w:spacing w:before="220"/>
        <w:ind w:firstLine="540"/>
        <w:jc w:val="both"/>
      </w:pPr>
      <w:r>
        <w:t>106. Тарифы в сфере водоотведения по решению органа регулирования могут устанавливаться дифференцированно с учетом следующих параметров:</w:t>
      </w:r>
    </w:p>
    <w:p w:rsidR="00956D2D" w:rsidRDefault="00956D2D">
      <w:pPr>
        <w:pStyle w:val="ConsPlusNormal"/>
        <w:spacing w:before="220"/>
        <w:ind w:firstLine="540"/>
        <w:jc w:val="both"/>
      </w:pPr>
      <w:r>
        <w:t>а) наличие нескольких технологически не связанных между собой централизованных систем водоотведения;</w:t>
      </w:r>
    </w:p>
    <w:p w:rsidR="00956D2D" w:rsidRDefault="00956D2D">
      <w:pPr>
        <w:pStyle w:val="ConsPlusNormal"/>
        <w:spacing w:before="220"/>
        <w:ind w:firstLine="540"/>
        <w:jc w:val="both"/>
      </w:pPr>
      <w:r>
        <w:lastRenderedPageBreak/>
        <w:t>б) категории сточных вод:</w:t>
      </w:r>
    </w:p>
    <w:p w:rsidR="00956D2D" w:rsidRDefault="00956D2D">
      <w:pPr>
        <w:pStyle w:val="ConsPlusNormal"/>
        <w:spacing w:before="220"/>
        <w:ind w:firstLine="540"/>
        <w:jc w:val="both"/>
      </w:pPr>
      <w:r>
        <w:t>жидкие бытовые отходы;</w:t>
      </w:r>
    </w:p>
    <w:p w:rsidR="00956D2D" w:rsidRDefault="00956D2D">
      <w:pPr>
        <w:pStyle w:val="ConsPlusNormal"/>
        <w:spacing w:before="220"/>
        <w:ind w:firstLine="540"/>
        <w:jc w:val="both"/>
      </w:pPr>
      <w:r>
        <w:t>поверхностные сточные воды;</w:t>
      </w:r>
    </w:p>
    <w:p w:rsidR="00956D2D" w:rsidRDefault="00956D2D">
      <w:pPr>
        <w:pStyle w:val="ConsPlusNormal"/>
        <w:spacing w:before="220"/>
        <w:ind w:firstLine="540"/>
        <w:jc w:val="both"/>
      </w:pPr>
      <w:r>
        <w:t>хозяйственно-бытовые сточные воды, отводимые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w:t>
      </w:r>
    </w:p>
    <w:p w:rsidR="00956D2D" w:rsidRDefault="00956D2D">
      <w:pPr>
        <w:pStyle w:val="ConsPlusNormal"/>
        <w:spacing w:before="220"/>
        <w:ind w:firstLine="540"/>
        <w:jc w:val="both"/>
      </w:pPr>
      <w:r>
        <w:t>сточные воды, отводимые абонентами, для объектов которых устанавливаются нормативы водоотведения (сброса) по составу сточных вод, нормативы допустимых сбросов абонентов;</w:t>
      </w:r>
    </w:p>
    <w:p w:rsidR="00956D2D" w:rsidRDefault="00956D2D">
      <w:pPr>
        <w:pStyle w:val="ConsPlusNormal"/>
        <w:spacing w:before="220"/>
        <w:ind w:firstLine="540"/>
        <w:jc w:val="both"/>
      </w:pPr>
      <w:r>
        <w:t>сточные воды, отводимые иными абонентами;</w:t>
      </w:r>
    </w:p>
    <w:p w:rsidR="00956D2D" w:rsidRDefault="00956D2D">
      <w:pPr>
        <w:pStyle w:val="ConsPlusNormal"/>
        <w:spacing w:before="220"/>
        <w:ind w:firstLine="540"/>
        <w:jc w:val="both"/>
      </w:pPr>
      <w:r>
        <w:t>в) объема отводимых сточных вод.</w:t>
      </w:r>
    </w:p>
    <w:p w:rsidR="00956D2D" w:rsidRDefault="00956D2D">
      <w:pPr>
        <w:pStyle w:val="ConsPlusNormal"/>
        <w:spacing w:before="220"/>
        <w:ind w:firstLine="540"/>
        <w:jc w:val="both"/>
      </w:pPr>
      <w:r>
        <w:t>Дифференциация по объему сточных вод может производиться в том числе по объему сточных вод, отводимого в пределах норматива водоотведения по объему сточных вод и сверх такого норматива.</w:t>
      </w:r>
    </w:p>
    <w:p w:rsidR="00956D2D" w:rsidRDefault="00956D2D">
      <w:pPr>
        <w:pStyle w:val="ConsPlusNormal"/>
        <w:spacing w:before="220"/>
        <w:ind w:firstLine="540"/>
        <w:jc w:val="both"/>
      </w:pPr>
      <w:r>
        <w:t>107. В случае принятия решения о дифференциации тарифов по технологически не связанным между собой централизованным системам водоотведения орган регулирования принимает решение об установлении тарифа (одноставочного или двухставочного) отдельно в каждой централизованной системе водоотведения, исходя из расходов на осуществление регулируемого вида деятельности в каждой централизованной системе водоотведения.</w:t>
      </w:r>
    </w:p>
    <w:p w:rsidR="00956D2D" w:rsidRDefault="00956D2D">
      <w:pPr>
        <w:pStyle w:val="ConsPlusNormal"/>
        <w:spacing w:before="220"/>
        <w:ind w:firstLine="540"/>
        <w:jc w:val="both"/>
      </w:pPr>
      <w:r>
        <w:t>108. При дифференциации тарифов по категориям сточных вод орган регулирования рассчитывает коэффициенты, определяющие величину отклонения тарифов от среднего уровня, и осуществляет расчет тарифов по формуле:</w:t>
      </w:r>
    </w:p>
    <w:p w:rsidR="00956D2D" w:rsidRDefault="00956D2D">
      <w:pPr>
        <w:pStyle w:val="ConsPlusNormal"/>
        <w:jc w:val="both"/>
      </w:pPr>
    </w:p>
    <w:p w:rsidR="00956D2D" w:rsidRDefault="00956D2D">
      <w:pPr>
        <w:pStyle w:val="ConsPlusNormal"/>
        <w:jc w:val="center"/>
      </w:pPr>
      <w:r>
        <w:rPr>
          <w:noProof/>
          <w:position w:val="-28"/>
        </w:rPr>
        <w:drawing>
          <wp:inline distT="0" distB="0" distL="0" distR="0">
            <wp:extent cx="1257300" cy="49720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8">
                      <a:extLst>
                        <a:ext uri="{28A0092B-C50C-407E-A947-70E740481C1C}">
                          <a14:useLocalDpi xmlns:a14="http://schemas.microsoft.com/office/drawing/2010/main" val="0"/>
                        </a:ext>
                      </a:extLst>
                    </a:blip>
                    <a:srcRect/>
                    <a:stretch>
                      <a:fillRect/>
                    </a:stretch>
                  </pic:blipFill>
                  <pic:spPr bwMode="auto">
                    <a:xfrm>
                      <a:off x="0" y="0"/>
                      <a:ext cx="1257300" cy="497205"/>
                    </a:xfrm>
                    <a:prstGeom prst="rect">
                      <a:avLst/>
                    </a:prstGeom>
                    <a:noFill/>
                    <a:ln>
                      <a:noFill/>
                    </a:ln>
                  </pic:spPr>
                </pic:pic>
              </a:graphicData>
            </a:graphic>
          </wp:inline>
        </w:drawing>
      </w:r>
      <w:r>
        <w:t>, (46)</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202565" cy="27876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02565" cy="278765"/>
                    </a:xfrm>
                    <a:prstGeom prst="rect">
                      <a:avLst/>
                    </a:prstGeom>
                    <a:noFill/>
                    <a:ln>
                      <a:noFill/>
                    </a:ln>
                  </pic:spPr>
                </pic:pic>
              </a:graphicData>
            </a:graphic>
          </wp:inline>
        </w:drawing>
      </w:r>
      <w:r>
        <w:t xml:space="preserve"> - тариф, устанавливаемый на i-тый год для j-той категории сточных вод, руб./куб. м;</w:t>
      </w:r>
    </w:p>
    <w:p w:rsidR="00956D2D" w:rsidRDefault="00956D2D">
      <w:pPr>
        <w:pStyle w:val="ConsPlusNormal"/>
        <w:spacing w:before="220"/>
        <w:ind w:firstLine="540"/>
        <w:jc w:val="both"/>
      </w:pPr>
      <w:r>
        <w:rPr>
          <w:noProof/>
          <w:position w:val="-5"/>
        </w:rPr>
        <w:drawing>
          <wp:inline distT="0" distB="0" distL="0" distR="0">
            <wp:extent cx="181610" cy="20955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81610" cy="209550"/>
                    </a:xfrm>
                    <a:prstGeom prst="rect">
                      <a:avLst/>
                    </a:prstGeom>
                    <a:noFill/>
                    <a:ln>
                      <a:noFill/>
                    </a:ln>
                  </pic:spPr>
                </pic:pic>
              </a:graphicData>
            </a:graphic>
          </wp:inline>
        </w:drawing>
      </w:r>
      <w:r>
        <w:t xml:space="preserve"> - коэффициенты, определяющие величину отклонения тарифов от среднего уровня для j-той категории сточных вод;</w:t>
      </w:r>
    </w:p>
    <w:p w:rsidR="00956D2D" w:rsidRDefault="00956D2D">
      <w:pPr>
        <w:pStyle w:val="ConsPlusNormal"/>
        <w:spacing w:before="220"/>
        <w:ind w:firstLine="540"/>
        <w:jc w:val="both"/>
      </w:pPr>
      <w:r>
        <w:rPr>
          <w:noProof/>
          <w:position w:val="-10"/>
        </w:rPr>
        <w:drawing>
          <wp:inline distT="0" distB="0" distL="0" distR="0">
            <wp:extent cx="209550" cy="278765"/>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209550" cy="278765"/>
                    </a:xfrm>
                    <a:prstGeom prst="rect">
                      <a:avLst/>
                    </a:prstGeom>
                    <a:noFill/>
                    <a:ln>
                      <a:noFill/>
                    </a:ln>
                  </pic:spPr>
                </pic:pic>
              </a:graphicData>
            </a:graphic>
          </wp:inline>
        </w:drawing>
      </w:r>
      <w:r>
        <w:t xml:space="preserve"> - объем воды, устанавливаемый на i-тый год для j-той категории сточных вод, определяемый на основе фактических данных (за исключением случаев, установленных настоящим документом), тыс. куб. м.</w:t>
      </w:r>
    </w:p>
    <w:p w:rsidR="00956D2D" w:rsidRDefault="00956D2D">
      <w:pPr>
        <w:pStyle w:val="ConsPlusNormal"/>
        <w:jc w:val="both"/>
      </w:pPr>
    </w:p>
    <w:p w:rsidR="00956D2D" w:rsidRDefault="00956D2D">
      <w:pPr>
        <w:pStyle w:val="ConsPlusNormal"/>
        <w:jc w:val="center"/>
      </w:pPr>
      <w:r>
        <w:rPr>
          <w:noProof/>
          <w:position w:val="-25"/>
        </w:rPr>
        <w:drawing>
          <wp:inline distT="0" distB="0" distL="0" distR="0">
            <wp:extent cx="712470" cy="461010"/>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712470" cy="461010"/>
                    </a:xfrm>
                    <a:prstGeom prst="rect">
                      <a:avLst/>
                    </a:prstGeom>
                    <a:noFill/>
                    <a:ln>
                      <a:noFill/>
                    </a:ln>
                  </pic:spPr>
                </pic:pic>
              </a:graphicData>
            </a:graphic>
          </wp:inline>
        </w:drawing>
      </w:r>
      <w:r>
        <w:t>, (46.1)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5"/>
        </w:rPr>
        <w:lastRenderedPageBreak/>
        <w:drawing>
          <wp:inline distT="0" distB="0" distL="0" distR="0">
            <wp:extent cx="181610" cy="209550"/>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181610" cy="209550"/>
                    </a:xfrm>
                    <a:prstGeom prst="rect">
                      <a:avLst/>
                    </a:prstGeom>
                    <a:noFill/>
                    <a:ln>
                      <a:noFill/>
                    </a:ln>
                  </pic:spPr>
                </pic:pic>
              </a:graphicData>
            </a:graphic>
          </wp:inline>
        </w:drawing>
      </w:r>
      <w:r>
        <w:t xml:space="preserve"> - коэффициент отклонения тарифов от среднего уровня;</w:t>
      </w:r>
    </w:p>
    <w:p w:rsidR="00956D2D" w:rsidRDefault="00956D2D">
      <w:pPr>
        <w:pStyle w:val="ConsPlusNormal"/>
        <w:spacing w:before="220"/>
        <w:ind w:firstLine="540"/>
        <w:jc w:val="both"/>
      </w:pPr>
      <w:r>
        <w:t>ЗСВ - среднее за год значение показателя, характеризующего загрязненность сточных вод, определенное органом регулирования с учетом данных регулируемых организаций в отношении всех категорий сточных вод, поступающих в централизованную систему водоотведения, мг/л;</w:t>
      </w:r>
    </w:p>
    <w:p w:rsidR="00956D2D" w:rsidRDefault="00956D2D">
      <w:pPr>
        <w:pStyle w:val="ConsPlusNormal"/>
        <w:spacing w:before="220"/>
        <w:ind w:firstLine="540"/>
        <w:jc w:val="both"/>
      </w:pPr>
      <w:r>
        <w:rPr>
          <w:noProof/>
          <w:position w:val="-6"/>
        </w:rPr>
        <w:drawing>
          <wp:inline distT="0" distB="0" distL="0" distR="0">
            <wp:extent cx="407035" cy="21653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407035" cy="216535"/>
                    </a:xfrm>
                    <a:prstGeom prst="rect">
                      <a:avLst/>
                    </a:prstGeom>
                    <a:noFill/>
                    <a:ln>
                      <a:noFill/>
                    </a:ln>
                  </pic:spPr>
                </pic:pic>
              </a:graphicData>
            </a:graphic>
          </wp:inline>
        </w:drawing>
      </w:r>
      <w:r>
        <w:t xml:space="preserve"> - среднее за год значение показателя, характеризующего загрязненность сточных вод, определенное органом регулирования с учетом данных регулируемых организаций в отношении j-той категории сточных вод, мг/л.</w:t>
      </w:r>
    </w:p>
    <w:p w:rsidR="00956D2D" w:rsidRDefault="00956D2D">
      <w:pPr>
        <w:pStyle w:val="ConsPlusNormal"/>
        <w:spacing w:before="220"/>
        <w:ind w:firstLine="540"/>
        <w:jc w:val="both"/>
      </w:pPr>
      <w:r>
        <w:t>В качестве показателя, характеризующего загрязненность сточных вод, может быть использован показатель концентрации взвешенных веществ, биологического или химического потребления кислорода, другие показатели.</w:t>
      </w:r>
    </w:p>
    <w:p w:rsidR="00956D2D" w:rsidRDefault="00956D2D">
      <w:pPr>
        <w:pStyle w:val="ConsPlusNormal"/>
        <w:spacing w:before="220"/>
        <w:ind w:firstLine="540"/>
        <w:jc w:val="both"/>
      </w:pPr>
      <w:r>
        <w:t>Органы регулирования тарифов вправе осуществлять дифференциацию тарифов по категориям сточных исходя из сопоставления расходов на содержание ливневых, общесплавных и хозяйственно-бытовых систем водоотведения.</w:t>
      </w:r>
    </w:p>
    <w:p w:rsidR="00956D2D" w:rsidRDefault="00956D2D">
      <w:pPr>
        <w:pStyle w:val="ConsPlusNormal"/>
        <w:jc w:val="both"/>
      </w:pPr>
    </w:p>
    <w:p w:rsidR="00956D2D" w:rsidRDefault="00956D2D">
      <w:pPr>
        <w:pStyle w:val="ConsPlusTitle"/>
        <w:jc w:val="center"/>
        <w:outlineLvl w:val="2"/>
      </w:pPr>
      <w:bookmarkStart w:id="86" w:name="P976"/>
      <w:bookmarkEnd w:id="86"/>
      <w:r>
        <w:t>VIII.III. Расчет тарифов на горячую воду</w:t>
      </w:r>
    </w:p>
    <w:p w:rsidR="00956D2D" w:rsidRDefault="00956D2D">
      <w:pPr>
        <w:pStyle w:val="ConsPlusNormal"/>
        <w:jc w:val="both"/>
      </w:pPr>
    </w:p>
    <w:p w:rsidR="00956D2D" w:rsidRDefault="00956D2D">
      <w:pPr>
        <w:pStyle w:val="ConsPlusNormal"/>
        <w:ind w:firstLine="540"/>
        <w:jc w:val="both"/>
      </w:pPr>
      <w:r>
        <w:t>109. Органы регулирования тарифов устанавливают однокомпонентный или двухкомпонентный тариф на горячую воду в закрытой системе горячего водоснабжения. Двухкомпонентный тариф состоит из компонента на холодную воду и компонента на тепловую энергию.</w:t>
      </w:r>
    </w:p>
    <w:p w:rsidR="00956D2D" w:rsidRDefault="00956D2D">
      <w:pPr>
        <w:pStyle w:val="ConsPlusNormal"/>
        <w:jc w:val="both"/>
      </w:pPr>
      <w:r>
        <w:t xml:space="preserve">(п. 109 в ред. </w:t>
      </w:r>
      <w:hyperlink r:id="rId425">
        <w:r>
          <w:rPr>
            <w:color w:val="0000FF"/>
          </w:rPr>
          <w:t>Приказа</w:t>
        </w:r>
      </w:hyperlink>
      <w:r>
        <w:t xml:space="preserve"> ФАС России от 08.10.2020 N 976/20)</w:t>
      </w:r>
    </w:p>
    <w:p w:rsidR="00956D2D" w:rsidRDefault="00956D2D">
      <w:pPr>
        <w:pStyle w:val="ConsPlusNormal"/>
        <w:spacing w:before="220"/>
        <w:ind w:firstLine="540"/>
        <w:jc w:val="both"/>
      </w:pPr>
      <w:r>
        <w:t xml:space="preserve">109(1). После окончания переходного периода в ценовых зонах теплоснабжения органы регулирования тарифов устанавливают тарифы на горячую воду в закрытой системе горячего водоснабжения в виде формулы двухкомпонентных тарифов с использованием компонента на холодную воду, определяемого в соответствии с </w:t>
      </w:r>
      <w:hyperlink w:anchor="P983">
        <w:r>
          <w:rPr>
            <w:color w:val="0000FF"/>
          </w:rPr>
          <w:t>пунктами 111</w:t>
        </w:r>
      </w:hyperlink>
      <w:r>
        <w:t xml:space="preserve"> - </w:t>
      </w:r>
      <w:hyperlink w:anchor="P990">
        <w:r>
          <w:rPr>
            <w:color w:val="0000FF"/>
          </w:rPr>
          <w:t>112</w:t>
        </w:r>
      </w:hyperlink>
      <w:r>
        <w:t xml:space="preserve"> настоящих Методических указаний, и компонента на тепловую энергию, определяемого в соответствии с </w:t>
      </w:r>
      <w:hyperlink w:anchor="P1022">
        <w:r>
          <w:rPr>
            <w:color w:val="0000FF"/>
          </w:rPr>
          <w:t>пунктом 113(1)</w:t>
        </w:r>
      </w:hyperlink>
      <w:r>
        <w:t xml:space="preserve"> настоящих Методических указаний.</w:t>
      </w:r>
    </w:p>
    <w:p w:rsidR="00956D2D" w:rsidRDefault="00956D2D">
      <w:pPr>
        <w:pStyle w:val="ConsPlusNormal"/>
        <w:jc w:val="both"/>
      </w:pPr>
      <w:r>
        <w:t xml:space="preserve">(п. 109(1) введен </w:t>
      </w:r>
      <w:hyperlink r:id="rId426">
        <w:r>
          <w:rPr>
            <w:color w:val="0000FF"/>
          </w:rPr>
          <w:t>Приказом</w:t>
        </w:r>
      </w:hyperlink>
      <w:r>
        <w:t xml:space="preserve"> ФАС России от 29.10.2019 N 1438/19)</w:t>
      </w:r>
    </w:p>
    <w:p w:rsidR="00956D2D" w:rsidRDefault="00956D2D">
      <w:pPr>
        <w:pStyle w:val="ConsPlusNormal"/>
        <w:spacing w:before="220"/>
        <w:ind w:firstLine="540"/>
        <w:jc w:val="both"/>
      </w:pPr>
      <w:r>
        <w:t>110. Компонент на холодную воду устанавливается в виде одноставочной ценовой ставки тарифа (из расчета платы за 1 куб. метр холодной воды) или двухставочной ценовой ставки тарифа (из расчета платы за 1 куб. метр холодной воды и платы за 1 куб. метр холодной воды в час присоединенной мощности) в зависимости от вида регулируемого тарифа (одноставочный или двухставочный), установленного в сфере водоснабжения.</w:t>
      </w:r>
    </w:p>
    <w:p w:rsidR="00956D2D" w:rsidRDefault="00956D2D">
      <w:pPr>
        <w:pStyle w:val="ConsPlusNormal"/>
        <w:spacing w:before="220"/>
        <w:ind w:firstLine="540"/>
        <w:jc w:val="both"/>
      </w:pPr>
      <w:bookmarkStart w:id="87" w:name="P983"/>
      <w:bookmarkEnd w:id="87"/>
      <w:r>
        <w:t>111. Значение компонента на холодную воду рассчитывается исходя из тарифа (тарифов) на питьевую воду (питьевое водоснабжение) по формуле:</w:t>
      </w:r>
    </w:p>
    <w:p w:rsidR="00956D2D" w:rsidRDefault="00956D2D">
      <w:pPr>
        <w:pStyle w:val="ConsPlusNormal"/>
        <w:jc w:val="both"/>
      </w:pPr>
    </w:p>
    <w:p w:rsidR="00956D2D" w:rsidRDefault="00956D2D">
      <w:pPr>
        <w:pStyle w:val="ConsPlusNormal"/>
        <w:jc w:val="center"/>
      </w:pPr>
      <w:r>
        <w:rPr>
          <w:noProof/>
          <w:position w:val="-10"/>
        </w:rPr>
        <w:drawing>
          <wp:inline distT="0" distB="0" distL="0" distR="0">
            <wp:extent cx="636270" cy="278765"/>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636270" cy="278765"/>
                    </a:xfrm>
                    <a:prstGeom prst="rect">
                      <a:avLst/>
                    </a:prstGeom>
                    <a:noFill/>
                    <a:ln>
                      <a:noFill/>
                    </a:ln>
                  </pic:spPr>
                </pic:pic>
              </a:graphicData>
            </a:graphic>
          </wp:inline>
        </w:drawing>
      </w:r>
      <w:r>
        <w:t>, (47)</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279400" cy="278765"/>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279400" cy="278765"/>
                    </a:xfrm>
                    <a:prstGeom prst="rect">
                      <a:avLst/>
                    </a:prstGeom>
                    <a:noFill/>
                    <a:ln>
                      <a:noFill/>
                    </a:ln>
                  </pic:spPr>
                </pic:pic>
              </a:graphicData>
            </a:graphic>
          </wp:inline>
        </w:drawing>
      </w:r>
      <w:r>
        <w:t xml:space="preserve"> - компонент на холодную воду i-той регулируемой организации, руб./куб. м;</w:t>
      </w:r>
    </w:p>
    <w:p w:rsidR="00956D2D" w:rsidRDefault="00956D2D">
      <w:pPr>
        <w:pStyle w:val="ConsPlusNormal"/>
        <w:spacing w:before="220"/>
        <w:ind w:firstLine="540"/>
        <w:jc w:val="both"/>
      </w:pPr>
      <w:r>
        <w:rPr>
          <w:noProof/>
          <w:position w:val="-10"/>
        </w:rPr>
        <w:drawing>
          <wp:inline distT="0" distB="0" distL="0" distR="0">
            <wp:extent cx="278765" cy="27876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t xml:space="preserve"> - тариф на питьевую воду (питьевое водоснабжение), рассчитанный в соответствии с </w:t>
      </w:r>
      <w:hyperlink w:anchor="P886">
        <w:r>
          <w:rPr>
            <w:color w:val="0000FF"/>
          </w:rPr>
          <w:t>главами VIII</w:t>
        </w:r>
      </w:hyperlink>
      <w:r>
        <w:t xml:space="preserve">, </w:t>
      </w:r>
      <w:hyperlink w:anchor="P898">
        <w:r>
          <w:rPr>
            <w:color w:val="0000FF"/>
          </w:rPr>
          <w:t>VIII.I</w:t>
        </w:r>
      </w:hyperlink>
      <w:r>
        <w:t xml:space="preserve"> настоящих Методических указаний, руб./куб. м.</w:t>
      </w:r>
    </w:p>
    <w:p w:rsidR="00956D2D" w:rsidRDefault="00956D2D">
      <w:pPr>
        <w:pStyle w:val="ConsPlusNormal"/>
        <w:spacing w:before="220"/>
        <w:ind w:firstLine="540"/>
        <w:jc w:val="both"/>
      </w:pPr>
      <w:bookmarkStart w:id="88" w:name="P990"/>
      <w:bookmarkEnd w:id="88"/>
      <w:r>
        <w:t xml:space="preserve">112. В случае если регулируемая организация самостоятельно осуществляет забор воды и </w:t>
      </w:r>
      <w:r>
        <w:lastRenderedPageBreak/>
        <w:t xml:space="preserve">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w:anchor="P108">
        <w:r>
          <w:rPr>
            <w:color w:val="0000FF"/>
          </w:rPr>
          <w:t>разделом IV</w:t>
        </w:r>
      </w:hyperlink>
      <w:r>
        <w:t xml:space="preserve"> настоящих Методических указаний, но не выше тарифа гарантирующей организации на питьевую воду (питьевое водоснабжение).</w:t>
      </w:r>
    </w:p>
    <w:p w:rsidR="00956D2D" w:rsidRDefault="00956D2D">
      <w:pPr>
        <w:pStyle w:val="ConsPlusNormal"/>
        <w:spacing w:before="220"/>
        <w:ind w:firstLine="540"/>
        <w:jc w:val="both"/>
      </w:pPr>
      <w:r>
        <w:t>113. При утверждении двухкомпонентного тарифа на горячую воду в закрытой системе горячего водоснабжения значение компонента на тепловую энергию при установленном одноставочном тарифе на тепловую энергию определяется по формуле:</w:t>
      </w:r>
    </w:p>
    <w:p w:rsidR="00956D2D" w:rsidRDefault="00956D2D">
      <w:pPr>
        <w:pStyle w:val="ConsPlusNormal"/>
        <w:jc w:val="both"/>
      </w:pPr>
    </w:p>
    <w:p w:rsidR="00956D2D" w:rsidRDefault="00956D2D">
      <w:pPr>
        <w:pStyle w:val="ConsPlusNormal"/>
        <w:jc w:val="center"/>
      </w:pPr>
      <w:r>
        <w:rPr>
          <w:noProof/>
          <w:position w:val="-26"/>
        </w:rPr>
        <w:drawing>
          <wp:inline distT="0" distB="0" distL="0" distR="0">
            <wp:extent cx="1844040" cy="471805"/>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1844040" cy="471805"/>
                    </a:xfrm>
                    <a:prstGeom prst="rect">
                      <a:avLst/>
                    </a:prstGeom>
                    <a:noFill/>
                    <a:ln>
                      <a:noFill/>
                    </a:ln>
                  </pic:spPr>
                </pic:pic>
              </a:graphicData>
            </a:graphic>
          </wp:inline>
        </w:drawing>
      </w:r>
      <w:r>
        <w:t xml:space="preserve"> (48),</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9"/>
        </w:rPr>
        <w:drawing>
          <wp:inline distT="0" distB="0" distL="0" distR="0">
            <wp:extent cx="304165" cy="262255"/>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компонент на тепловую энергию, руб./Гкал;</w:t>
      </w:r>
    </w:p>
    <w:p w:rsidR="00956D2D" w:rsidRDefault="00956D2D">
      <w:pPr>
        <w:pStyle w:val="ConsPlusNormal"/>
        <w:spacing w:before="220"/>
        <w:ind w:firstLine="540"/>
        <w:jc w:val="both"/>
      </w:pPr>
      <w:r>
        <w:rPr>
          <w:noProof/>
          <w:position w:val="-9"/>
        </w:rPr>
        <w:drawing>
          <wp:inline distT="0" distB="0" distL="0" distR="0">
            <wp:extent cx="293370" cy="262255"/>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тариф на тепловую энергию (мощность), установленный органом регулирования в виде одноставочного тарифа, руб./Гкал;</w:t>
      </w:r>
    </w:p>
    <w:p w:rsidR="00956D2D" w:rsidRDefault="00956D2D">
      <w:pPr>
        <w:pStyle w:val="ConsPlusNormal"/>
        <w:spacing w:before="220"/>
        <w:ind w:firstLine="540"/>
        <w:jc w:val="both"/>
      </w:pPr>
      <w:r>
        <w:t>П</w:t>
      </w:r>
      <w:r>
        <w:rPr>
          <w:vertAlign w:val="subscript"/>
        </w:rPr>
        <w:t>т</w:t>
      </w:r>
      <w:r>
        <w:t xml:space="preserve"> -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(включительно), до точки на границе эксплуатационной ответственности абонента и регулируемой организации, - в случае, если такие потери не учтены при установлении тарифов на тепловую энергию (мощность), руб.</w:t>
      </w:r>
    </w:p>
    <w:p w:rsidR="00956D2D" w:rsidRDefault="00956D2D">
      <w:pPr>
        <w:pStyle w:val="ConsPlusNormal"/>
        <w:spacing w:before="220"/>
        <w:ind w:firstLine="540"/>
        <w:jc w:val="both"/>
      </w:pPr>
      <w:r>
        <w:t>Уровень потерь тепловой энергии, принятый в расчете стоимости потерь тепловой энергии, указанный в настоящем пункте, определяется исходя из уровня нормативных технологических потерь или уровня потерь тепловой энергии, установленного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 но не выше уровня нормативных технологических потерь;</w:t>
      </w:r>
    </w:p>
    <w:p w:rsidR="00956D2D" w:rsidRDefault="00956D2D">
      <w:pPr>
        <w:pStyle w:val="ConsPlusNormal"/>
        <w:spacing w:before="220"/>
        <w:ind w:firstLine="540"/>
        <w:jc w:val="both"/>
      </w:pPr>
      <w:r>
        <w:t>С</w:t>
      </w:r>
      <w:r>
        <w:rPr>
          <w:vertAlign w:val="subscript"/>
        </w:rPr>
        <w:t>цтп</w:t>
      </w:r>
      <w:r>
        <w:t xml:space="preserve"> -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 в случае, если такие расходы не учтены в тарифе на тепловую энергию (мощность), руб.;</w:t>
      </w:r>
    </w:p>
    <w:p w:rsidR="00956D2D" w:rsidRDefault="00956D2D">
      <w:pPr>
        <w:pStyle w:val="ConsPlusNormal"/>
        <w:spacing w:before="220"/>
        <w:ind w:firstLine="540"/>
        <w:jc w:val="both"/>
      </w:pPr>
      <w:r>
        <w:t>Р</w:t>
      </w:r>
      <w:r>
        <w:rPr>
          <w:vertAlign w:val="subscript"/>
        </w:rPr>
        <w:t>т</w:t>
      </w:r>
      <w:r>
        <w:t xml:space="preserve"> - расходы, связанные с транспортировкой горячей воды, - в случае, если такие расходы не учтены при установлении тарифов на тепловую энергию (мощность), руб.;</w:t>
      </w:r>
    </w:p>
    <w:p w:rsidR="00956D2D" w:rsidRDefault="00956D2D">
      <w:pPr>
        <w:pStyle w:val="ConsPlusNormal"/>
        <w:spacing w:before="220"/>
        <w:ind w:firstLine="540"/>
        <w:jc w:val="both"/>
      </w:pPr>
      <w:r>
        <w:t>Q</w:t>
      </w:r>
      <w:r>
        <w:rPr>
          <w:vertAlign w:val="subscript"/>
        </w:rPr>
        <w:t>i</w:t>
      </w:r>
      <w:r>
        <w:t xml:space="preserve"> - объем тепловой энергии, реализуемой абонентам в i-ом периоде регулирования в целях оказания услуги горячего водоснабжения в закрытой системе горячего водоснабжения, определяемый в соответствии с </w:t>
      </w:r>
      <w:hyperlink w:anchor="P1109">
        <w:r>
          <w:rPr>
            <w:color w:val="0000FF"/>
          </w:rPr>
          <w:t>Приложением 1</w:t>
        </w:r>
      </w:hyperlink>
      <w:r>
        <w:t xml:space="preserve"> к настоящим Методическим указаниям, тыс. Гкал.</w:t>
      </w:r>
    </w:p>
    <w:p w:rsidR="00956D2D" w:rsidRDefault="00956D2D">
      <w:pPr>
        <w:pStyle w:val="ConsPlusNormal"/>
        <w:spacing w:before="220"/>
        <w:ind w:firstLine="540"/>
        <w:jc w:val="both"/>
      </w:pPr>
      <w:r>
        <w:t>При утверждении двухкомпонентного тарифа на горячую воду в закрытой системе горячего водоснабжения значение компонента на тепловую энергию при установленном двухставочном тарифе на тепловую энергию (мощность) определяется по формулам:</w:t>
      </w:r>
    </w:p>
    <w:p w:rsidR="00956D2D" w:rsidRDefault="00956D2D">
      <w:pPr>
        <w:pStyle w:val="ConsPlusNormal"/>
        <w:jc w:val="both"/>
      </w:pPr>
    </w:p>
    <w:p w:rsidR="00956D2D" w:rsidRDefault="00956D2D">
      <w:pPr>
        <w:pStyle w:val="ConsPlusNormal"/>
        <w:jc w:val="center"/>
      </w:pPr>
      <w:r>
        <w:rPr>
          <w:noProof/>
          <w:position w:val="-26"/>
        </w:rPr>
        <w:drawing>
          <wp:inline distT="0" distB="0" distL="0" distR="0">
            <wp:extent cx="1676400" cy="471805"/>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676400" cy="471805"/>
                    </a:xfrm>
                    <a:prstGeom prst="rect">
                      <a:avLst/>
                    </a:prstGeom>
                    <a:noFill/>
                    <a:ln>
                      <a:noFill/>
                    </a:ln>
                  </pic:spPr>
                </pic:pic>
              </a:graphicData>
            </a:graphic>
          </wp:inline>
        </w:drawing>
      </w:r>
      <w:r>
        <w:t xml:space="preserve"> (49),</w:t>
      </w:r>
    </w:p>
    <w:p w:rsidR="00956D2D" w:rsidRDefault="00956D2D">
      <w:pPr>
        <w:pStyle w:val="ConsPlusNormal"/>
        <w:jc w:val="both"/>
      </w:pPr>
    </w:p>
    <w:p w:rsidR="00956D2D" w:rsidRDefault="00956D2D">
      <w:pPr>
        <w:pStyle w:val="ConsPlusNormal"/>
        <w:jc w:val="center"/>
      </w:pPr>
      <w:r>
        <w:rPr>
          <w:noProof/>
          <w:position w:val="-27"/>
        </w:rPr>
        <w:lastRenderedPageBreak/>
        <w:drawing>
          <wp:inline distT="0" distB="0" distL="0" distR="0">
            <wp:extent cx="2190115" cy="492760"/>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2190115" cy="492760"/>
                    </a:xfrm>
                    <a:prstGeom prst="rect">
                      <a:avLst/>
                    </a:prstGeom>
                    <a:noFill/>
                    <a:ln>
                      <a:noFill/>
                    </a:ln>
                  </pic:spPr>
                </pic:pic>
              </a:graphicData>
            </a:graphic>
          </wp:inline>
        </w:drawing>
      </w:r>
      <w:r>
        <w:t xml:space="preserve"> (49.1),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jc w:val="both"/>
      </w:pPr>
    </w:p>
    <w:p w:rsidR="00956D2D" w:rsidRDefault="00956D2D">
      <w:pPr>
        <w:pStyle w:val="ConsPlusNormal"/>
        <w:ind w:firstLine="540"/>
        <w:jc w:val="both"/>
      </w:pPr>
      <w:r>
        <w:rPr>
          <w:noProof/>
          <w:position w:val="-9"/>
        </w:rPr>
        <w:drawing>
          <wp:inline distT="0" distB="0" distL="0" distR="0">
            <wp:extent cx="429895" cy="262255"/>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компонент на тепловую энергию в части условно-переменных расходов, руб./Гкал;</w:t>
      </w:r>
    </w:p>
    <w:p w:rsidR="00956D2D" w:rsidRDefault="00956D2D">
      <w:pPr>
        <w:pStyle w:val="ConsPlusNormal"/>
        <w:spacing w:before="220"/>
        <w:ind w:firstLine="540"/>
        <w:jc w:val="both"/>
      </w:pPr>
      <w:r>
        <w:rPr>
          <w:noProof/>
          <w:position w:val="-9"/>
        </w:rPr>
        <w:drawing>
          <wp:inline distT="0" distB="0" distL="0" distR="0">
            <wp:extent cx="419100" cy="262255"/>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ставка на тепловую энергию двухставочного тарифа, руб./Гкал;</w:t>
      </w:r>
    </w:p>
    <w:p w:rsidR="00956D2D" w:rsidRDefault="00956D2D">
      <w:pPr>
        <w:pStyle w:val="ConsPlusNormal"/>
        <w:spacing w:before="220"/>
        <w:ind w:firstLine="540"/>
        <w:jc w:val="both"/>
      </w:pPr>
      <w:r>
        <w:t>П</w:t>
      </w:r>
      <w:r>
        <w:rPr>
          <w:vertAlign w:val="subscript"/>
        </w:rPr>
        <w:t>т</w:t>
      </w:r>
      <w:r>
        <w:t xml:space="preserve"> -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(включительно), до точки на границе эксплуатационной ответственности абонента и регулируемой организации, - в случае, если такие потери не учтены при установлении тарифов на тепловую энергию (мощность), руб.</w:t>
      </w:r>
    </w:p>
    <w:p w:rsidR="00956D2D" w:rsidRDefault="00956D2D">
      <w:pPr>
        <w:pStyle w:val="ConsPlusNormal"/>
        <w:spacing w:before="220"/>
        <w:ind w:firstLine="540"/>
        <w:jc w:val="both"/>
      </w:pPr>
      <w:r>
        <w:t>Уровень потерь тепловой энергии, принятый в расчете стоимости потерь тепловой энергии, указанный в настоящем пункте, определяется исходя из уровня нормативных технологических потерь или уровня потерь тепловой энергии, установленного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 но не выше уровня нормативных технологических потерь;</w:t>
      </w:r>
    </w:p>
    <w:p w:rsidR="00956D2D" w:rsidRDefault="00956D2D">
      <w:pPr>
        <w:pStyle w:val="ConsPlusNormal"/>
        <w:spacing w:before="220"/>
        <w:ind w:firstLine="540"/>
        <w:jc w:val="both"/>
      </w:pPr>
      <w:r>
        <w:t>Р</w:t>
      </w:r>
      <w:r>
        <w:rPr>
          <w:vertAlign w:val="subscript"/>
        </w:rPr>
        <w:t>т</w:t>
      </w:r>
      <w:r>
        <w:t xml:space="preserve"> - расходы, связанные с транспортировкой горячей воды, - в случае, если такие расходы не учтены при установлении тарифов на тепловую энергию (мощность), руб.;</w:t>
      </w:r>
    </w:p>
    <w:p w:rsidR="00956D2D" w:rsidRDefault="00956D2D">
      <w:pPr>
        <w:pStyle w:val="ConsPlusNormal"/>
        <w:spacing w:before="220"/>
        <w:ind w:firstLine="540"/>
        <w:jc w:val="both"/>
      </w:pPr>
      <w:r>
        <w:t>Q</w:t>
      </w:r>
      <w:r>
        <w:rPr>
          <w:vertAlign w:val="subscript"/>
        </w:rPr>
        <w:t>i</w:t>
      </w:r>
      <w:r>
        <w:t xml:space="preserve"> - объем тепловой энергии, реализуемой абонентам в i-ом периоде регулирования в целях оказания услуги горячего водоснабжения в закрытой системе горячего водоснабжения, определяемый в соответствии с </w:t>
      </w:r>
      <w:hyperlink w:anchor="P1109">
        <w:r>
          <w:rPr>
            <w:color w:val="0000FF"/>
          </w:rPr>
          <w:t>Приложением 1</w:t>
        </w:r>
      </w:hyperlink>
      <w:r>
        <w:t xml:space="preserve"> к настоящим Методическим указаниям, тыс. Гкал;</w:t>
      </w:r>
    </w:p>
    <w:p w:rsidR="00956D2D" w:rsidRDefault="00956D2D">
      <w:pPr>
        <w:pStyle w:val="ConsPlusNormal"/>
        <w:spacing w:before="220"/>
        <w:ind w:firstLine="540"/>
        <w:jc w:val="both"/>
      </w:pPr>
      <w:r>
        <w:rPr>
          <w:noProof/>
          <w:position w:val="-9"/>
        </w:rPr>
        <w:drawing>
          <wp:inline distT="0" distB="0" distL="0" distR="0">
            <wp:extent cx="492760" cy="262255"/>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компонент на тепловую энергию в части условно-постоянных расходов, руб./Гкал/ч в мес.;</w:t>
      </w:r>
    </w:p>
    <w:p w:rsidR="00956D2D" w:rsidRDefault="00956D2D">
      <w:pPr>
        <w:pStyle w:val="ConsPlusNormal"/>
        <w:spacing w:before="220"/>
        <w:ind w:firstLine="540"/>
        <w:jc w:val="both"/>
      </w:pPr>
      <w:r>
        <w:rPr>
          <w:noProof/>
          <w:position w:val="-9"/>
        </w:rPr>
        <w:drawing>
          <wp:inline distT="0" distB="0" distL="0" distR="0">
            <wp:extent cx="461010" cy="262255"/>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461010" cy="262255"/>
                    </a:xfrm>
                    <a:prstGeom prst="rect">
                      <a:avLst/>
                    </a:prstGeom>
                    <a:noFill/>
                    <a:ln>
                      <a:noFill/>
                    </a:ln>
                  </pic:spPr>
                </pic:pic>
              </a:graphicData>
            </a:graphic>
          </wp:inline>
        </w:drawing>
      </w:r>
      <w:r>
        <w:t xml:space="preserve"> - ставка на содержание тепловой мощности двухставочного тарифа, тыс. руб./Гкал/ч в мес.;</w:t>
      </w:r>
    </w:p>
    <w:p w:rsidR="00956D2D" w:rsidRDefault="00956D2D">
      <w:pPr>
        <w:pStyle w:val="ConsPlusNormal"/>
        <w:spacing w:before="220"/>
        <w:ind w:firstLine="540"/>
        <w:jc w:val="both"/>
      </w:pPr>
      <w:r>
        <w:t>С</w:t>
      </w:r>
      <w:r>
        <w:rPr>
          <w:vertAlign w:val="subscript"/>
        </w:rPr>
        <w:t>цтп</w:t>
      </w:r>
      <w:r>
        <w:t xml:space="preserve"> -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 в случае, если такие расходы не учтены в тарифе на тепловую энергию (мощность), руб.;</w:t>
      </w:r>
    </w:p>
    <w:p w:rsidR="00956D2D" w:rsidRDefault="00956D2D">
      <w:pPr>
        <w:pStyle w:val="ConsPlusNormal"/>
        <w:spacing w:before="220"/>
        <w:ind w:firstLine="540"/>
        <w:jc w:val="both"/>
      </w:pPr>
      <w:r>
        <w:t>р</w:t>
      </w:r>
      <w:r>
        <w:rPr>
          <w:vertAlign w:val="subscript"/>
        </w:rPr>
        <w:t>гвс</w:t>
      </w:r>
      <w:r>
        <w:t xml:space="preserve"> - присоединенная мощность абонентов, которым оказываются услуги горячего водоснабжения в закрытой системе горячего водоснабжения, Гкал/ч мес.</w:t>
      </w:r>
    </w:p>
    <w:p w:rsidR="00956D2D" w:rsidRDefault="00956D2D">
      <w:pPr>
        <w:pStyle w:val="ConsPlusNormal"/>
        <w:jc w:val="both"/>
      </w:pPr>
      <w:r>
        <w:t xml:space="preserve">(п. 113 в ред. </w:t>
      </w:r>
      <w:hyperlink r:id="rId439">
        <w:r>
          <w:rPr>
            <w:color w:val="0000FF"/>
          </w:rPr>
          <w:t>Приказа</w:t>
        </w:r>
      </w:hyperlink>
      <w:r>
        <w:t xml:space="preserve"> ФАС России от 08.10.2020 N 976/20)</w:t>
      </w:r>
    </w:p>
    <w:p w:rsidR="00956D2D" w:rsidRDefault="00956D2D">
      <w:pPr>
        <w:pStyle w:val="ConsPlusNormal"/>
        <w:spacing w:before="220"/>
        <w:ind w:firstLine="540"/>
        <w:jc w:val="both"/>
      </w:pPr>
      <w:bookmarkStart w:id="89" w:name="P1022"/>
      <w:bookmarkEnd w:id="89"/>
      <w:r>
        <w:t>113(1). Значение компонента на тепловую энергию после окончания переходного периода в ценовых зонах теплоснабжения определяется по формуле:</w:t>
      </w:r>
    </w:p>
    <w:p w:rsidR="00956D2D" w:rsidRDefault="00956D2D">
      <w:pPr>
        <w:pStyle w:val="ConsPlusNormal"/>
        <w:jc w:val="both"/>
      </w:pPr>
    </w:p>
    <w:p w:rsidR="00956D2D" w:rsidRDefault="00956D2D">
      <w:pPr>
        <w:pStyle w:val="ConsPlusNormal"/>
        <w:jc w:val="center"/>
      </w:pPr>
      <w:r>
        <w:rPr>
          <w:noProof/>
          <w:position w:val="-9"/>
        </w:rPr>
        <w:drawing>
          <wp:inline distT="0" distB="0" distL="0" distR="0">
            <wp:extent cx="1198880" cy="265430"/>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198880" cy="265430"/>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9"/>
        </w:rPr>
        <w:lastRenderedPageBreak/>
        <w:drawing>
          <wp:inline distT="0" distB="0" distL="0" distR="0">
            <wp:extent cx="279400" cy="265430"/>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компонент на тепловую энергию, руб./Гкал;</w:t>
      </w:r>
    </w:p>
    <w:p w:rsidR="00956D2D" w:rsidRDefault="00956D2D">
      <w:pPr>
        <w:pStyle w:val="ConsPlusNormal"/>
        <w:spacing w:before="220"/>
        <w:ind w:firstLine="540"/>
        <w:jc w:val="both"/>
      </w:pPr>
      <w:r>
        <w:rPr>
          <w:noProof/>
          <w:position w:val="-9"/>
        </w:rPr>
        <w:drawing>
          <wp:inline distT="0" distB="0" distL="0" distR="0">
            <wp:extent cx="251460" cy="265430"/>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цена на тепловую энергию (мощность), поставляемую потребителям, определяется соглашением сторон договора теплоснабжения, но не выше предельного уровня цены на тепловую энергию (мощность), утвержденного органом регулирования тарифов, за исключением случаев, указанных в </w:t>
      </w:r>
      <w:hyperlink r:id="rId443">
        <w:r>
          <w:rPr>
            <w:color w:val="0000FF"/>
          </w:rPr>
          <w:t>частях 2.1</w:t>
        </w:r>
      </w:hyperlink>
      <w:r>
        <w:t xml:space="preserve"> - </w:t>
      </w:r>
      <w:hyperlink r:id="rId444">
        <w:r>
          <w:rPr>
            <w:color w:val="0000FF"/>
          </w:rPr>
          <w:t>2.3 статьи 8</w:t>
        </w:r>
      </w:hyperlink>
      <w:r>
        <w:t xml:space="preserve"> и </w:t>
      </w:r>
      <w:hyperlink r:id="rId445">
        <w:r>
          <w:rPr>
            <w:color w:val="0000FF"/>
          </w:rPr>
          <w:t>12.1</w:t>
        </w:r>
      </w:hyperlink>
      <w:r>
        <w:t xml:space="preserve"> - </w:t>
      </w:r>
      <w:hyperlink r:id="rId446">
        <w:r>
          <w:rPr>
            <w:color w:val="0000FF"/>
          </w:rPr>
          <w:t>12.4 статьи 10</w:t>
        </w:r>
      </w:hyperlink>
      <w:r>
        <w:t xml:space="preserve"> Федерального закона от 27.07.2010 N 190-ФЗ "О теплоснабжении" (далее - Федеральный закон N 190-ФЗ) (Собрание законодательства, 2010, N 31, ст. 4159; 2018, N 31, ст. 4861), руб./Гкал.</w:t>
      </w:r>
    </w:p>
    <w:p w:rsidR="00956D2D" w:rsidRDefault="00956D2D">
      <w:pPr>
        <w:pStyle w:val="ConsPlusNormal"/>
        <w:jc w:val="both"/>
      </w:pPr>
      <w:r>
        <w:t xml:space="preserve">(п. 113(1) введен </w:t>
      </w:r>
      <w:hyperlink r:id="rId447">
        <w:r>
          <w:rPr>
            <w:color w:val="0000FF"/>
          </w:rPr>
          <w:t>Приказом</w:t>
        </w:r>
      </w:hyperlink>
      <w:r>
        <w:t xml:space="preserve"> ФАС России от 29.10.2019 N 1438/19)</w:t>
      </w:r>
    </w:p>
    <w:p w:rsidR="00956D2D" w:rsidRDefault="00956D2D">
      <w:pPr>
        <w:pStyle w:val="ConsPlusNormal"/>
        <w:spacing w:before="220"/>
        <w:ind w:firstLine="540"/>
        <w:jc w:val="both"/>
      </w:pPr>
      <w:r>
        <w:t xml:space="preserve">114. В случае, если при установлении тарифов на тепловую энергию не были учтены расходы регулируемой организации, предусмотренные </w:t>
      </w:r>
      <w:hyperlink r:id="rId448">
        <w:r>
          <w:rPr>
            <w:color w:val="0000FF"/>
          </w:rPr>
          <w:t>пунктами "б"</w:t>
        </w:r>
      </w:hyperlink>
      <w:r>
        <w:t xml:space="preserve">, </w:t>
      </w:r>
      <w:hyperlink r:id="rId449">
        <w:r>
          <w:rPr>
            <w:color w:val="0000FF"/>
          </w:rPr>
          <w:t>"в"</w:t>
        </w:r>
      </w:hyperlink>
      <w:r>
        <w:t xml:space="preserve">, </w:t>
      </w:r>
      <w:hyperlink r:id="rId450">
        <w:r>
          <w:rPr>
            <w:color w:val="0000FF"/>
          </w:rPr>
          <w:t>"г" пункта 92</w:t>
        </w:r>
      </w:hyperlink>
      <w:r>
        <w:t xml:space="preserve"> Основ ценообразования, такие расходы учитываются при расчете компонента на тепловую энергию.</w:t>
      </w:r>
    </w:p>
    <w:p w:rsidR="00956D2D" w:rsidRDefault="00956D2D">
      <w:pPr>
        <w:pStyle w:val="ConsPlusNormal"/>
        <w:spacing w:before="220"/>
        <w:ind w:firstLine="540"/>
        <w:jc w:val="both"/>
      </w:pPr>
      <w:r>
        <w:t>114.1. Однокомпонентный тариф на горячую воду в закрытой системе горячего водоснабжения в расчете на 1 куб. м при установленном одноставочном тарифе на тепловую энергию (мощность) рассчитывается по следующей формуле:</w:t>
      </w:r>
    </w:p>
    <w:p w:rsidR="00956D2D" w:rsidRDefault="00956D2D">
      <w:pPr>
        <w:pStyle w:val="ConsPlusNormal"/>
        <w:jc w:val="both"/>
      </w:pPr>
    </w:p>
    <w:p w:rsidR="00956D2D" w:rsidRDefault="00956D2D">
      <w:pPr>
        <w:pStyle w:val="ConsPlusNormal"/>
        <w:jc w:val="center"/>
      </w:pPr>
      <w:r>
        <w:rPr>
          <w:noProof/>
          <w:position w:val="-27"/>
        </w:rPr>
        <w:drawing>
          <wp:inline distT="0" distB="0" distL="0" distR="0">
            <wp:extent cx="2734945" cy="492760"/>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2734945" cy="492760"/>
                    </a:xfrm>
                    <a:prstGeom prst="rect">
                      <a:avLst/>
                    </a:prstGeom>
                    <a:noFill/>
                    <a:ln>
                      <a:noFill/>
                    </a:ln>
                  </pic:spPr>
                </pic:pic>
              </a:graphicData>
            </a:graphic>
          </wp:inline>
        </w:drawing>
      </w:r>
      <w:r>
        <w:t xml:space="preserve"> (49.3),</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Т</w:t>
      </w:r>
      <w:r>
        <w:rPr>
          <w:vertAlign w:val="subscript"/>
        </w:rPr>
        <w:t>хвс</w:t>
      </w:r>
      <w:r>
        <w:t xml:space="preserve"> - тариф на питьевую воду (питьевое водоснабжение), рассчитанный в соответствии с главами VIII, VIII.I настоящих Методических указаний, руб./куб. м;</w:t>
      </w:r>
    </w:p>
    <w:p w:rsidR="00956D2D" w:rsidRDefault="00956D2D">
      <w:pPr>
        <w:pStyle w:val="ConsPlusNormal"/>
        <w:spacing w:before="220"/>
        <w:ind w:firstLine="540"/>
        <w:jc w:val="both"/>
      </w:pPr>
      <w:r>
        <w:rPr>
          <w:noProof/>
          <w:position w:val="-9"/>
        </w:rPr>
        <w:drawing>
          <wp:inline distT="0" distB="0" distL="0" distR="0">
            <wp:extent cx="251460" cy="262255"/>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тариф на тепловую энергию (мощность), установленный органом регулирования в виде одноставочного тарифа, руб./Гкал;</w:t>
      </w:r>
    </w:p>
    <w:p w:rsidR="00956D2D" w:rsidRDefault="00956D2D">
      <w:pPr>
        <w:pStyle w:val="ConsPlusNormal"/>
        <w:spacing w:before="220"/>
        <w:ind w:firstLine="540"/>
        <w:jc w:val="both"/>
      </w:pPr>
      <w:r>
        <w:t>П</w:t>
      </w:r>
      <w:r>
        <w:rPr>
          <w:vertAlign w:val="subscript"/>
        </w:rPr>
        <w:t>т</w:t>
      </w:r>
      <w:r>
        <w:t xml:space="preserve"> -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(включительно), до точки на границе эксплуатационной ответственности абонента и регулируемой организации, - в случае, если такие потери не учтены при установлении тарифов на тепловую энергию, руб.</w:t>
      </w:r>
    </w:p>
    <w:p w:rsidR="00956D2D" w:rsidRDefault="00956D2D">
      <w:pPr>
        <w:pStyle w:val="ConsPlusNormal"/>
        <w:spacing w:before="220"/>
        <w:ind w:firstLine="540"/>
        <w:jc w:val="both"/>
      </w:pPr>
      <w:r>
        <w:t>Уровень потерь тепловой энергии, принятый в расчете стоимости потерь тепловой энергии, указанный в настоящем пункте, определяется исходя из уровня нормативных технологических потерь или уровня потерь тепловой энергии, установленного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 но не выше уровня нормативных технологических потерь;</w:t>
      </w:r>
    </w:p>
    <w:p w:rsidR="00956D2D" w:rsidRDefault="00956D2D">
      <w:pPr>
        <w:pStyle w:val="ConsPlusNormal"/>
        <w:spacing w:before="220"/>
        <w:ind w:firstLine="540"/>
        <w:jc w:val="both"/>
      </w:pPr>
      <w:r>
        <w:t>С</w:t>
      </w:r>
      <w:r>
        <w:rPr>
          <w:vertAlign w:val="subscript"/>
        </w:rPr>
        <w:t>цтп</w:t>
      </w:r>
      <w:r>
        <w:t xml:space="preserve"> -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 в случае, если такие расходы не учтены в тарифе на тепловую энергию, руб.;</w:t>
      </w:r>
    </w:p>
    <w:p w:rsidR="00956D2D" w:rsidRDefault="00956D2D">
      <w:pPr>
        <w:pStyle w:val="ConsPlusNormal"/>
        <w:spacing w:before="220"/>
        <w:ind w:firstLine="540"/>
        <w:jc w:val="both"/>
      </w:pPr>
      <w:r>
        <w:t>Р</w:t>
      </w:r>
      <w:r>
        <w:rPr>
          <w:vertAlign w:val="subscript"/>
        </w:rPr>
        <w:t>т</w:t>
      </w:r>
      <w:r>
        <w:t xml:space="preserve"> - расходы, связанные с транспортировкой горячей воды, - в случае, если такие расходы не учтены при установлении тарифов на тепловую энергию, руб.;</w:t>
      </w:r>
    </w:p>
    <w:p w:rsidR="00956D2D" w:rsidRDefault="00956D2D">
      <w:pPr>
        <w:pStyle w:val="ConsPlusNormal"/>
        <w:spacing w:before="220"/>
        <w:ind w:firstLine="540"/>
        <w:jc w:val="both"/>
      </w:pPr>
      <w:r>
        <w:t>Q</w:t>
      </w:r>
      <w:r>
        <w:rPr>
          <w:vertAlign w:val="subscript"/>
        </w:rPr>
        <w:t>i</w:t>
      </w:r>
      <w:r>
        <w:t xml:space="preserve"> - объем тепловой энергии, реализуемой абонентам в i-ом периоде регулирования в целях </w:t>
      </w:r>
      <w:r>
        <w:lastRenderedPageBreak/>
        <w:t xml:space="preserve">оказания услуги горячего водоснабжения в закрытой системе горячего водоснабжения, определяемый в соответствии с </w:t>
      </w:r>
      <w:hyperlink w:anchor="P1109">
        <w:r>
          <w:rPr>
            <w:color w:val="0000FF"/>
          </w:rPr>
          <w:t>Приложением 1</w:t>
        </w:r>
      </w:hyperlink>
      <w:r>
        <w:t xml:space="preserve"> к настоящим Методическим указаниям, тыс. Гкал;</w:t>
      </w:r>
    </w:p>
    <w:p w:rsidR="00956D2D" w:rsidRDefault="00956D2D">
      <w:pPr>
        <w:pStyle w:val="ConsPlusNormal"/>
        <w:spacing w:before="220"/>
        <w:ind w:firstLine="540"/>
        <w:jc w:val="both"/>
      </w:pPr>
      <w:r>
        <w:t>Q</w:t>
      </w:r>
      <w:r>
        <w:rPr>
          <w:vertAlign w:val="superscript"/>
        </w:rPr>
        <w:t>т/э</w:t>
      </w:r>
      <w:r>
        <w:t xml:space="preserve"> - объем (количество) тепловой энергии, необходимой для подогрева одного кубического метра холодной воды, определяется в соответствии с нормативом расхода тепловой энергии на подогрев холодной воды для предоставления коммунальной услуги по горячему водоснабжению в соответствии с </w:t>
      </w:r>
      <w:hyperlink r:id="rId453">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Гкал./куб. м." (Собрание законодательства Российской Федерации, 2006, N 22, ст. 2338; 2017, N 41, ст. 5965).</w:t>
      </w:r>
    </w:p>
    <w:p w:rsidR="00956D2D" w:rsidRDefault="00956D2D">
      <w:pPr>
        <w:pStyle w:val="ConsPlusNormal"/>
        <w:jc w:val="both"/>
      </w:pPr>
      <w:r>
        <w:t xml:space="preserve">(п. 114.1 введен </w:t>
      </w:r>
      <w:hyperlink r:id="rId454">
        <w:r>
          <w:rPr>
            <w:color w:val="0000FF"/>
          </w:rPr>
          <w:t>Приказом</w:t>
        </w:r>
      </w:hyperlink>
      <w:r>
        <w:t xml:space="preserve"> ФАС России от 08.10.2020 N 976/20)</w:t>
      </w:r>
    </w:p>
    <w:p w:rsidR="00956D2D" w:rsidRDefault="00956D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Title"/>
        <w:spacing w:before="280"/>
        <w:jc w:val="center"/>
        <w:outlineLvl w:val="1"/>
      </w:pPr>
      <w:r>
        <w:t>X. Расчет платы за подключение</w:t>
      </w:r>
    </w:p>
    <w:p w:rsidR="00956D2D" w:rsidRDefault="00956D2D">
      <w:pPr>
        <w:pStyle w:val="ConsPlusTitle"/>
        <w:jc w:val="center"/>
      </w:pPr>
      <w:r>
        <w:t>(технологическое присоединение)</w:t>
      </w:r>
    </w:p>
    <w:p w:rsidR="00956D2D" w:rsidRDefault="00956D2D">
      <w:pPr>
        <w:pStyle w:val="ConsPlusNormal"/>
        <w:jc w:val="both"/>
      </w:pPr>
    </w:p>
    <w:p w:rsidR="00956D2D" w:rsidRDefault="00956D2D">
      <w:pPr>
        <w:pStyle w:val="ConsPlusNormal"/>
        <w:ind w:firstLine="540"/>
        <w:jc w:val="both"/>
      </w:pPr>
      <w:r>
        <w:t>115. При расчете ставки тарифов за подключение (технологическое присоединение) учитываются расходы регулируемых организаций на создание водопроводных и канализационных сетей и объектов на них, определенные с учетом предложений регулируемых организаций в зависимости от применяемых материалов, типа прокладки сетей, в том числе глубины залегания сетей, стесненности условий при прокладке сетей, типа грунтов.</w:t>
      </w:r>
    </w:p>
    <w:p w:rsidR="00956D2D" w:rsidRDefault="00956D2D">
      <w:pPr>
        <w:pStyle w:val="ConsPlusNormal"/>
        <w:spacing w:before="220"/>
        <w:ind w:firstLine="540"/>
        <w:jc w:val="both"/>
      </w:pPr>
      <w:r>
        <w:t>116. Размер платы за подключение к централизованной системе водоснабжения и (или) водоотведения рассчитывается организацией, осуществляющей подключение (технологическое присоединение) по следующей формуле:</w:t>
      </w:r>
    </w:p>
    <w:p w:rsidR="00956D2D" w:rsidRDefault="00956D2D">
      <w:pPr>
        <w:pStyle w:val="ConsPlusNormal"/>
        <w:jc w:val="both"/>
      </w:pPr>
    </w:p>
    <w:p w:rsidR="00956D2D" w:rsidRDefault="00956D2D">
      <w:pPr>
        <w:pStyle w:val="ConsPlusNormal"/>
        <w:jc w:val="center"/>
      </w:pPr>
      <w:r>
        <w:rPr>
          <w:noProof/>
          <w:position w:val="-11"/>
        </w:rPr>
        <w:drawing>
          <wp:inline distT="0" distB="0" distL="0" distR="0">
            <wp:extent cx="1750060" cy="285750"/>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5">
                      <a:extLst>
                        <a:ext uri="{28A0092B-C50C-407E-A947-70E740481C1C}">
                          <a14:useLocalDpi xmlns:a14="http://schemas.microsoft.com/office/drawing/2010/main" val="0"/>
                        </a:ext>
                      </a:extLst>
                    </a:blip>
                    <a:srcRect/>
                    <a:stretch>
                      <a:fillRect/>
                    </a:stretch>
                  </pic:blipFill>
                  <pic:spPr bwMode="auto">
                    <a:xfrm>
                      <a:off x="0" y="0"/>
                      <a:ext cx="1750060" cy="285750"/>
                    </a:xfrm>
                    <a:prstGeom prst="rect">
                      <a:avLst/>
                    </a:prstGeom>
                    <a:noFill/>
                    <a:ln>
                      <a:noFill/>
                    </a:ln>
                  </pic:spPr>
                </pic:pic>
              </a:graphicData>
            </a:graphic>
          </wp:inline>
        </w:drawing>
      </w:r>
      <w:r>
        <w:t>, (50)</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t>ПП - плата за подключение объекта абонента к централизованной системе водоснабжения и (или) водоотведения, тыс. руб.;</w:t>
      </w:r>
    </w:p>
    <w:p w:rsidR="00956D2D" w:rsidRDefault="00956D2D">
      <w:pPr>
        <w:pStyle w:val="ConsPlusNormal"/>
        <w:spacing w:before="220"/>
        <w:ind w:firstLine="540"/>
        <w:jc w:val="both"/>
      </w:pPr>
      <w:r>
        <w:rPr>
          <w:noProof/>
          <w:position w:val="-5"/>
        </w:rPr>
        <w:drawing>
          <wp:inline distT="0" distB="0" distL="0" distR="0">
            <wp:extent cx="307340" cy="209550"/>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307340" cy="209550"/>
                    </a:xfrm>
                    <a:prstGeom prst="rect">
                      <a:avLst/>
                    </a:prstGeom>
                    <a:noFill/>
                    <a:ln>
                      <a:noFill/>
                    </a:ln>
                  </pic:spPr>
                </pic:pic>
              </a:graphicData>
            </a:graphic>
          </wp:inline>
        </w:drawing>
      </w:r>
      <w:r>
        <w:t xml:space="preserve"> - ставка тарифа за подключаемую нагрузку водопроводной или канализационной сети, тыс. руб./куб. м в сут.;</w:t>
      </w:r>
    </w:p>
    <w:p w:rsidR="00956D2D" w:rsidRDefault="00956D2D">
      <w:pPr>
        <w:pStyle w:val="ConsPlusNormal"/>
        <w:jc w:val="both"/>
      </w:pPr>
      <w:r>
        <w:t xml:space="preserve">(в ред. </w:t>
      </w:r>
      <w:hyperlink r:id="rId457">
        <w:r>
          <w:rPr>
            <w:color w:val="0000FF"/>
          </w:rPr>
          <w:t>Приказа</w:t>
        </w:r>
      </w:hyperlink>
      <w:r>
        <w:t xml:space="preserve"> ФСТ России от 24.11.2014 N 2054-э)</w:t>
      </w:r>
    </w:p>
    <w:p w:rsidR="00956D2D" w:rsidRDefault="00956D2D">
      <w:pPr>
        <w:pStyle w:val="ConsPlusNormal"/>
        <w:spacing w:before="220"/>
        <w:ind w:firstLine="540"/>
        <w:jc w:val="both"/>
      </w:pPr>
      <w:r>
        <w:t>М - подключаемая нагрузка (мощность) объекта абонента, определяемая исходя из диаметра подключаемой водопроводной или канализационной сети, куб. м/сут.;</w:t>
      </w:r>
    </w:p>
    <w:p w:rsidR="00956D2D" w:rsidRDefault="00956D2D">
      <w:pPr>
        <w:pStyle w:val="ConsPlusNormal"/>
        <w:spacing w:before="220"/>
        <w:ind w:firstLine="540"/>
        <w:jc w:val="both"/>
      </w:pPr>
      <w:r>
        <w:rPr>
          <w:noProof/>
          <w:position w:val="-10"/>
        </w:rPr>
        <w:drawing>
          <wp:inline distT="0" distB="0" distL="0" distR="0">
            <wp:extent cx="278765" cy="278765"/>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t xml:space="preserve"> - ставка тарифа за протяженность водопроводной или канализационной сети диаметром d, тыс. руб./км;</w:t>
      </w:r>
    </w:p>
    <w:p w:rsidR="00956D2D" w:rsidRDefault="00956D2D">
      <w:pPr>
        <w:pStyle w:val="ConsPlusNormal"/>
        <w:jc w:val="both"/>
      </w:pPr>
      <w:r>
        <w:t xml:space="preserve">(в ред. </w:t>
      </w:r>
      <w:hyperlink r:id="rId459">
        <w:r>
          <w:rPr>
            <w:color w:val="0000FF"/>
          </w:rPr>
          <w:t>Приказа</w:t>
        </w:r>
      </w:hyperlink>
      <w:r>
        <w:t xml:space="preserve"> ФСТ России от 24.11.2014 N 2054-э)</w:t>
      </w:r>
    </w:p>
    <w:p w:rsidR="00956D2D" w:rsidRDefault="00956D2D">
      <w:pPr>
        <w:pStyle w:val="ConsPlusNormal"/>
        <w:spacing w:before="220"/>
        <w:ind w:firstLine="540"/>
        <w:jc w:val="both"/>
      </w:pPr>
      <w:r>
        <w:t xml:space="preserve">L - протяженность водопроводной или канализационной сети от точки подключения объекта заявителя до точки подключения создаваемых организацией водопроводных и (или) канализационных сетей к объектам централизованной системы водоснабжения и (или) </w:t>
      </w:r>
      <w:r>
        <w:lastRenderedPageBreak/>
        <w:t>водоотведения, км.</w:t>
      </w:r>
    </w:p>
    <w:p w:rsidR="00956D2D" w:rsidRDefault="00956D2D">
      <w:pPr>
        <w:pStyle w:val="ConsPlusNormal"/>
        <w:jc w:val="both"/>
      </w:pPr>
      <w:r>
        <w:t xml:space="preserve">(в ред. </w:t>
      </w:r>
      <w:hyperlink r:id="rId460">
        <w:r>
          <w:rPr>
            <w:color w:val="0000FF"/>
          </w:rPr>
          <w:t>Приказа</w:t>
        </w:r>
      </w:hyperlink>
      <w:r>
        <w:t xml:space="preserve"> ФСТ России от 24.11.2014 N 2054-э)</w:t>
      </w:r>
    </w:p>
    <w:p w:rsidR="00956D2D" w:rsidRDefault="00956D2D">
      <w:pPr>
        <w:pStyle w:val="ConsPlusNormal"/>
        <w:spacing w:before="220"/>
        <w:ind w:firstLine="540"/>
        <w:jc w:val="both"/>
      </w:pPr>
      <w:bookmarkStart w:id="90" w:name="P1065"/>
      <w:bookmarkEnd w:id="90"/>
      <w:r>
        <w:t>По решению органа регулирования тарифов ставки тарифов за подключаемую нагрузку и протяженность водопроводной и канализационной сети могут устанавливаться дифференцированно в зависимости от условий прокладки сетей. Диапазон диаметров водопроводных и канализационных сетей, а также условия прокладки сетей определяются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956D2D" w:rsidRDefault="00956D2D">
      <w:pPr>
        <w:pStyle w:val="ConsPlusNormal"/>
        <w:spacing w:before="220"/>
        <w:ind w:firstLine="540"/>
        <w:jc w:val="both"/>
      </w:pPr>
      <w:r>
        <w:t>117. Ставка тарифа на подключаемую нагрузку для регулируемой организации в централизованной системе водоснабжения и (или) водоотведения рассчитывается по следующей формуле:</w:t>
      </w:r>
    </w:p>
    <w:p w:rsidR="00956D2D" w:rsidRDefault="00956D2D">
      <w:pPr>
        <w:pStyle w:val="ConsPlusNormal"/>
        <w:jc w:val="both"/>
      </w:pPr>
    </w:p>
    <w:p w:rsidR="00956D2D" w:rsidRDefault="00956D2D">
      <w:pPr>
        <w:pStyle w:val="ConsPlusNormal"/>
        <w:jc w:val="center"/>
      </w:pPr>
      <w:r>
        <w:rPr>
          <w:noProof/>
          <w:position w:val="-31"/>
        </w:rPr>
        <w:drawing>
          <wp:inline distT="0" distB="0" distL="0" distR="0">
            <wp:extent cx="1016635" cy="539750"/>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a:extLst>
                        <a:ext uri="{28A0092B-C50C-407E-A947-70E740481C1C}">
                          <a14:useLocalDpi xmlns:a14="http://schemas.microsoft.com/office/drawing/2010/main" val="0"/>
                        </a:ext>
                      </a:extLst>
                    </a:blip>
                    <a:srcRect/>
                    <a:stretch>
                      <a:fillRect/>
                    </a:stretch>
                  </pic:blipFill>
                  <pic:spPr bwMode="auto">
                    <a:xfrm>
                      <a:off x="0" y="0"/>
                      <a:ext cx="1016635" cy="539750"/>
                    </a:xfrm>
                    <a:prstGeom prst="rect">
                      <a:avLst/>
                    </a:prstGeom>
                    <a:noFill/>
                    <a:ln>
                      <a:noFill/>
                    </a:ln>
                  </pic:spPr>
                </pic:pic>
              </a:graphicData>
            </a:graphic>
          </wp:inline>
        </w:drawing>
      </w:r>
      <w:r>
        <w:t>, (51)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216535" cy="278765"/>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216535" cy="278765"/>
                    </a:xfrm>
                    <a:prstGeom prst="rect">
                      <a:avLst/>
                    </a:prstGeom>
                    <a:noFill/>
                    <a:ln>
                      <a:noFill/>
                    </a:ln>
                  </pic:spPr>
                </pic:pic>
              </a:graphicData>
            </a:graphic>
          </wp:inline>
        </w:drawing>
      </w:r>
      <w:r>
        <w:t xml:space="preserve"> - расчетный объем расходов на i-тый год на подключение объектов абонентов, не включая расходы на строительство сетей и объектов на них, тыс. руб.;</w:t>
      </w:r>
    </w:p>
    <w:p w:rsidR="00956D2D" w:rsidRDefault="00956D2D">
      <w:pPr>
        <w:pStyle w:val="ConsPlusNormal"/>
        <w:spacing w:before="220"/>
        <w:ind w:firstLine="540"/>
        <w:jc w:val="both"/>
      </w:pPr>
      <w:r>
        <w:rPr>
          <w:noProof/>
          <w:position w:val="-8"/>
        </w:rPr>
        <w:drawing>
          <wp:inline distT="0" distB="0" distL="0" distR="0">
            <wp:extent cx="251460" cy="251460"/>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t xml:space="preserve"> - расчетный объем подключаемой на i-тый год нагрузки (мощности), кроме мощности, подключаемой по индивидуально рассчитанной плате, куб. м/сут.</w:t>
      </w:r>
    </w:p>
    <w:p w:rsidR="00956D2D" w:rsidRDefault="00956D2D">
      <w:pPr>
        <w:pStyle w:val="ConsPlusNormal"/>
        <w:jc w:val="both"/>
      </w:pPr>
      <w:r>
        <w:t xml:space="preserve">(в ред. </w:t>
      </w:r>
      <w:hyperlink r:id="rId464">
        <w:r>
          <w:rPr>
            <w:color w:val="0000FF"/>
          </w:rPr>
          <w:t>Приказа</w:t>
        </w:r>
      </w:hyperlink>
      <w:r>
        <w:t xml:space="preserve"> ФСТ России от 24.11.2014 N 2054-э)</w:t>
      </w:r>
    </w:p>
    <w:p w:rsidR="00956D2D" w:rsidRDefault="00956D2D">
      <w:pPr>
        <w:pStyle w:val="ConsPlusNormal"/>
        <w:spacing w:before="220"/>
        <w:ind w:firstLine="540"/>
        <w:jc w:val="both"/>
      </w:pPr>
      <w:r>
        <w:t>118. Ставка тарифа за протяженность водопроводной или канализационной сети устанавливается исходя из расходов регулируемой организации в централизованной системе водоснабжения и водоотведения на прокладку (перекладку) сетей водоснабжения и (или) водоотведения и объектов на них в соответствии со сметной стоимостью прокладываемых (перекладываемых) сетей и объектов на них, включая расходы на проектирование, с учетом уплаты налога на прибыль.</w:t>
      </w:r>
    </w:p>
    <w:p w:rsidR="00956D2D" w:rsidRDefault="00956D2D">
      <w:pPr>
        <w:pStyle w:val="ConsPlusNormal"/>
        <w:spacing w:before="220"/>
        <w:ind w:firstLine="540"/>
        <w:jc w:val="both"/>
      </w:pPr>
      <w:r>
        <w:t>119. В случае, если подключение осуществляется по нескольким водопроводным вводам или канализационным выпускам, ставка за протяженность водопроводной или канализационной сети рассчитывается с учетом прокладки сетей различного диаметра. Ставка тарифа за протяженность водопроводной или канализационной сети рассчитывается по формулам:</w:t>
      </w:r>
    </w:p>
    <w:p w:rsidR="00956D2D" w:rsidRDefault="00956D2D">
      <w:pPr>
        <w:pStyle w:val="ConsPlusNormal"/>
        <w:jc w:val="both"/>
      </w:pPr>
    </w:p>
    <w:p w:rsidR="00956D2D" w:rsidRDefault="00956D2D">
      <w:pPr>
        <w:pStyle w:val="ConsPlusNormal"/>
        <w:jc w:val="center"/>
      </w:pPr>
      <w:r>
        <w:rPr>
          <w:noProof/>
          <w:position w:val="-9"/>
        </w:rPr>
        <w:drawing>
          <wp:inline distT="0" distB="0" distL="0" distR="0">
            <wp:extent cx="869950" cy="259080"/>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5">
                      <a:extLst>
                        <a:ext uri="{28A0092B-C50C-407E-A947-70E740481C1C}">
                          <a14:useLocalDpi xmlns:a14="http://schemas.microsoft.com/office/drawing/2010/main" val="0"/>
                        </a:ext>
                      </a:extLst>
                    </a:blip>
                    <a:srcRect/>
                    <a:stretch>
                      <a:fillRect/>
                    </a:stretch>
                  </pic:blipFill>
                  <pic:spPr bwMode="auto">
                    <a:xfrm>
                      <a:off x="0" y="0"/>
                      <a:ext cx="869950" cy="259080"/>
                    </a:xfrm>
                    <a:prstGeom prst="rect">
                      <a:avLst/>
                    </a:prstGeom>
                    <a:noFill/>
                    <a:ln>
                      <a:noFill/>
                    </a:ln>
                  </pic:spPr>
                </pic:pic>
              </a:graphicData>
            </a:graphic>
          </wp:inline>
        </w:drawing>
      </w:r>
      <w:r>
        <w:t>, (52)</w:t>
      </w:r>
    </w:p>
    <w:p w:rsidR="00956D2D" w:rsidRDefault="00956D2D">
      <w:pPr>
        <w:pStyle w:val="ConsPlusNormal"/>
        <w:jc w:val="both"/>
      </w:pPr>
    </w:p>
    <w:p w:rsidR="00956D2D" w:rsidRDefault="00956D2D">
      <w:pPr>
        <w:pStyle w:val="ConsPlusNormal"/>
        <w:jc w:val="center"/>
      </w:pPr>
      <w:r>
        <w:rPr>
          <w:noProof/>
          <w:position w:val="-34"/>
        </w:rPr>
        <w:drawing>
          <wp:inline distT="0" distB="0" distL="0" distR="0">
            <wp:extent cx="1435735" cy="572135"/>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6">
                      <a:extLst>
                        <a:ext uri="{28A0092B-C50C-407E-A947-70E740481C1C}">
                          <a14:useLocalDpi xmlns:a14="http://schemas.microsoft.com/office/drawing/2010/main" val="0"/>
                        </a:ext>
                      </a:extLst>
                    </a:blip>
                    <a:srcRect/>
                    <a:stretch>
                      <a:fillRect/>
                    </a:stretch>
                  </pic:blipFill>
                  <pic:spPr bwMode="auto">
                    <a:xfrm>
                      <a:off x="0" y="0"/>
                      <a:ext cx="1435735" cy="572135"/>
                    </a:xfrm>
                    <a:prstGeom prst="rect">
                      <a:avLst/>
                    </a:prstGeom>
                    <a:noFill/>
                    <a:ln>
                      <a:noFill/>
                    </a:ln>
                  </pic:spPr>
                </pic:pic>
              </a:graphicData>
            </a:graphic>
          </wp:inline>
        </w:drawing>
      </w:r>
      <w:r>
        <w:t>, (52.1)</w:t>
      </w:r>
    </w:p>
    <w:p w:rsidR="00956D2D" w:rsidRDefault="00956D2D">
      <w:pPr>
        <w:pStyle w:val="ConsPlusNormal"/>
        <w:jc w:val="both"/>
      </w:pPr>
    </w:p>
    <w:p w:rsidR="00956D2D" w:rsidRDefault="00956D2D">
      <w:pPr>
        <w:pStyle w:val="ConsPlusNormal"/>
        <w:ind w:firstLine="540"/>
        <w:jc w:val="both"/>
      </w:pPr>
      <w:r>
        <w:t>где:</w:t>
      </w:r>
    </w:p>
    <w:p w:rsidR="00956D2D" w:rsidRDefault="00956D2D">
      <w:pPr>
        <w:pStyle w:val="ConsPlusNormal"/>
        <w:spacing w:before="220"/>
        <w:ind w:firstLine="540"/>
        <w:jc w:val="both"/>
      </w:pPr>
      <w:r>
        <w:rPr>
          <w:noProof/>
          <w:position w:val="-10"/>
        </w:rPr>
        <w:drawing>
          <wp:inline distT="0" distB="0" distL="0" distR="0">
            <wp:extent cx="278765" cy="278765"/>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t xml:space="preserve"> - ставка тарифа за протяженность водопроводной или канализационной сети диаметром d, тыс. руб./м;</w:t>
      </w:r>
    </w:p>
    <w:p w:rsidR="00956D2D" w:rsidRDefault="00956D2D">
      <w:pPr>
        <w:pStyle w:val="ConsPlusNormal"/>
        <w:spacing w:before="220"/>
        <w:ind w:firstLine="540"/>
        <w:jc w:val="both"/>
      </w:pPr>
      <w:r>
        <w:rPr>
          <w:noProof/>
          <w:position w:val="-5"/>
        </w:rPr>
        <w:lastRenderedPageBreak/>
        <w:drawing>
          <wp:inline distT="0" distB="0" distL="0" distR="0">
            <wp:extent cx="278765" cy="209550"/>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78765" cy="209550"/>
                    </a:xfrm>
                    <a:prstGeom prst="rect">
                      <a:avLst/>
                    </a:prstGeom>
                    <a:noFill/>
                    <a:ln>
                      <a:noFill/>
                    </a:ln>
                  </pic:spPr>
                </pic:pic>
              </a:graphicData>
            </a:graphic>
          </wp:inline>
        </w:drawing>
      </w:r>
      <w:r>
        <w:t xml:space="preserve"> - базовая ставка тарифа за протяженность водопроводной или канализационной сети, тыс. руб./м;</w:t>
      </w:r>
    </w:p>
    <w:p w:rsidR="00956D2D" w:rsidRDefault="00956D2D">
      <w:pPr>
        <w:pStyle w:val="ConsPlusNormal"/>
        <w:spacing w:before="220"/>
        <w:ind w:firstLine="540"/>
        <w:jc w:val="both"/>
      </w:pPr>
      <w:r>
        <w:rPr>
          <w:noProof/>
          <w:position w:val="-10"/>
        </w:rPr>
        <w:drawing>
          <wp:inline distT="0" distB="0" distL="0" distR="0">
            <wp:extent cx="209550" cy="278765"/>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209550" cy="278765"/>
                    </a:xfrm>
                    <a:prstGeom prst="rect">
                      <a:avLst/>
                    </a:prstGeom>
                    <a:noFill/>
                    <a:ln>
                      <a:noFill/>
                    </a:ln>
                  </pic:spPr>
                </pic:pic>
              </a:graphicData>
            </a:graphic>
          </wp:inline>
        </w:drawing>
      </w:r>
      <w:r>
        <w:t xml:space="preserve"> - расчетный объем расходов на подключение объектов абонентов в части строительства сетей диаметром d и объектов на них, тыс. руб.;</w:t>
      </w:r>
    </w:p>
    <w:p w:rsidR="00956D2D" w:rsidRDefault="00956D2D">
      <w:pPr>
        <w:pStyle w:val="ConsPlusNormal"/>
        <w:spacing w:before="220"/>
        <w:ind w:firstLine="540"/>
        <w:jc w:val="both"/>
      </w:pPr>
      <w:r>
        <w:rPr>
          <w:noProof/>
          <w:position w:val="-8"/>
        </w:rPr>
        <w:drawing>
          <wp:inline distT="0" distB="0" distL="0" distR="0">
            <wp:extent cx="202565" cy="250825"/>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202565" cy="250825"/>
                    </a:xfrm>
                    <a:prstGeom prst="rect">
                      <a:avLst/>
                    </a:prstGeom>
                    <a:noFill/>
                    <a:ln>
                      <a:noFill/>
                    </a:ln>
                  </pic:spPr>
                </pic:pic>
              </a:graphicData>
            </a:graphic>
          </wp:inline>
        </w:drawing>
      </w:r>
      <w:r>
        <w:t xml:space="preserve"> - коэффициент дифференциации стоимости строительства сетей в зависимости от их диаметра d, определенный в соответствии с </w:t>
      </w:r>
      <w:hyperlink w:anchor="P242">
        <w:r>
          <w:rPr>
            <w:color w:val="0000FF"/>
          </w:rPr>
          <w:t>формулой (3.1)</w:t>
        </w:r>
      </w:hyperlink>
      <w:r>
        <w:t>;</w:t>
      </w:r>
    </w:p>
    <w:p w:rsidR="00956D2D" w:rsidRDefault="00956D2D">
      <w:pPr>
        <w:pStyle w:val="ConsPlusNormal"/>
        <w:spacing w:before="220"/>
        <w:ind w:firstLine="540"/>
        <w:jc w:val="both"/>
      </w:pPr>
      <w:r>
        <w:rPr>
          <w:noProof/>
          <w:position w:val="-8"/>
        </w:rPr>
        <w:drawing>
          <wp:inline distT="0" distB="0" distL="0" distR="0">
            <wp:extent cx="209550" cy="251460"/>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протяженность создаваемой водопроводной или канализационной сети диаметром d, км;</w:t>
      </w:r>
    </w:p>
    <w:p w:rsidR="00956D2D" w:rsidRDefault="00956D2D">
      <w:pPr>
        <w:pStyle w:val="ConsPlusNormal"/>
        <w:spacing w:before="220"/>
        <w:ind w:firstLine="540"/>
        <w:jc w:val="both"/>
      </w:pPr>
      <w:r>
        <w:rPr>
          <w:noProof/>
          <w:position w:val="-9"/>
        </w:rPr>
        <w:drawing>
          <wp:inline distT="0" distB="0" distL="0" distR="0">
            <wp:extent cx="209550" cy="25908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2">
                      <a:extLst>
                        <a:ext uri="{28A0092B-C50C-407E-A947-70E740481C1C}">
                          <a14:useLocalDpi xmlns:a14="http://schemas.microsoft.com/office/drawing/2010/main" val="0"/>
                        </a:ext>
                      </a:extLst>
                    </a:blip>
                    <a:srcRect/>
                    <a:stretch>
                      <a:fillRect/>
                    </a:stretch>
                  </pic:blipFill>
                  <pic:spPr bwMode="auto">
                    <a:xfrm>
                      <a:off x="0" y="0"/>
                      <a:ext cx="209550" cy="259080"/>
                    </a:xfrm>
                    <a:prstGeom prst="rect">
                      <a:avLst/>
                    </a:prstGeom>
                    <a:noFill/>
                    <a:ln>
                      <a:noFill/>
                    </a:ln>
                  </pic:spPr>
                </pic:pic>
              </a:graphicData>
            </a:graphic>
          </wp:inline>
        </w:drawing>
      </w:r>
      <w:r>
        <w:t xml:space="preserve"> - ставка налога на прибыль, определяемая в соответствии с Налоговым </w:t>
      </w:r>
      <w:hyperlink r:id="rId473">
        <w:r>
          <w:rPr>
            <w:color w:val="0000FF"/>
          </w:rPr>
          <w:t>кодексом</w:t>
        </w:r>
      </w:hyperlink>
      <w:r>
        <w:t xml:space="preserve"> Российской Федерации.</w:t>
      </w:r>
    </w:p>
    <w:p w:rsidR="00956D2D" w:rsidRDefault="00956D2D">
      <w:pPr>
        <w:pStyle w:val="ConsPlusNormal"/>
        <w:jc w:val="both"/>
      </w:pPr>
      <w:r>
        <w:t xml:space="preserve">(абзац введен </w:t>
      </w:r>
      <w:hyperlink r:id="rId474">
        <w:r>
          <w:rPr>
            <w:color w:val="0000FF"/>
          </w:rPr>
          <w:t>Приказом</w:t>
        </w:r>
      </w:hyperlink>
      <w:r>
        <w:t xml:space="preserve"> ФСТ России от 24.11.2014 N 2054-э)</w:t>
      </w:r>
    </w:p>
    <w:p w:rsidR="00956D2D" w:rsidRDefault="00956D2D">
      <w:pPr>
        <w:pStyle w:val="ConsPlusNormal"/>
        <w:spacing w:before="220"/>
        <w:ind w:firstLine="540"/>
        <w:jc w:val="both"/>
      </w:pPr>
      <w:r>
        <w:t>120. При расчете размера ставки за протяженность сети не учитываются средства, полученные на создание этих сетей и объектов на них, предусмотренные инвестиционной программой за счет иных источников, кроме платы за подключение, в том числе средств бюджетов бюджетной системы Российской Федерации.</w:t>
      </w:r>
    </w:p>
    <w:p w:rsidR="00956D2D" w:rsidRDefault="00956D2D">
      <w:pPr>
        <w:pStyle w:val="ConsPlusNormal"/>
        <w:spacing w:before="220"/>
        <w:ind w:firstLine="540"/>
        <w:jc w:val="both"/>
      </w:pPr>
      <w:r>
        <w:t>121. В отношении заявителей, величина подключаемой (присоединяемой) нагрузки объектов которых превышает 250 куб. метров в сутки и (или) осуществляется с использованием создаваемых сетей водоснабжения и (или) водоотведения с наружным диаметром, превышающим 250 мм (предельный уровень нагрузки), размер платы за подключение устанавливается органом регулирования тарифов индивидуально с учетом расходов на увеличение мощности (пропускной способности) централизованных систем водоснабжения и (или) водоотведения, в том числе расходов на реконструкцию и (или) модернизацию существующих объектов централизованных систем водоснабжения и (или) водоотведения, а также расходов по уплате налога на прибыль.</w:t>
      </w:r>
    </w:p>
    <w:p w:rsidR="00956D2D" w:rsidRDefault="00956D2D">
      <w:pPr>
        <w:pStyle w:val="ConsPlusNormal"/>
        <w:jc w:val="both"/>
      </w:pPr>
      <w:r>
        <w:t xml:space="preserve">(в ред. </w:t>
      </w:r>
      <w:hyperlink r:id="rId475">
        <w:r>
          <w:rPr>
            <w:color w:val="0000FF"/>
          </w:rPr>
          <w:t>Приказа</w:t>
        </w:r>
      </w:hyperlink>
      <w:r>
        <w:t xml:space="preserve"> ФАС России от 29.08.2017 N 1130/17)</w:t>
      </w:r>
    </w:p>
    <w:p w:rsidR="00956D2D" w:rsidRDefault="00956D2D">
      <w:pPr>
        <w:pStyle w:val="ConsPlusNormal"/>
        <w:spacing w:before="220"/>
        <w:ind w:firstLine="540"/>
        <w:jc w:val="both"/>
      </w:pPr>
      <w:bookmarkStart w:id="91" w:name="P1092"/>
      <w:bookmarkEnd w:id="91"/>
      <w:r>
        <w:t>Расходы на осуществление мероприятий по увеличению мощности (пропускной способности) централизованных систем водоснабжения и (или) водоотведения, в том числе расходы на реконструкцию и (или) модернизацию существующих объектов этих систем, финансирование которых предусмотрено за счет платы за подключение, устанавливаемой в индивидуальном порядке, не должны превышать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в случае, если такие нормативы не установлены, указанные расходы определяются органом регулирования тарифов с учетом представленной регулируемой организацией сметной стоимости таких работ.</w:t>
      </w:r>
    </w:p>
    <w:p w:rsidR="00956D2D" w:rsidRDefault="00956D2D">
      <w:pPr>
        <w:pStyle w:val="ConsPlusNormal"/>
        <w:spacing w:before="220"/>
        <w:ind w:firstLine="540"/>
        <w:jc w:val="both"/>
      </w:pPr>
      <w:r>
        <w:t xml:space="preserve">122. При установлении платы за подключение (технологическое присоединение) к централизованной системе водоснабжения и (или) водоотведения в 2022 и 2023 годах не применяются положения </w:t>
      </w:r>
      <w:hyperlink w:anchor="P1065">
        <w:r>
          <w:rPr>
            <w:color w:val="0000FF"/>
          </w:rPr>
          <w:t>абзаца девятого пункта 116</w:t>
        </w:r>
      </w:hyperlink>
      <w:r>
        <w:t xml:space="preserve"> и </w:t>
      </w:r>
      <w:hyperlink w:anchor="P1092">
        <w:r>
          <w:rPr>
            <w:color w:val="0000FF"/>
          </w:rPr>
          <w:t>абзаца второго пункта 121</w:t>
        </w:r>
      </w:hyperlink>
      <w:r>
        <w:t xml:space="preserve"> Методических указаний в части непревышения величины, рассчитанной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956D2D" w:rsidRDefault="00956D2D">
      <w:pPr>
        <w:pStyle w:val="ConsPlusNormal"/>
        <w:spacing w:before="220"/>
        <w:ind w:firstLine="540"/>
        <w:jc w:val="both"/>
      </w:pPr>
      <w:r>
        <w:lastRenderedPageBreak/>
        <w:t>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956D2D" w:rsidRDefault="00956D2D">
      <w:pPr>
        <w:pStyle w:val="ConsPlusNormal"/>
        <w:jc w:val="both"/>
      </w:pPr>
      <w:r>
        <w:t xml:space="preserve">(п. 122 введен </w:t>
      </w:r>
      <w:hyperlink r:id="rId476">
        <w:r>
          <w:rPr>
            <w:color w:val="0000FF"/>
          </w:rPr>
          <w:t>Приказом</w:t>
        </w:r>
      </w:hyperlink>
      <w:r>
        <w:t xml:space="preserve"> ФАС России от 24.06.2022 N 478/22)</w:t>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1</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77">
              <w:r>
                <w:rPr>
                  <w:color w:val="0000FF"/>
                </w:rPr>
                <w:t>Приказа</w:t>
              </w:r>
            </w:hyperlink>
            <w:r>
              <w:rPr>
                <w:color w:val="392C69"/>
              </w:rPr>
              <w:t xml:space="preserve"> ФСТ России от 24.11.2014 N 2054-э,</w:t>
            </w:r>
          </w:p>
          <w:p w:rsidR="00956D2D" w:rsidRDefault="00956D2D">
            <w:pPr>
              <w:pStyle w:val="ConsPlusNormal"/>
              <w:jc w:val="center"/>
            </w:pPr>
            <w:hyperlink r:id="rId478">
              <w:r>
                <w:rPr>
                  <w:color w:val="0000FF"/>
                </w:rPr>
                <w:t>Приказа</w:t>
              </w:r>
            </w:hyperlink>
            <w:r>
              <w:rPr>
                <w:color w:val="392C69"/>
              </w:rPr>
              <w:t xml:space="preserve"> ФАС России от 08.10.2020 N 976/20)</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bookmarkStart w:id="92" w:name="P1109"/>
      <w:bookmarkEnd w:id="92"/>
      <w:r>
        <w:t>Баланс водоснабжения</w:t>
      </w:r>
    </w:p>
    <w:p w:rsidR="00956D2D" w:rsidRDefault="00956D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ectPr w:rsidR="00956D2D">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13"/>
        <w:gridCol w:w="5642"/>
        <w:gridCol w:w="1514"/>
        <w:gridCol w:w="836"/>
        <w:gridCol w:w="769"/>
        <w:gridCol w:w="775"/>
        <w:gridCol w:w="768"/>
        <w:gridCol w:w="779"/>
        <w:gridCol w:w="765"/>
        <w:gridCol w:w="923"/>
        <w:gridCol w:w="920"/>
        <w:gridCol w:w="1264"/>
      </w:tblGrid>
      <w:tr w:rsidR="00956D2D">
        <w:tc>
          <w:tcPr>
            <w:tcW w:w="1134" w:type="dxa"/>
            <w:vMerge w:val="restart"/>
          </w:tcPr>
          <w:p w:rsidR="00956D2D" w:rsidRDefault="00956D2D">
            <w:pPr>
              <w:pStyle w:val="ConsPlusNormal"/>
              <w:jc w:val="center"/>
            </w:pPr>
            <w:r>
              <w:lastRenderedPageBreak/>
              <w:t>N п/п</w:t>
            </w:r>
          </w:p>
        </w:tc>
        <w:tc>
          <w:tcPr>
            <w:tcW w:w="5280" w:type="dxa"/>
            <w:vMerge w:val="restart"/>
          </w:tcPr>
          <w:p w:rsidR="00956D2D" w:rsidRDefault="00956D2D">
            <w:pPr>
              <w:pStyle w:val="ConsPlusNormal"/>
              <w:jc w:val="center"/>
            </w:pPr>
            <w:r>
              <w:t>Наименование</w:t>
            </w:r>
          </w:p>
        </w:tc>
        <w:tc>
          <w:tcPr>
            <w:tcW w:w="1417" w:type="dxa"/>
            <w:vMerge w:val="restart"/>
          </w:tcPr>
          <w:p w:rsidR="00956D2D" w:rsidRDefault="00956D2D">
            <w:pPr>
              <w:pStyle w:val="ConsPlusNormal"/>
              <w:jc w:val="center"/>
            </w:pPr>
            <w:r>
              <w:t>Единица измерения</w:t>
            </w:r>
          </w:p>
        </w:tc>
        <w:tc>
          <w:tcPr>
            <w:tcW w:w="1502" w:type="dxa"/>
            <w:gridSpan w:val="2"/>
          </w:tcPr>
          <w:p w:rsidR="00956D2D" w:rsidRDefault="00956D2D">
            <w:pPr>
              <w:pStyle w:val="ConsPlusNormal"/>
              <w:jc w:val="center"/>
            </w:pPr>
            <w:r>
              <w:t>Истекший год (i-4)</w:t>
            </w:r>
          </w:p>
        </w:tc>
        <w:tc>
          <w:tcPr>
            <w:tcW w:w="1444" w:type="dxa"/>
            <w:gridSpan w:val="2"/>
          </w:tcPr>
          <w:p w:rsidR="00956D2D" w:rsidRDefault="00956D2D">
            <w:pPr>
              <w:pStyle w:val="ConsPlusNormal"/>
              <w:jc w:val="center"/>
            </w:pPr>
            <w:r>
              <w:t>Истекший год (i-3)</w:t>
            </w:r>
          </w:p>
        </w:tc>
        <w:tc>
          <w:tcPr>
            <w:tcW w:w="1445" w:type="dxa"/>
            <w:gridSpan w:val="2"/>
          </w:tcPr>
          <w:p w:rsidR="00956D2D" w:rsidRDefault="00956D2D">
            <w:pPr>
              <w:pStyle w:val="ConsPlusNormal"/>
              <w:jc w:val="center"/>
            </w:pPr>
            <w:r>
              <w:t>Истекший год (i-2)</w:t>
            </w:r>
          </w:p>
        </w:tc>
        <w:tc>
          <w:tcPr>
            <w:tcW w:w="1725" w:type="dxa"/>
            <w:gridSpan w:val="2"/>
          </w:tcPr>
          <w:p w:rsidR="00956D2D" w:rsidRDefault="00956D2D">
            <w:pPr>
              <w:pStyle w:val="ConsPlusNormal"/>
              <w:jc w:val="center"/>
            </w:pPr>
            <w:r>
              <w:t>Текущий год (i-1)</w:t>
            </w:r>
          </w:p>
        </w:tc>
        <w:tc>
          <w:tcPr>
            <w:tcW w:w="964" w:type="dxa"/>
            <w:vMerge w:val="restart"/>
          </w:tcPr>
          <w:p w:rsidR="00956D2D" w:rsidRDefault="00956D2D">
            <w:pPr>
              <w:pStyle w:val="ConsPlusNormal"/>
              <w:jc w:val="center"/>
            </w:pPr>
            <w:r>
              <w:t>Очередной год (i)</w:t>
            </w:r>
          </w:p>
        </w:tc>
      </w:tr>
      <w:tr w:rsidR="00956D2D">
        <w:tc>
          <w:tcPr>
            <w:tcW w:w="0" w:type="auto"/>
            <w:vMerge/>
          </w:tcPr>
          <w:p w:rsidR="00956D2D" w:rsidRDefault="00956D2D">
            <w:pPr>
              <w:pStyle w:val="ConsPlusNormal"/>
            </w:pPr>
          </w:p>
        </w:tc>
        <w:tc>
          <w:tcPr>
            <w:tcW w:w="0" w:type="auto"/>
            <w:vMerge/>
          </w:tcPr>
          <w:p w:rsidR="00956D2D" w:rsidRDefault="00956D2D">
            <w:pPr>
              <w:pStyle w:val="ConsPlusNormal"/>
            </w:pPr>
          </w:p>
        </w:tc>
        <w:tc>
          <w:tcPr>
            <w:tcW w:w="0" w:type="auto"/>
            <w:vMerge/>
          </w:tcPr>
          <w:p w:rsidR="00956D2D" w:rsidRDefault="00956D2D">
            <w:pPr>
              <w:pStyle w:val="ConsPlusNormal"/>
            </w:pPr>
          </w:p>
        </w:tc>
        <w:tc>
          <w:tcPr>
            <w:tcW w:w="782" w:type="dxa"/>
          </w:tcPr>
          <w:p w:rsidR="00956D2D" w:rsidRDefault="00956D2D">
            <w:pPr>
              <w:pStyle w:val="ConsPlusNormal"/>
              <w:jc w:val="center"/>
            </w:pPr>
            <w:r>
              <w:t>план</w:t>
            </w:r>
          </w:p>
        </w:tc>
        <w:tc>
          <w:tcPr>
            <w:tcW w:w="720" w:type="dxa"/>
          </w:tcPr>
          <w:p w:rsidR="00956D2D" w:rsidRDefault="00956D2D">
            <w:pPr>
              <w:pStyle w:val="ConsPlusNormal"/>
              <w:jc w:val="center"/>
            </w:pPr>
            <w:r>
              <w:t>факт</w:t>
            </w:r>
          </w:p>
        </w:tc>
        <w:tc>
          <w:tcPr>
            <w:tcW w:w="725" w:type="dxa"/>
          </w:tcPr>
          <w:p w:rsidR="00956D2D" w:rsidRDefault="00956D2D">
            <w:pPr>
              <w:pStyle w:val="ConsPlusNormal"/>
              <w:jc w:val="center"/>
            </w:pPr>
            <w:r>
              <w:t>план</w:t>
            </w:r>
          </w:p>
        </w:tc>
        <w:tc>
          <w:tcPr>
            <w:tcW w:w="719" w:type="dxa"/>
          </w:tcPr>
          <w:p w:rsidR="00956D2D" w:rsidRDefault="00956D2D">
            <w:pPr>
              <w:pStyle w:val="ConsPlusNormal"/>
              <w:jc w:val="center"/>
            </w:pPr>
            <w:r>
              <w:t>факт</w:t>
            </w:r>
          </w:p>
        </w:tc>
        <w:tc>
          <w:tcPr>
            <w:tcW w:w="729" w:type="dxa"/>
          </w:tcPr>
          <w:p w:rsidR="00956D2D" w:rsidRDefault="00956D2D">
            <w:pPr>
              <w:pStyle w:val="ConsPlusNormal"/>
              <w:jc w:val="center"/>
            </w:pPr>
            <w:r>
              <w:t>план</w:t>
            </w:r>
          </w:p>
        </w:tc>
        <w:tc>
          <w:tcPr>
            <w:tcW w:w="716" w:type="dxa"/>
          </w:tcPr>
          <w:p w:rsidR="00956D2D" w:rsidRDefault="00956D2D">
            <w:pPr>
              <w:pStyle w:val="ConsPlusNormal"/>
              <w:jc w:val="center"/>
            </w:pPr>
            <w:r>
              <w:t>факт</w:t>
            </w:r>
          </w:p>
        </w:tc>
        <w:tc>
          <w:tcPr>
            <w:tcW w:w="864" w:type="dxa"/>
          </w:tcPr>
          <w:p w:rsidR="00956D2D" w:rsidRDefault="00956D2D">
            <w:pPr>
              <w:pStyle w:val="ConsPlusNormal"/>
              <w:jc w:val="center"/>
            </w:pPr>
            <w:r>
              <w:t>план</w:t>
            </w:r>
          </w:p>
        </w:tc>
        <w:tc>
          <w:tcPr>
            <w:tcW w:w="861" w:type="dxa"/>
          </w:tcPr>
          <w:p w:rsidR="00956D2D" w:rsidRDefault="00956D2D">
            <w:pPr>
              <w:pStyle w:val="ConsPlusNormal"/>
              <w:jc w:val="center"/>
            </w:pPr>
            <w:r>
              <w:t>ожид</w:t>
            </w:r>
          </w:p>
        </w:tc>
        <w:tc>
          <w:tcPr>
            <w:tcW w:w="0" w:type="auto"/>
            <w:vMerge/>
          </w:tcPr>
          <w:p w:rsidR="00956D2D" w:rsidRDefault="00956D2D">
            <w:pPr>
              <w:pStyle w:val="ConsPlusNormal"/>
            </w:pPr>
          </w:p>
        </w:tc>
      </w:tr>
      <w:tr w:rsidR="00956D2D">
        <w:tc>
          <w:tcPr>
            <w:tcW w:w="1134" w:type="dxa"/>
          </w:tcPr>
          <w:p w:rsidR="00956D2D" w:rsidRDefault="00956D2D">
            <w:pPr>
              <w:pStyle w:val="ConsPlusNormal"/>
              <w:jc w:val="center"/>
            </w:pPr>
            <w:r>
              <w:t>1</w:t>
            </w:r>
          </w:p>
        </w:tc>
        <w:tc>
          <w:tcPr>
            <w:tcW w:w="5280" w:type="dxa"/>
          </w:tcPr>
          <w:p w:rsidR="00956D2D" w:rsidRDefault="00956D2D">
            <w:pPr>
              <w:pStyle w:val="ConsPlusNormal"/>
              <w:jc w:val="center"/>
            </w:pPr>
            <w:r>
              <w:t>2</w:t>
            </w:r>
          </w:p>
        </w:tc>
        <w:tc>
          <w:tcPr>
            <w:tcW w:w="1417" w:type="dxa"/>
          </w:tcPr>
          <w:p w:rsidR="00956D2D" w:rsidRDefault="00956D2D">
            <w:pPr>
              <w:pStyle w:val="ConsPlusNormal"/>
              <w:jc w:val="center"/>
            </w:pPr>
            <w:r>
              <w:t>3</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jc w:val="center"/>
            </w:pPr>
            <w:r>
              <w:t>4</w:t>
            </w:r>
          </w:p>
        </w:tc>
        <w:tc>
          <w:tcPr>
            <w:tcW w:w="719" w:type="dxa"/>
          </w:tcPr>
          <w:p w:rsidR="00956D2D" w:rsidRDefault="00956D2D">
            <w:pPr>
              <w:pStyle w:val="ConsPlusNormal"/>
              <w:jc w:val="center"/>
            </w:pPr>
            <w:r>
              <w:t>5</w:t>
            </w:r>
          </w:p>
        </w:tc>
        <w:tc>
          <w:tcPr>
            <w:tcW w:w="729" w:type="dxa"/>
          </w:tcPr>
          <w:p w:rsidR="00956D2D" w:rsidRDefault="00956D2D">
            <w:pPr>
              <w:pStyle w:val="ConsPlusNormal"/>
              <w:jc w:val="center"/>
            </w:pPr>
            <w:r>
              <w:t>4</w:t>
            </w:r>
          </w:p>
        </w:tc>
        <w:tc>
          <w:tcPr>
            <w:tcW w:w="716" w:type="dxa"/>
          </w:tcPr>
          <w:p w:rsidR="00956D2D" w:rsidRDefault="00956D2D">
            <w:pPr>
              <w:pStyle w:val="ConsPlusNormal"/>
              <w:jc w:val="center"/>
            </w:pPr>
            <w:r>
              <w:t>6</w:t>
            </w:r>
          </w:p>
        </w:tc>
        <w:tc>
          <w:tcPr>
            <w:tcW w:w="864" w:type="dxa"/>
          </w:tcPr>
          <w:p w:rsidR="00956D2D" w:rsidRDefault="00956D2D">
            <w:pPr>
              <w:pStyle w:val="ConsPlusNormal"/>
              <w:jc w:val="center"/>
            </w:pPr>
            <w:r>
              <w:t>7</w:t>
            </w:r>
          </w:p>
        </w:tc>
        <w:tc>
          <w:tcPr>
            <w:tcW w:w="861" w:type="dxa"/>
          </w:tcPr>
          <w:p w:rsidR="00956D2D" w:rsidRDefault="00956D2D">
            <w:pPr>
              <w:pStyle w:val="ConsPlusNormal"/>
              <w:jc w:val="center"/>
            </w:pPr>
            <w:r>
              <w:t>8</w:t>
            </w:r>
          </w:p>
        </w:tc>
        <w:tc>
          <w:tcPr>
            <w:tcW w:w="964" w:type="dxa"/>
          </w:tcPr>
          <w:p w:rsidR="00956D2D" w:rsidRDefault="00956D2D">
            <w:pPr>
              <w:pStyle w:val="ConsPlusNormal"/>
              <w:jc w:val="center"/>
            </w:pPr>
            <w:r>
              <w:t>9</w:t>
            </w:r>
          </w:p>
        </w:tc>
      </w:tr>
      <w:tr w:rsidR="00956D2D">
        <w:tc>
          <w:tcPr>
            <w:tcW w:w="1134" w:type="dxa"/>
            <w:vAlign w:val="center"/>
          </w:tcPr>
          <w:p w:rsidR="00956D2D" w:rsidRDefault="00956D2D">
            <w:pPr>
              <w:pStyle w:val="ConsPlusNormal"/>
              <w:outlineLvl w:val="2"/>
            </w:pPr>
            <w:r>
              <w:t>1</w:t>
            </w:r>
          </w:p>
        </w:tc>
        <w:tc>
          <w:tcPr>
            <w:tcW w:w="5280" w:type="dxa"/>
          </w:tcPr>
          <w:p w:rsidR="00956D2D" w:rsidRDefault="00956D2D">
            <w:pPr>
              <w:pStyle w:val="ConsPlusNormal"/>
            </w:pPr>
            <w:r>
              <w:t>Водоподготовка</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1.1</w:t>
            </w:r>
          </w:p>
        </w:tc>
        <w:tc>
          <w:tcPr>
            <w:tcW w:w="5280" w:type="dxa"/>
          </w:tcPr>
          <w:p w:rsidR="00956D2D" w:rsidRDefault="00956D2D">
            <w:pPr>
              <w:pStyle w:val="ConsPlusNormal"/>
              <w:ind w:left="126"/>
              <w:jc w:val="both"/>
            </w:pPr>
            <w:r>
              <w:t>Объем воды из источников водоснабжения:</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1.1.1</w:t>
            </w:r>
          </w:p>
        </w:tc>
        <w:tc>
          <w:tcPr>
            <w:tcW w:w="5280" w:type="dxa"/>
          </w:tcPr>
          <w:p w:rsidR="00956D2D" w:rsidRDefault="00956D2D">
            <w:pPr>
              <w:pStyle w:val="ConsPlusNormal"/>
              <w:ind w:firstLine="540"/>
              <w:jc w:val="both"/>
            </w:pPr>
            <w:r>
              <w:t>из поверхностных источников</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1.1.2</w:t>
            </w:r>
          </w:p>
        </w:tc>
        <w:tc>
          <w:tcPr>
            <w:tcW w:w="5280" w:type="dxa"/>
          </w:tcPr>
          <w:p w:rsidR="00956D2D" w:rsidRDefault="00956D2D">
            <w:pPr>
              <w:pStyle w:val="ConsPlusNormal"/>
              <w:ind w:firstLine="540"/>
              <w:jc w:val="both"/>
            </w:pPr>
            <w:r>
              <w:t>из подземных источников</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1.1.3</w:t>
            </w:r>
          </w:p>
        </w:tc>
        <w:tc>
          <w:tcPr>
            <w:tcW w:w="5280" w:type="dxa"/>
          </w:tcPr>
          <w:p w:rsidR="00956D2D" w:rsidRDefault="00956D2D">
            <w:pPr>
              <w:pStyle w:val="ConsPlusNormal"/>
              <w:ind w:firstLine="540"/>
            </w:pPr>
            <w:r>
              <w:t>доочищенная сточная вода для нужд технического водоснабжения</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1.2</w:t>
            </w:r>
          </w:p>
        </w:tc>
        <w:tc>
          <w:tcPr>
            <w:tcW w:w="5280" w:type="dxa"/>
          </w:tcPr>
          <w:p w:rsidR="00956D2D" w:rsidRDefault="00956D2D">
            <w:pPr>
              <w:pStyle w:val="ConsPlusNormal"/>
              <w:ind w:left="126"/>
              <w:jc w:val="both"/>
            </w:pPr>
            <w:r>
              <w:t>Объем воды, прошедшей водоподготовку</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1.3</w:t>
            </w:r>
          </w:p>
        </w:tc>
        <w:tc>
          <w:tcPr>
            <w:tcW w:w="5280" w:type="dxa"/>
          </w:tcPr>
          <w:p w:rsidR="00956D2D" w:rsidRDefault="00956D2D">
            <w:pPr>
              <w:pStyle w:val="ConsPlusNormal"/>
              <w:ind w:left="126"/>
              <w:jc w:val="both"/>
            </w:pPr>
            <w:r>
              <w:t>Объем технической воды, поданной в сеть</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1.4</w:t>
            </w:r>
          </w:p>
        </w:tc>
        <w:tc>
          <w:tcPr>
            <w:tcW w:w="5280" w:type="dxa"/>
          </w:tcPr>
          <w:p w:rsidR="00956D2D" w:rsidRDefault="00956D2D">
            <w:pPr>
              <w:pStyle w:val="ConsPlusNormal"/>
              <w:ind w:left="126"/>
              <w:jc w:val="both"/>
            </w:pPr>
            <w:r>
              <w:t>Объем питьевой воды, поданной в сеть</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2</w:t>
            </w:r>
          </w:p>
        </w:tc>
        <w:tc>
          <w:tcPr>
            <w:tcW w:w="5280" w:type="dxa"/>
          </w:tcPr>
          <w:p w:rsidR="00956D2D" w:rsidRDefault="00956D2D">
            <w:pPr>
              <w:pStyle w:val="ConsPlusNormal"/>
            </w:pPr>
            <w:r>
              <w:t>Приготовление горячей воды</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2.1</w:t>
            </w:r>
          </w:p>
        </w:tc>
        <w:tc>
          <w:tcPr>
            <w:tcW w:w="5280" w:type="dxa"/>
          </w:tcPr>
          <w:p w:rsidR="00956D2D" w:rsidRDefault="00956D2D">
            <w:pPr>
              <w:pStyle w:val="ConsPlusNormal"/>
            </w:pPr>
            <w:r>
              <w:t>Объем воды из собственных источников</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2.2</w:t>
            </w:r>
          </w:p>
        </w:tc>
        <w:tc>
          <w:tcPr>
            <w:tcW w:w="5280" w:type="dxa"/>
          </w:tcPr>
          <w:p w:rsidR="00956D2D" w:rsidRDefault="00956D2D">
            <w:pPr>
              <w:pStyle w:val="ConsPlusNormal"/>
            </w:pPr>
            <w:r>
              <w:t>Объем приобретенной питьевой воды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2.3</w:t>
            </w:r>
          </w:p>
        </w:tc>
        <w:tc>
          <w:tcPr>
            <w:tcW w:w="5280" w:type="dxa"/>
          </w:tcPr>
          <w:p w:rsidR="00956D2D" w:rsidRDefault="00956D2D">
            <w:pPr>
              <w:pStyle w:val="ConsPlusNormal"/>
            </w:pPr>
            <w:r>
              <w:t>Объем горячей воды, поданной в сеть</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3</w:t>
            </w:r>
          </w:p>
        </w:tc>
        <w:tc>
          <w:tcPr>
            <w:tcW w:w="5280" w:type="dxa"/>
          </w:tcPr>
          <w:p w:rsidR="00956D2D" w:rsidRDefault="00956D2D">
            <w:pPr>
              <w:pStyle w:val="ConsPlusNormal"/>
              <w:ind w:left="306"/>
            </w:pPr>
            <w:r>
              <w:t>Транспортировка питьевой воды</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3.1</w:t>
            </w:r>
          </w:p>
        </w:tc>
        <w:tc>
          <w:tcPr>
            <w:tcW w:w="5280" w:type="dxa"/>
          </w:tcPr>
          <w:p w:rsidR="00956D2D" w:rsidRDefault="00956D2D">
            <w:pPr>
              <w:pStyle w:val="ConsPlusNormal"/>
              <w:ind w:left="126"/>
              <w:jc w:val="both"/>
            </w:pPr>
            <w:r>
              <w:t>Объем воды, поступившей в сеть:</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3.1.1</w:t>
            </w:r>
          </w:p>
        </w:tc>
        <w:tc>
          <w:tcPr>
            <w:tcW w:w="5280" w:type="dxa"/>
          </w:tcPr>
          <w:p w:rsidR="00956D2D" w:rsidRDefault="00956D2D">
            <w:pPr>
              <w:pStyle w:val="ConsPlusNormal"/>
              <w:ind w:firstLine="540"/>
              <w:jc w:val="both"/>
            </w:pPr>
            <w:r>
              <w:t>из собственных источников</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lastRenderedPageBreak/>
              <w:t>3.1.2</w:t>
            </w:r>
          </w:p>
        </w:tc>
        <w:tc>
          <w:tcPr>
            <w:tcW w:w="5280" w:type="dxa"/>
          </w:tcPr>
          <w:p w:rsidR="00956D2D" w:rsidRDefault="00956D2D">
            <w:pPr>
              <w:pStyle w:val="ConsPlusNormal"/>
              <w:ind w:firstLine="540"/>
              <w:jc w:val="both"/>
            </w:pPr>
            <w:r>
              <w:t>от других операторов</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3.1.3</w:t>
            </w:r>
          </w:p>
        </w:tc>
        <w:tc>
          <w:tcPr>
            <w:tcW w:w="5280" w:type="dxa"/>
          </w:tcPr>
          <w:p w:rsidR="00956D2D" w:rsidRDefault="00956D2D">
            <w:pPr>
              <w:pStyle w:val="ConsPlusNormal"/>
              <w:ind w:firstLine="540"/>
            </w:pPr>
            <w:r>
              <w:t>получено от других территорий, дифференцированных по тарифу</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3.2</w:t>
            </w:r>
          </w:p>
        </w:tc>
        <w:tc>
          <w:tcPr>
            <w:tcW w:w="5280" w:type="dxa"/>
          </w:tcPr>
          <w:p w:rsidR="00956D2D" w:rsidRDefault="00956D2D">
            <w:pPr>
              <w:pStyle w:val="ConsPlusNormal"/>
              <w:ind w:left="126"/>
              <w:jc w:val="both"/>
            </w:pPr>
            <w:r>
              <w:t>Потери воды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3.3</w:t>
            </w:r>
          </w:p>
        </w:tc>
        <w:tc>
          <w:tcPr>
            <w:tcW w:w="5280" w:type="dxa"/>
          </w:tcPr>
          <w:p w:rsidR="00956D2D" w:rsidRDefault="00956D2D">
            <w:pPr>
              <w:pStyle w:val="ConsPlusNormal"/>
              <w:ind w:left="126"/>
              <w:jc w:val="both"/>
            </w:pPr>
            <w:r>
              <w:t>Потребление на собственные нужды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3.4</w:t>
            </w:r>
          </w:p>
        </w:tc>
        <w:tc>
          <w:tcPr>
            <w:tcW w:w="5280" w:type="dxa"/>
          </w:tcPr>
          <w:p w:rsidR="00956D2D" w:rsidRDefault="00956D2D">
            <w:pPr>
              <w:pStyle w:val="ConsPlusNormal"/>
              <w:ind w:left="126"/>
              <w:jc w:val="both"/>
            </w:pPr>
            <w:r>
              <w:t>Объем воды, отпущенной из сети</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3.5</w:t>
            </w:r>
          </w:p>
        </w:tc>
        <w:tc>
          <w:tcPr>
            <w:tcW w:w="5280" w:type="dxa"/>
          </w:tcPr>
          <w:p w:rsidR="00956D2D" w:rsidRDefault="00956D2D">
            <w:pPr>
              <w:pStyle w:val="ConsPlusNormal"/>
            </w:pPr>
            <w:r>
              <w:t>Передано на другие территории, дифференцированные по тарифу</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4</w:t>
            </w:r>
          </w:p>
        </w:tc>
        <w:tc>
          <w:tcPr>
            <w:tcW w:w="5280" w:type="dxa"/>
          </w:tcPr>
          <w:p w:rsidR="00956D2D" w:rsidRDefault="00956D2D">
            <w:pPr>
              <w:pStyle w:val="ConsPlusNormal"/>
            </w:pPr>
            <w:r>
              <w:t>Транспортировка технической воды</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4.1</w:t>
            </w:r>
          </w:p>
        </w:tc>
        <w:tc>
          <w:tcPr>
            <w:tcW w:w="5280" w:type="dxa"/>
          </w:tcPr>
          <w:p w:rsidR="00956D2D" w:rsidRDefault="00956D2D">
            <w:pPr>
              <w:pStyle w:val="ConsPlusNormal"/>
              <w:ind w:left="126"/>
              <w:jc w:val="both"/>
            </w:pPr>
            <w:r>
              <w:t>Объем воды, поступившей в сеть</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4.2</w:t>
            </w:r>
          </w:p>
        </w:tc>
        <w:tc>
          <w:tcPr>
            <w:tcW w:w="5280" w:type="dxa"/>
          </w:tcPr>
          <w:p w:rsidR="00956D2D" w:rsidRDefault="00956D2D">
            <w:pPr>
              <w:pStyle w:val="ConsPlusNormal"/>
              <w:ind w:left="126"/>
              <w:jc w:val="both"/>
            </w:pPr>
            <w:r>
              <w:t>Потери воды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4.3</w:t>
            </w:r>
          </w:p>
        </w:tc>
        <w:tc>
          <w:tcPr>
            <w:tcW w:w="5280" w:type="dxa"/>
          </w:tcPr>
          <w:p w:rsidR="00956D2D" w:rsidRDefault="00956D2D">
            <w:pPr>
              <w:pStyle w:val="ConsPlusNormal"/>
              <w:ind w:left="126"/>
              <w:jc w:val="both"/>
            </w:pPr>
            <w:r>
              <w:t>Потребление на собственные нужды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4.4</w:t>
            </w:r>
          </w:p>
        </w:tc>
        <w:tc>
          <w:tcPr>
            <w:tcW w:w="5280" w:type="dxa"/>
          </w:tcPr>
          <w:p w:rsidR="00956D2D" w:rsidRDefault="00956D2D">
            <w:pPr>
              <w:pStyle w:val="ConsPlusNormal"/>
              <w:ind w:left="126"/>
              <w:jc w:val="both"/>
            </w:pPr>
            <w:r>
              <w:t>Объем воды, отпущенной из сети</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5</w:t>
            </w:r>
          </w:p>
        </w:tc>
        <w:tc>
          <w:tcPr>
            <w:tcW w:w="5280" w:type="dxa"/>
          </w:tcPr>
          <w:p w:rsidR="00956D2D" w:rsidRDefault="00956D2D">
            <w:pPr>
              <w:pStyle w:val="ConsPlusNormal"/>
            </w:pPr>
            <w:r>
              <w:t>Транспортировка горячей воды</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5.1</w:t>
            </w:r>
          </w:p>
        </w:tc>
        <w:tc>
          <w:tcPr>
            <w:tcW w:w="5280" w:type="dxa"/>
          </w:tcPr>
          <w:p w:rsidR="00956D2D" w:rsidRDefault="00956D2D">
            <w:pPr>
              <w:pStyle w:val="ConsPlusNormal"/>
              <w:ind w:left="126"/>
              <w:jc w:val="both"/>
            </w:pPr>
            <w:r>
              <w:t>Объем воды, поступившей в сеть</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5.2</w:t>
            </w:r>
          </w:p>
        </w:tc>
        <w:tc>
          <w:tcPr>
            <w:tcW w:w="5280" w:type="dxa"/>
          </w:tcPr>
          <w:p w:rsidR="00956D2D" w:rsidRDefault="00956D2D">
            <w:pPr>
              <w:pStyle w:val="ConsPlusNormal"/>
              <w:ind w:left="126"/>
              <w:jc w:val="both"/>
            </w:pPr>
            <w:r>
              <w:t>Потери воды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5.3</w:t>
            </w:r>
          </w:p>
        </w:tc>
        <w:tc>
          <w:tcPr>
            <w:tcW w:w="5280" w:type="dxa"/>
          </w:tcPr>
          <w:p w:rsidR="00956D2D" w:rsidRDefault="00956D2D">
            <w:pPr>
              <w:pStyle w:val="ConsPlusNormal"/>
              <w:ind w:left="126"/>
              <w:jc w:val="both"/>
            </w:pPr>
            <w:r>
              <w:t>Потребление на собственные нужды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5.4</w:t>
            </w:r>
          </w:p>
        </w:tc>
        <w:tc>
          <w:tcPr>
            <w:tcW w:w="5280" w:type="dxa"/>
          </w:tcPr>
          <w:p w:rsidR="00956D2D" w:rsidRDefault="00956D2D">
            <w:pPr>
              <w:pStyle w:val="ConsPlusNormal"/>
              <w:ind w:left="126"/>
              <w:jc w:val="both"/>
            </w:pPr>
            <w:r>
              <w:t>Объем воды, отпущенной из сети</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6</w:t>
            </w:r>
          </w:p>
        </w:tc>
        <w:tc>
          <w:tcPr>
            <w:tcW w:w="5280" w:type="dxa"/>
          </w:tcPr>
          <w:p w:rsidR="00956D2D" w:rsidRDefault="00956D2D">
            <w:pPr>
              <w:pStyle w:val="ConsPlusNormal"/>
            </w:pPr>
            <w:r>
              <w:t>Отпуск питьевой воды</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6.1</w:t>
            </w:r>
          </w:p>
        </w:tc>
        <w:tc>
          <w:tcPr>
            <w:tcW w:w="5280" w:type="dxa"/>
          </w:tcPr>
          <w:p w:rsidR="00956D2D" w:rsidRDefault="00956D2D">
            <w:pPr>
              <w:pStyle w:val="ConsPlusNormal"/>
              <w:ind w:left="126"/>
              <w:jc w:val="both"/>
            </w:pPr>
            <w:r>
              <w:t>Объем воды, отпущенной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lastRenderedPageBreak/>
              <w:t>6.1.1</w:t>
            </w:r>
          </w:p>
        </w:tc>
        <w:tc>
          <w:tcPr>
            <w:tcW w:w="5280" w:type="dxa"/>
          </w:tcPr>
          <w:p w:rsidR="00956D2D" w:rsidRDefault="00956D2D">
            <w:pPr>
              <w:pStyle w:val="ConsPlusNormal"/>
              <w:ind w:firstLine="540"/>
              <w:jc w:val="both"/>
            </w:pPr>
            <w:r>
              <w:t>по приборам учета</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6.1.2</w:t>
            </w:r>
          </w:p>
        </w:tc>
        <w:tc>
          <w:tcPr>
            <w:tcW w:w="5280" w:type="dxa"/>
          </w:tcPr>
          <w:p w:rsidR="00956D2D" w:rsidRDefault="00956D2D">
            <w:pPr>
              <w:pStyle w:val="ConsPlusNormal"/>
              <w:ind w:firstLine="540"/>
              <w:jc w:val="both"/>
            </w:pPr>
            <w:r>
              <w:t>по нормативам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6.2</w:t>
            </w:r>
          </w:p>
        </w:tc>
        <w:tc>
          <w:tcPr>
            <w:tcW w:w="5280" w:type="dxa"/>
          </w:tcPr>
          <w:p w:rsidR="00956D2D" w:rsidRDefault="00956D2D">
            <w:pPr>
              <w:pStyle w:val="ConsPlusNormal"/>
              <w:ind w:firstLine="306"/>
              <w:jc w:val="both"/>
            </w:pPr>
            <w:r>
              <w:t>для приготовления горячей воды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6.3</w:t>
            </w:r>
          </w:p>
        </w:tc>
        <w:tc>
          <w:tcPr>
            <w:tcW w:w="5280" w:type="dxa"/>
          </w:tcPr>
          <w:p w:rsidR="00956D2D" w:rsidRDefault="00956D2D">
            <w:pPr>
              <w:pStyle w:val="ConsPlusNormal"/>
              <w:ind w:firstLine="306"/>
              <w:jc w:val="both"/>
            </w:pPr>
            <w:r>
              <w:t>при дифференциации тарифов по объему</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6.3.1</w:t>
            </w:r>
          </w:p>
        </w:tc>
        <w:tc>
          <w:tcPr>
            <w:tcW w:w="5280" w:type="dxa"/>
          </w:tcPr>
          <w:p w:rsidR="00956D2D" w:rsidRDefault="00956D2D">
            <w:pPr>
              <w:pStyle w:val="ConsPlusNormal"/>
              <w:ind w:firstLine="540"/>
              <w:jc w:val="both"/>
            </w:pPr>
            <w:r>
              <w:t>в пределах i-го объема</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6.4</w:t>
            </w:r>
          </w:p>
        </w:tc>
        <w:tc>
          <w:tcPr>
            <w:tcW w:w="5280" w:type="dxa"/>
          </w:tcPr>
          <w:p w:rsidR="00956D2D" w:rsidRDefault="00956D2D">
            <w:pPr>
              <w:pStyle w:val="ConsPlusNormal"/>
              <w:ind w:firstLine="306"/>
              <w:jc w:val="both"/>
            </w:pPr>
            <w:r>
              <w:t>По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6.4.1</w:t>
            </w:r>
          </w:p>
        </w:tc>
        <w:tc>
          <w:tcPr>
            <w:tcW w:w="5280" w:type="dxa"/>
          </w:tcPr>
          <w:p w:rsidR="00956D2D" w:rsidRDefault="00956D2D">
            <w:pPr>
              <w:pStyle w:val="ConsPlusNormal"/>
              <w:ind w:firstLine="540"/>
            </w:pPr>
            <w:r>
              <w:t>другим организациям, осуществляющим водоснабжение</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6.4.1.1</w:t>
            </w:r>
          </w:p>
        </w:tc>
        <w:tc>
          <w:tcPr>
            <w:tcW w:w="5280" w:type="dxa"/>
          </w:tcPr>
          <w:p w:rsidR="00956D2D" w:rsidRDefault="00956D2D">
            <w:pPr>
              <w:pStyle w:val="ConsPlusNormal"/>
              <w:ind w:firstLine="846"/>
              <w:jc w:val="both"/>
            </w:pPr>
            <w:r>
              <w:t>организация 1</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6.4.1.2</w:t>
            </w:r>
          </w:p>
        </w:tc>
        <w:tc>
          <w:tcPr>
            <w:tcW w:w="5280" w:type="dxa"/>
          </w:tcPr>
          <w:p w:rsidR="00956D2D" w:rsidRDefault="00956D2D">
            <w:pPr>
              <w:pStyle w:val="ConsPlusNormal"/>
              <w:ind w:firstLine="846"/>
              <w:jc w:val="both"/>
            </w:pPr>
            <w:r>
              <w:t>организация 2</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6.4.1.n</w:t>
            </w:r>
          </w:p>
        </w:tc>
        <w:tc>
          <w:tcPr>
            <w:tcW w:w="5280" w:type="dxa"/>
          </w:tcPr>
          <w:p w:rsidR="00956D2D" w:rsidRDefault="00956D2D">
            <w:pPr>
              <w:pStyle w:val="ConsPlusNormal"/>
              <w:ind w:firstLine="846"/>
              <w:jc w:val="both"/>
            </w:pPr>
            <w:r>
              <w:t>организация n</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6.4.2</w:t>
            </w:r>
          </w:p>
        </w:tc>
        <w:tc>
          <w:tcPr>
            <w:tcW w:w="5280" w:type="dxa"/>
          </w:tcPr>
          <w:p w:rsidR="00956D2D" w:rsidRDefault="00956D2D">
            <w:pPr>
              <w:pStyle w:val="ConsPlusNormal"/>
              <w:ind w:firstLine="540"/>
              <w:jc w:val="both"/>
            </w:pPr>
            <w:r>
              <w:t>собственным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7</w:t>
            </w:r>
          </w:p>
        </w:tc>
        <w:tc>
          <w:tcPr>
            <w:tcW w:w="5280" w:type="dxa"/>
          </w:tcPr>
          <w:p w:rsidR="00956D2D" w:rsidRDefault="00956D2D">
            <w:pPr>
              <w:pStyle w:val="ConsPlusNormal"/>
            </w:pPr>
            <w:r>
              <w:t>Отпуск технической воды</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7.1</w:t>
            </w:r>
          </w:p>
        </w:tc>
        <w:tc>
          <w:tcPr>
            <w:tcW w:w="5280" w:type="dxa"/>
          </w:tcPr>
          <w:p w:rsidR="00956D2D" w:rsidRDefault="00956D2D">
            <w:pPr>
              <w:pStyle w:val="ConsPlusNormal"/>
              <w:ind w:firstLine="126"/>
              <w:jc w:val="both"/>
            </w:pPr>
            <w:r>
              <w:t>Объем воды, отпущенной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7.2</w:t>
            </w:r>
          </w:p>
        </w:tc>
        <w:tc>
          <w:tcPr>
            <w:tcW w:w="5280" w:type="dxa"/>
          </w:tcPr>
          <w:p w:rsidR="00956D2D" w:rsidRDefault="00956D2D">
            <w:pPr>
              <w:pStyle w:val="ConsPlusNormal"/>
              <w:ind w:firstLine="126"/>
              <w:jc w:val="both"/>
            </w:pPr>
            <w:r>
              <w:t>при дифференциации тарифов по объему</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7.2.1</w:t>
            </w:r>
          </w:p>
        </w:tc>
        <w:tc>
          <w:tcPr>
            <w:tcW w:w="5280" w:type="dxa"/>
          </w:tcPr>
          <w:p w:rsidR="00956D2D" w:rsidRDefault="00956D2D">
            <w:pPr>
              <w:pStyle w:val="ConsPlusNormal"/>
              <w:ind w:firstLine="540"/>
              <w:jc w:val="both"/>
            </w:pPr>
            <w:r>
              <w:t>в пределах i-го объема</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7.3</w:t>
            </w:r>
          </w:p>
        </w:tc>
        <w:tc>
          <w:tcPr>
            <w:tcW w:w="5280" w:type="dxa"/>
          </w:tcPr>
          <w:p w:rsidR="00956D2D" w:rsidRDefault="00956D2D">
            <w:pPr>
              <w:pStyle w:val="ConsPlusNormal"/>
              <w:ind w:firstLine="126"/>
              <w:jc w:val="both"/>
            </w:pPr>
            <w:r>
              <w:t>По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7.3.1</w:t>
            </w:r>
          </w:p>
        </w:tc>
        <w:tc>
          <w:tcPr>
            <w:tcW w:w="5280" w:type="dxa"/>
          </w:tcPr>
          <w:p w:rsidR="00956D2D" w:rsidRDefault="00956D2D">
            <w:pPr>
              <w:pStyle w:val="ConsPlusNormal"/>
              <w:ind w:firstLine="540"/>
            </w:pPr>
            <w:r>
              <w:t>другим организациям, осуществляющим водоснабжение</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7.3.1.1</w:t>
            </w:r>
          </w:p>
        </w:tc>
        <w:tc>
          <w:tcPr>
            <w:tcW w:w="5280" w:type="dxa"/>
          </w:tcPr>
          <w:p w:rsidR="00956D2D" w:rsidRDefault="00956D2D">
            <w:pPr>
              <w:pStyle w:val="ConsPlusNormal"/>
              <w:ind w:firstLine="846"/>
              <w:jc w:val="both"/>
            </w:pPr>
            <w:r>
              <w:t>организация 1</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lastRenderedPageBreak/>
              <w:t>7.3.1.2</w:t>
            </w:r>
          </w:p>
        </w:tc>
        <w:tc>
          <w:tcPr>
            <w:tcW w:w="5280" w:type="dxa"/>
          </w:tcPr>
          <w:p w:rsidR="00956D2D" w:rsidRDefault="00956D2D">
            <w:pPr>
              <w:pStyle w:val="ConsPlusNormal"/>
              <w:ind w:firstLine="846"/>
              <w:jc w:val="both"/>
            </w:pPr>
            <w:r>
              <w:t>организация 2</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7.3.1.n</w:t>
            </w:r>
          </w:p>
        </w:tc>
        <w:tc>
          <w:tcPr>
            <w:tcW w:w="5280" w:type="dxa"/>
          </w:tcPr>
          <w:p w:rsidR="00956D2D" w:rsidRDefault="00956D2D">
            <w:pPr>
              <w:pStyle w:val="ConsPlusNormal"/>
              <w:ind w:firstLine="846"/>
              <w:jc w:val="both"/>
            </w:pPr>
            <w:r>
              <w:t>организация n</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7.3.2</w:t>
            </w:r>
          </w:p>
        </w:tc>
        <w:tc>
          <w:tcPr>
            <w:tcW w:w="5280" w:type="dxa"/>
          </w:tcPr>
          <w:p w:rsidR="00956D2D" w:rsidRDefault="00956D2D">
            <w:pPr>
              <w:pStyle w:val="ConsPlusNormal"/>
              <w:ind w:firstLine="540"/>
              <w:jc w:val="both"/>
            </w:pPr>
            <w:r>
              <w:t>собственным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8</w:t>
            </w:r>
          </w:p>
        </w:tc>
        <w:tc>
          <w:tcPr>
            <w:tcW w:w="5280" w:type="dxa"/>
          </w:tcPr>
          <w:p w:rsidR="00956D2D" w:rsidRDefault="00956D2D">
            <w:pPr>
              <w:pStyle w:val="ConsPlusNormal"/>
            </w:pPr>
            <w:r>
              <w:t>Отпуск горячей воды</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8.1</w:t>
            </w:r>
          </w:p>
        </w:tc>
        <w:tc>
          <w:tcPr>
            <w:tcW w:w="5280" w:type="dxa"/>
          </w:tcPr>
          <w:p w:rsidR="00956D2D" w:rsidRDefault="00956D2D">
            <w:pPr>
              <w:pStyle w:val="ConsPlusNormal"/>
              <w:ind w:firstLine="126"/>
              <w:jc w:val="both"/>
            </w:pPr>
            <w:r>
              <w:t>Объем воды, отпущенной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8.2.1</w:t>
            </w:r>
          </w:p>
        </w:tc>
        <w:tc>
          <w:tcPr>
            <w:tcW w:w="5280" w:type="dxa"/>
          </w:tcPr>
          <w:p w:rsidR="00956D2D" w:rsidRDefault="00956D2D">
            <w:pPr>
              <w:pStyle w:val="ConsPlusNormal"/>
              <w:ind w:firstLine="540"/>
              <w:jc w:val="both"/>
            </w:pPr>
            <w:r>
              <w:t>по приборам учета</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8.2.2</w:t>
            </w:r>
          </w:p>
        </w:tc>
        <w:tc>
          <w:tcPr>
            <w:tcW w:w="5280" w:type="dxa"/>
          </w:tcPr>
          <w:p w:rsidR="00956D2D" w:rsidRDefault="00956D2D">
            <w:pPr>
              <w:pStyle w:val="ConsPlusNormal"/>
              <w:ind w:firstLine="540"/>
              <w:jc w:val="both"/>
            </w:pPr>
            <w:r>
              <w:t>по нормативам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8.3.1</w:t>
            </w:r>
          </w:p>
        </w:tc>
        <w:tc>
          <w:tcPr>
            <w:tcW w:w="5280" w:type="dxa"/>
          </w:tcPr>
          <w:p w:rsidR="00956D2D" w:rsidRDefault="00956D2D">
            <w:pPr>
              <w:pStyle w:val="ConsPlusNormal"/>
              <w:ind w:firstLine="540"/>
              <w:jc w:val="both"/>
            </w:pPr>
            <w:r>
              <w:t>в соответствии с санитарными нормами</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8.3.2</w:t>
            </w:r>
          </w:p>
        </w:tc>
        <w:tc>
          <w:tcPr>
            <w:tcW w:w="5280" w:type="dxa"/>
          </w:tcPr>
          <w:p w:rsidR="00956D2D" w:rsidRDefault="00956D2D">
            <w:pPr>
              <w:pStyle w:val="ConsPlusNormal"/>
              <w:ind w:firstLine="540"/>
              <w:jc w:val="both"/>
            </w:pPr>
            <w:r>
              <w:t>с нарушениями санитарных норм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8.3.2.1</w:t>
            </w:r>
          </w:p>
        </w:tc>
        <w:tc>
          <w:tcPr>
            <w:tcW w:w="5280" w:type="dxa"/>
          </w:tcPr>
          <w:p w:rsidR="00956D2D" w:rsidRDefault="00956D2D">
            <w:pPr>
              <w:pStyle w:val="ConsPlusNormal"/>
              <w:ind w:firstLine="846"/>
              <w:jc w:val="both"/>
            </w:pPr>
            <w:r>
              <w:t>по температуре</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8.3.2.2</w:t>
            </w:r>
          </w:p>
        </w:tc>
        <w:tc>
          <w:tcPr>
            <w:tcW w:w="5280" w:type="dxa"/>
          </w:tcPr>
          <w:p w:rsidR="00956D2D" w:rsidRDefault="00956D2D">
            <w:pPr>
              <w:pStyle w:val="ConsPlusNormal"/>
              <w:ind w:firstLine="846"/>
              <w:jc w:val="both"/>
            </w:pPr>
            <w:r>
              <w:t>по качеству воды</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8.4</w:t>
            </w:r>
          </w:p>
        </w:tc>
        <w:tc>
          <w:tcPr>
            <w:tcW w:w="5280" w:type="dxa"/>
          </w:tcPr>
          <w:p w:rsidR="00956D2D" w:rsidRDefault="00956D2D">
            <w:pPr>
              <w:pStyle w:val="ConsPlusNormal"/>
              <w:ind w:firstLine="126"/>
              <w:jc w:val="both"/>
            </w:pPr>
            <w:r>
              <w:t>при дифференциации тарифов по объему</w:t>
            </w:r>
          </w:p>
        </w:tc>
        <w:tc>
          <w:tcPr>
            <w:tcW w:w="1417" w:type="dxa"/>
            <w:vAlign w:val="center"/>
          </w:tcPr>
          <w:p w:rsidR="00956D2D" w:rsidRDefault="00956D2D">
            <w:pPr>
              <w:pStyle w:val="ConsPlusNormal"/>
            </w:pP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8.4.1</w:t>
            </w:r>
          </w:p>
        </w:tc>
        <w:tc>
          <w:tcPr>
            <w:tcW w:w="5280" w:type="dxa"/>
          </w:tcPr>
          <w:p w:rsidR="00956D2D" w:rsidRDefault="00956D2D">
            <w:pPr>
              <w:pStyle w:val="ConsPlusNormal"/>
              <w:ind w:firstLine="540"/>
              <w:jc w:val="both"/>
            </w:pPr>
            <w:r>
              <w:t>в пределах i-го объема</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8.5</w:t>
            </w:r>
          </w:p>
        </w:tc>
        <w:tc>
          <w:tcPr>
            <w:tcW w:w="5280" w:type="dxa"/>
          </w:tcPr>
          <w:p w:rsidR="00956D2D" w:rsidRDefault="00956D2D">
            <w:pPr>
              <w:pStyle w:val="ConsPlusNormal"/>
              <w:ind w:firstLine="126"/>
              <w:jc w:val="both"/>
            </w:pPr>
            <w:r>
              <w:t>По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8.5.1</w:t>
            </w:r>
          </w:p>
        </w:tc>
        <w:tc>
          <w:tcPr>
            <w:tcW w:w="5280" w:type="dxa"/>
          </w:tcPr>
          <w:p w:rsidR="00956D2D" w:rsidRDefault="00956D2D">
            <w:pPr>
              <w:pStyle w:val="ConsPlusNormal"/>
              <w:ind w:firstLine="540"/>
            </w:pPr>
            <w:r>
              <w:t>другим организациям, осуществляющим водоснабжение</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8.5.1.1</w:t>
            </w:r>
          </w:p>
        </w:tc>
        <w:tc>
          <w:tcPr>
            <w:tcW w:w="5280" w:type="dxa"/>
          </w:tcPr>
          <w:p w:rsidR="00956D2D" w:rsidRDefault="00956D2D">
            <w:pPr>
              <w:pStyle w:val="ConsPlusNormal"/>
              <w:ind w:firstLine="846"/>
              <w:jc w:val="both"/>
            </w:pPr>
            <w:r>
              <w:t>организация 1</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8.5.1.2</w:t>
            </w:r>
          </w:p>
        </w:tc>
        <w:tc>
          <w:tcPr>
            <w:tcW w:w="5280" w:type="dxa"/>
          </w:tcPr>
          <w:p w:rsidR="00956D2D" w:rsidRDefault="00956D2D">
            <w:pPr>
              <w:pStyle w:val="ConsPlusNormal"/>
              <w:ind w:firstLine="846"/>
              <w:jc w:val="both"/>
            </w:pPr>
            <w:r>
              <w:t>организация 2</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8.5.1.n</w:t>
            </w:r>
          </w:p>
        </w:tc>
        <w:tc>
          <w:tcPr>
            <w:tcW w:w="5280" w:type="dxa"/>
          </w:tcPr>
          <w:p w:rsidR="00956D2D" w:rsidRDefault="00956D2D">
            <w:pPr>
              <w:pStyle w:val="ConsPlusNormal"/>
              <w:ind w:firstLine="846"/>
              <w:jc w:val="both"/>
            </w:pPr>
            <w:r>
              <w:t>организация n</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lastRenderedPageBreak/>
              <w:t>8.5.2</w:t>
            </w:r>
          </w:p>
        </w:tc>
        <w:tc>
          <w:tcPr>
            <w:tcW w:w="5280" w:type="dxa"/>
          </w:tcPr>
          <w:p w:rsidR="00956D2D" w:rsidRDefault="00956D2D">
            <w:pPr>
              <w:pStyle w:val="ConsPlusNormal"/>
              <w:ind w:firstLine="540"/>
              <w:jc w:val="both"/>
            </w:pPr>
            <w:r>
              <w:t>собственным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8.6</w:t>
            </w:r>
          </w:p>
        </w:tc>
        <w:tc>
          <w:tcPr>
            <w:tcW w:w="5280" w:type="dxa"/>
          </w:tcPr>
          <w:p w:rsidR="00956D2D" w:rsidRDefault="00956D2D">
            <w:pPr>
              <w:pStyle w:val="ConsPlusNormal"/>
              <w:ind w:firstLine="126"/>
              <w:jc w:val="both"/>
            </w:pPr>
            <w:r>
              <w:t>Объем тепловой энергии, реализуемой абонентам в целях оказания услуги горячего водоснабжения:</w:t>
            </w:r>
          </w:p>
        </w:tc>
        <w:tc>
          <w:tcPr>
            <w:tcW w:w="1417" w:type="dxa"/>
            <w:vAlign w:val="center"/>
          </w:tcPr>
          <w:p w:rsidR="00956D2D" w:rsidRDefault="00956D2D">
            <w:pPr>
              <w:pStyle w:val="ConsPlusNormal"/>
              <w:jc w:val="center"/>
            </w:pPr>
            <w:r>
              <w:t>тыс. Гкал</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8.6.1</w:t>
            </w:r>
          </w:p>
        </w:tc>
        <w:tc>
          <w:tcPr>
            <w:tcW w:w="5280" w:type="dxa"/>
          </w:tcPr>
          <w:p w:rsidR="00956D2D" w:rsidRDefault="00956D2D">
            <w:pPr>
              <w:pStyle w:val="ConsPlusNormal"/>
              <w:ind w:firstLine="846"/>
              <w:jc w:val="both"/>
            </w:pPr>
            <w:r>
              <w:t>по приборам учета</w:t>
            </w:r>
          </w:p>
        </w:tc>
        <w:tc>
          <w:tcPr>
            <w:tcW w:w="1417" w:type="dxa"/>
            <w:vAlign w:val="center"/>
          </w:tcPr>
          <w:p w:rsidR="00956D2D" w:rsidRDefault="00956D2D">
            <w:pPr>
              <w:pStyle w:val="ConsPlusNormal"/>
              <w:jc w:val="center"/>
            </w:pPr>
            <w:r>
              <w:t>тыс. Гкал</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8.6.2</w:t>
            </w:r>
          </w:p>
        </w:tc>
        <w:tc>
          <w:tcPr>
            <w:tcW w:w="5280" w:type="dxa"/>
          </w:tcPr>
          <w:p w:rsidR="00956D2D" w:rsidRDefault="00956D2D">
            <w:pPr>
              <w:pStyle w:val="ConsPlusNormal"/>
              <w:ind w:firstLine="846"/>
              <w:jc w:val="both"/>
            </w:pPr>
            <w:r>
              <w:t>по нормативам</w:t>
            </w:r>
          </w:p>
        </w:tc>
        <w:tc>
          <w:tcPr>
            <w:tcW w:w="1417" w:type="dxa"/>
            <w:vAlign w:val="center"/>
          </w:tcPr>
          <w:p w:rsidR="00956D2D" w:rsidRDefault="00956D2D">
            <w:pPr>
              <w:pStyle w:val="ConsPlusNormal"/>
              <w:jc w:val="center"/>
            </w:pPr>
            <w:r>
              <w:t>тыс. Гкал</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9</w:t>
            </w:r>
          </w:p>
        </w:tc>
        <w:tc>
          <w:tcPr>
            <w:tcW w:w="5280" w:type="dxa"/>
          </w:tcPr>
          <w:p w:rsidR="00956D2D" w:rsidRDefault="00956D2D">
            <w:pPr>
              <w:pStyle w:val="ConsPlusNormal"/>
            </w:pPr>
            <w:r>
              <w:t>Объем воды, отпускаемой новым абонентам</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9.1</w:t>
            </w:r>
          </w:p>
        </w:tc>
        <w:tc>
          <w:tcPr>
            <w:tcW w:w="5280" w:type="dxa"/>
          </w:tcPr>
          <w:p w:rsidR="00956D2D" w:rsidRDefault="00956D2D">
            <w:pPr>
              <w:pStyle w:val="ConsPlusNormal"/>
              <w:ind w:firstLine="126"/>
              <w:jc w:val="both"/>
            </w:pPr>
            <w:r>
              <w:t>Увеличение отпуска питьевой воды в связи с подключением абонентов</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pPr>
            <w:r>
              <w:t>9.2</w:t>
            </w:r>
          </w:p>
        </w:tc>
        <w:tc>
          <w:tcPr>
            <w:tcW w:w="5280" w:type="dxa"/>
          </w:tcPr>
          <w:p w:rsidR="00956D2D" w:rsidRDefault="00956D2D">
            <w:pPr>
              <w:pStyle w:val="ConsPlusNormal"/>
              <w:ind w:firstLine="126"/>
              <w:jc w:val="both"/>
            </w:pPr>
            <w:r>
              <w:t>Снижение отпуска питьевой воды в связи с прекращением водоснабжения</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10</w:t>
            </w:r>
          </w:p>
        </w:tc>
        <w:tc>
          <w:tcPr>
            <w:tcW w:w="5280" w:type="dxa"/>
          </w:tcPr>
          <w:p w:rsidR="00956D2D" w:rsidRDefault="00956D2D">
            <w:pPr>
              <w:pStyle w:val="ConsPlusNormal"/>
            </w:pPr>
            <w:r>
              <w:t>Изменение объема отпуска питьевой воды в связи с изменением нормативов потребления и установкой приборов учета</w:t>
            </w:r>
          </w:p>
        </w:tc>
        <w:tc>
          <w:tcPr>
            <w:tcW w:w="1417" w:type="dxa"/>
            <w:vAlign w:val="center"/>
          </w:tcPr>
          <w:p w:rsidR="00956D2D" w:rsidRDefault="00956D2D">
            <w:pPr>
              <w:pStyle w:val="ConsPlusNormal"/>
              <w:jc w:val="center"/>
            </w:pPr>
            <w:r>
              <w:t>тыс. куб. м</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r w:rsidR="00956D2D">
        <w:tc>
          <w:tcPr>
            <w:tcW w:w="1134" w:type="dxa"/>
            <w:vAlign w:val="center"/>
          </w:tcPr>
          <w:p w:rsidR="00956D2D" w:rsidRDefault="00956D2D">
            <w:pPr>
              <w:pStyle w:val="ConsPlusNormal"/>
              <w:outlineLvl w:val="2"/>
            </w:pPr>
            <w:r>
              <w:t>11</w:t>
            </w:r>
          </w:p>
        </w:tc>
        <w:tc>
          <w:tcPr>
            <w:tcW w:w="5280" w:type="dxa"/>
          </w:tcPr>
          <w:p w:rsidR="00956D2D" w:rsidRDefault="00956D2D">
            <w:pPr>
              <w:pStyle w:val="ConsPlusNormal"/>
            </w:pPr>
            <w:r>
              <w:t>Темп изменения потребления воды</w:t>
            </w:r>
          </w:p>
        </w:tc>
        <w:tc>
          <w:tcPr>
            <w:tcW w:w="1417" w:type="dxa"/>
            <w:vAlign w:val="center"/>
          </w:tcPr>
          <w:p w:rsidR="00956D2D" w:rsidRDefault="00956D2D">
            <w:pPr>
              <w:pStyle w:val="ConsPlusNormal"/>
              <w:jc w:val="center"/>
            </w:pPr>
            <w:r>
              <w:t>%</w:t>
            </w:r>
          </w:p>
        </w:tc>
        <w:tc>
          <w:tcPr>
            <w:tcW w:w="782" w:type="dxa"/>
          </w:tcPr>
          <w:p w:rsidR="00956D2D" w:rsidRDefault="00956D2D">
            <w:pPr>
              <w:pStyle w:val="ConsPlusNormal"/>
            </w:pPr>
          </w:p>
        </w:tc>
        <w:tc>
          <w:tcPr>
            <w:tcW w:w="720" w:type="dxa"/>
          </w:tcPr>
          <w:p w:rsidR="00956D2D" w:rsidRDefault="00956D2D">
            <w:pPr>
              <w:pStyle w:val="ConsPlusNormal"/>
            </w:pPr>
          </w:p>
        </w:tc>
        <w:tc>
          <w:tcPr>
            <w:tcW w:w="725" w:type="dxa"/>
          </w:tcPr>
          <w:p w:rsidR="00956D2D" w:rsidRDefault="00956D2D">
            <w:pPr>
              <w:pStyle w:val="ConsPlusNormal"/>
            </w:pPr>
          </w:p>
        </w:tc>
        <w:tc>
          <w:tcPr>
            <w:tcW w:w="719" w:type="dxa"/>
          </w:tcPr>
          <w:p w:rsidR="00956D2D" w:rsidRDefault="00956D2D">
            <w:pPr>
              <w:pStyle w:val="ConsPlusNormal"/>
            </w:pPr>
          </w:p>
        </w:tc>
        <w:tc>
          <w:tcPr>
            <w:tcW w:w="729" w:type="dxa"/>
          </w:tcPr>
          <w:p w:rsidR="00956D2D" w:rsidRDefault="00956D2D">
            <w:pPr>
              <w:pStyle w:val="ConsPlusNormal"/>
            </w:pPr>
          </w:p>
        </w:tc>
        <w:tc>
          <w:tcPr>
            <w:tcW w:w="716" w:type="dxa"/>
          </w:tcPr>
          <w:p w:rsidR="00956D2D" w:rsidRDefault="00956D2D">
            <w:pPr>
              <w:pStyle w:val="ConsPlusNormal"/>
            </w:pPr>
          </w:p>
        </w:tc>
        <w:tc>
          <w:tcPr>
            <w:tcW w:w="864" w:type="dxa"/>
          </w:tcPr>
          <w:p w:rsidR="00956D2D" w:rsidRDefault="00956D2D">
            <w:pPr>
              <w:pStyle w:val="ConsPlusNormal"/>
            </w:pPr>
          </w:p>
        </w:tc>
        <w:tc>
          <w:tcPr>
            <w:tcW w:w="861" w:type="dxa"/>
          </w:tcPr>
          <w:p w:rsidR="00956D2D" w:rsidRDefault="00956D2D">
            <w:pPr>
              <w:pStyle w:val="ConsPlusNormal"/>
            </w:pPr>
          </w:p>
        </w:tc>
        <w:tc>
          <w:tcPr>
            <w:tcW w:w="964" w:type="dxa"/>
          </w:tcPr>
          <w:p w:rsidR="00956D2D" w:rsidRDefault="00956D2D">
            <w:pPr>
              <w:pStyle w:val="ConsPlusNormal"/>
            </w:pPr>
          </w:p>
        </w:tc>
      </w:tr>
    </w:tbl>
    <w:p w:rsidR="00956D2D" w:rsidRDefault="00956D2D">
      <w:pPr>
        <w:pStyle w:val="ConsPlusNormal"/>
        <w:sectPr w:rsidR="00956D2D">
          <w:pgSz w:w="16838" w:h="11905" w:orient="landscape"/>
          <w:pgMar w:top="1701" w:right="397" w:bottom="850" w:left="397"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1.1</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79">
              <w:r>
                <w:rPr>
                  <w:color w:val="0000FF"/>
                </w:rPr>
                <w:t>Приказа</w:t>
              </w:r>
            </w:hyperlink>
            <w:r>
              <w:rPr>
                <w:color w:val="392C69"/>
              </w:rPr>
              <w:t xml:space="preserve"> ФСТ России от 24.11.2014 N 2054-э)</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bookmarkStart w:id="93" w:name="P2089"/>
      <w:bookmarkEnd w:id="93"/>
      <w:r>
        <w:t>Баланс водоотведения</w:t>
      </w:r>
    </w:p>
    <w:p w:rsidR="00956D2D" w:rsidRDefault="00956D2D">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0"/>
        <w:gridCol w:w="5669"/>
        <w:gridCol w:w="1543"/>
        <w:gridCol w:w="929"/>
        <w:gridCol w:w="774"/>
        <w:gridCol w:w="763"/>
        <w:gridCol w:w="774"/>
        <w:gridCol w:w="774"/>
        <w:gridCol w:w="763"/>
        <w:gridCol w:w="769"/>
        <w:gridCol w:w="918"/>
        <w:gridCol w:w="1272"/>
      </w:tblGrid>
      <w:tr w:rsidR="00956D2D">
        <w:tc>
          <w:tcPr>
            <w:tcW w:w="1134" w:type="dxa"/>
            <w:vMerge w:val="restart"/>
          </w:tcPr>
          <w:p w:rsidR="00956D2D" w:rsidRDefault="00956D2D">
            <w:pPr>
              <w:pStyle w:val="ConsPlusNormal"/>
              <w:jc w:val="center"/>
            </w:pPr>
            <w:r>
              <w:t>N п/п</w:t>
            </w:r>
          </w:p>
        </w:tc>
        <w:tc>
          <w:tcPr>
            <w:tcW w:w="5272" w:type="dxa"/>
            <w:vMerge w:val="restart"/>
          </w:tcPr>
          <w:p w:rsidR="00956D2D" w:rsidRDefault="00956D2D">
            <w:pPr>
              <w:pStyle w:val="ConsPlusNormal"/>
              <w:jc w:val="center"/>
            </w:pPr>
            <w:r>
              <w:t>Наименование</w:t>
            </w:r>
          </w:p>
        </w:tc>
        <w:tc>
          <w:tcPr>
            <w:tcW w:w="1435" w:type="dxa"/>
            <w:vMerge w:val="restart"/>
          </w:tcPr>
          <w:p w:rsidR="00956D2D" w:rsidRDefault="00956D2D">
            <w:pPr>
              <w:pStyle w:val="ConsPlusNormal"/>
              <w:jc w:val="center"/>
            </w:pPr>
            <w:r>
              <w:t>Единица измерения</w:t>
            </w:r>
          </w:p>
        </w:tc>
        <w:tc>
          <w:tcPr>
            <w:tcW w:w="1584" w:type="dxa"/>
            <w:gridSpan w:val="2"/>
          </w:tcPr>
          <w:p w:rsidR="00956D2D" w:rsidRDefault="00956D2D">
            <w:pPr>
              <w:pStyle w:val="ConsPlusNormal"/>
              <w:jc w:val="center"/>
            </w:pPr>
            <w:r>
              <w:t>Истекший год (i-4)</w:t>
            </w:r>
          </w:p>
        </w:tc>
        <w:tc>
          <w:tcPr>
            <w:tcW w:w="1430" w:type="dxa"/>
            <w:gridSpan w:val="2"/>
          </w:tcPr>
          <w:p w:rsidR="00956D2D" w:rsidRDefault="00956D2D">
            <w:pPr>
              <w:pStyle w:val="ConsPlusNormal"/>
              <w:jc w:val="center"/>
            </w:pPr>
            <w:r>
              <w:t>Истекший год (i-3)</w:t>
            </w:r>
          </w:p>
        </w:tc>
        <w:tc>
          <w:tcPr>
            <w:tcW w:w="1430" w:type="dxa"/>
            <w:gridSpan w:val="2"/>
          </w:tcPr>
          <w:p w:rsidR="00956D2D" w:rsidRDefault="00956D2D">
            <w:pPr>
              <w:pStyle w:val="ConsPlusNormal"/>
              <w:jc w:val="center"/>
            </w:pPr>
            <w:r>
              <w:t>Истекший год (i-2)</w:t>
            </w:r>
          </w:p>
        </w:tc>
        <w:tc>
          <w:tcPr>
            <w:tcW w:w="1569" w:type="dxa"/>
            <w:gridSpan w:val="2"/>
          </w:tcPr>
          <w:p w:rsidR="00956D2D" w:rsidRDefault="00956D2D">
            <w:pPr>
              <w:pStyle w:val="ConsPlusNormal"/>
              <w:jc w:val="center"/>
            </w:pPr>
            <w:r>
              <w:t>Текущий год (i-1)</w:t>
            </w:r>
          </w:p>
        </w:tc>
        <w:tc>
          <w:tcPr>
            <w:tcW w:w="1077" w:type="dxa"/>
            <w:vMerge w:val="restart"/>
          </w:tcPr>
          <w:p w:rsidR="00956D2D" w:rsidRDefault="00956D2D">
            <w:pPr>
              <w:pStyle w:val="ConsPlusNormal"/>
              <w:jc w:val="center"/>
            </w:pPr>
            <w:r>
              <w:t>Очередной год (i)</w:t>
            </w:r>
          </w:p>
        </w:tc>
      </w:tr>
      <w:tr w:rsidR="00956D2D">
        <w:tc>
          <w:tcPr>
            <w:tcW w:w="0" w:type="auto"/>
            <w:vMerge/>
          </w:tcPr>
          <w:p w:rsidR="00956D2D" w:rsidRDefault="00956D2D">
            <w:pPr>
              <w:pStyle w:val="ConsPlusNormal"/>
            </w:pPr>
          </w:p>
        </w:tc>
        <w:tc>
          <w:tcPr>
            <w:tcW w:w="0" w:type="auto"/>
            <w:vMerge/>
          </w:tcPr>
          <w:p w:rsidR="00956D2D" w:rsidRDefault="00956D2D">
            <w:pPr>
              <w:pStyle w:val="ConsPlusNormal"/>
            </w:pPr>
          </w:p>
        </w:tc>
        <w:tc>
          <w:tcPr>
            <w:tcW w:w="0" w:type="auto"/>
            <w:vMerge/>
          </w:tcPr>
          <w:p w:rsidR="00956D2D" w:rsidRDefault="00956D2D">
            <w:pPr>
              <w:pStyle w:val="ConsPlusNormal"/>
            </w:pPr>
          </w:p>
        </w:tc>
        <w:tc>
          <w:tcPr>
            <w:tcW w:w="864" w:type="dxa"/>
          </w:tcPr>
          <w:p w:rsidR="00956D2D" w:rsidRDefault="00956D2D">
            <w:pPr>
              <w:pStyle w:val="ConsPlusNormal"/>
              <w:jc w:val="center"/>
            </w:pPr>
            <w:r>
              <w:t>план</w:t>
            </w:r>
          </w:p>
        </w:tc>
        <w:tc>
          <w:tcPr>
            <w:tcW w:w="720" w:type="dxa"/>
          </w:tcPr>
          <w:p w:rsidR="00956D2D" w:rsidRDefault="00956D2D">
            <w:pPr>
              <w:pStyle w:val="ConsPlusNormal"/>
              <w:jc w:val="center"/>
            </w:pPr>
            <w:r>
              <w:t>факт</w:t>
            </w:r>
          </w:p>
        </w:tc>
        <w:tc>
          <w:tcPr>
            <w:tcW w:w="710" w:type="dxa"/>
          </w:tcPr>
          <w:p w:rsidR="00956D2D" w:rsidRDefault="00956D2D">
            <w:pPr>
              <w:pStyle w:val="ConsPlusNormal"/>
              <w:jc w:val="center"/>
            </w:pPr>
            <w:r>
              <w:t>план</w:t>
            </w:r>
          </w:p>
        </w:tc>
        <w:tc>
          <w:tcPr>
            <w:tcW w:w="720" w:type="dxa"/>
          </w:tcPr>
          <w:p w:rsidR="00956D2D" w:rsidRDefault="00956D2D">
            <w:pPr>
              <w:pStyle w:val="ConsPlusNormal"/>
              <w:jc w:val="center"/>
            </w:pPr>
            <w:r>
              <w:t>факт</w:t>
            </w:r>
          </w:p>
        </w:tc>
        <w:tc>
          <w:tcPr>
            <w:tcW w:w="720" w:type="dxa"/>
          </w:tcPr>
          <w:p w:rsidR="00956D2D" w:rsidRDefault="00956D2D">
            <w:pPr>
              <w:pStyle w:val="ConsPlusNormal"/>
              <w:jc w:val="center"/>
            </w:pPr>
            <w:r>
              <w:t>план</w:t>
            </w:r>
          </w:p>
        </w:tc>
        <w:tc>
          <w:tcPr>
            <w:tcW w:w="710" w:type="dxa"/>
          </w:tcPr>
          <w:p w:rsidR="00956D2D" w:rsidRDefault="00956D2D">
            <w:pPr>
              <w:pStyle w:val="ConsPlusNormal"/>
              <w:jc w:val="center"/>
            </w:pPr>
            <w:r>
              <w:t>факт</w:t>
            </w:r>
          </w:p>
        </w:tc>
        <w:tc>
          <w:tcPr>
            <w:tcW w:w="715" w:type="dxa"/>
          </w:tcPr>
          <w:p w:rsidR="00956D2D" w:rsidRDefault="00956D2D">
            <w:pPr>
              <w:pStyle w:val="ConsPlusNormal"/>
              <w:jc w:val="center"/>
            </w:pPr>
            <w:r>
              <w:t>план</w:t>
            </w:r>
          </w:p>
        </w:tc>
        <w:tc>
          <w:tcPr>
            <w:tcW w:w="854" w:type="dxa"/>
          </w:tcPr>
          <w:p w:rsidR="00956D2D" w:rsidRDefault="00956D2D">
            <w:pPr>
              <w:pStyle w:val="ConsPlusNormal"/>
              <w:jc w:val="center"/>
            </w:pPr>
            <w:r>
              <w:t>ожид</w:t>
            </w:r>
          </w:p>
        </w:tc>
        <w:tc>
          <w:tcPr>
            <w:tcW w:w="0" w:type="auto"/>
            <w:vMerge/>
          </w:tcPr>
          <w:p w:rsidR="00956D2D" w:rsidRDefault="00956D2D">
            <w:pPr>
              <w:pStyle w:val="ConsPlusNormal"/>
            </w:pPr>
          </w:p>
        </w:tc>
      </w:tr>
      <w:tr w:rsidR="00956D2D">
        <w:tc>
          <w:tcPr>
            <w:tcW w:w="1134" w:type="dxa"/>
          </w:tcPr>
          <w:p w:rsidR="00956D2D" w:rsidRDefault="00956D2D">
            <w:pPr>
              <w:pStyle w:val="ConsPlusNormal"/>
              <w:jc w:val="center"/>
            </w:pPr>
            <w:r>
              <w:t>1</w:t>
            </w:r>
          </w:p>
        </w:tc>
        <w:tc>
          <w:tcPr>
            <w:tcW w:w="5272" w:type="dxa"/>
          </w:tcPr>
          <w:p w:rsidR="00956D2D" w:rsidRDefault="00956D2D">
            <w:pPr>
              <w:pStyle w:val="ConsPlusNormal"/>
              <w:jc w:val="center"/>
            </w:pPr>
            <w:r>
              <w:t>2</w:t>
            </w:r>
          </w:p>
        </w:tc>
        <w:tc>
          <w:tcPr>
            <w:tcW w:w="1435" w:type="dxa"/>
          </w:tcPr>
          <w:p w:rsidR="00956D2D" w:rsidRDefault="00956D2D">
            <w:pPr>
              <w:pStyle w:val="ConsPlusNormal"/>
              <w:jc w:val="center"/>
            </w:pPr>
            <w:r>
              <w:t>3</w:t>
            </w:r>
          </w:p>
        </w:tc>
        <w:tc>
          <w:tcPr>
            <w:tcW w:w="864" w:type="dxa"/>
          </w:tcPr>
          <w:p w:rsidR="00956D2D" w:rsidRDefault="00956D2D">
            <w:pPr>
              <w:pStyle w:val="ConsPlusNormal"/>
            </w:pPr>
          </w:p>
        </w:tc>
        <w:tc>
          <w:tcPr>
            <w:tcW w:w="720" w:type="dxa"/>
          </w:tcPr>
          <w:p w:rsidR="00956D2D" w:rsidRDefault="00956D2D">
            <w:pPr>
              <w:pStyle w:val="ConsPlusNormal"/>
            </w:pPr>
          </w:p>
        </w:tc>
        <w:tc>
          <w:tcPr>
            <w:tcW w:w="710" w:type="dxa"/>
          </w:tcPr>
          <w:p w:rsidR="00956D2D" w:rsidRDefault="00956D2D">
            <w:pPr>
              <w:pStyle w:val="ConsPlusNormal"/>
              <w:jc w:val="center"/>
            </w:pPr>
            <w:r>
              <w:t>4</w:t>
            </w:r>
          </w:p>
        </w:tc>
        <w:tc>
          <w:tcPr>
            <w:tcW w:w="720" w:type="dxa"/>
          </w:tcPr>
          <w:p w:rsidR="00956D2D" w:rsidRDefault="00956D2D">
            <w:pPr>
              <w:pStyle w:val="ConsPlusNormal"/>
              <w:jc w:val="center"/>
            </w:pPr>
            <w:r>
              <w:t>5</w:t>
            </w:r>
          </w:p>
        </w:tc>
        <w:tc>
          <w:tcPr>
            <w:tcW w:w="720" w:type="dxa"/>
          </w:tcPr>
          <w:p w:rsidR="00956D2D" w:rsidRDefault="00956D2D">
            <w:pPr>
              <w:pStyle w:val="ConsPlusNormal"/>
              <w:jc w:val="center"/>
            </w:pPr>
            <w:r>
              <w:t>6</w:t>
            </w:r>
          </w:p>
        </w:tc>
        <w:tc>
          <w:tcPr>
            <w:tcW w:w="710" w:type="dxa"/>
          </w:tcPr>
          <w:p w:rsidR="00956D2D" w:rsidRDefault="00956D2D">
            <w:pPr>
              <w:pStyle w:val="ConsPlusNormal"/>
              <w:jc w:val="center"/>
            </w:pPr>
            <w:r>
              <w:t>7</w:t>
            </w:r>
          </w:p>
        </w:tc>
        <w:tc>
          <w:tcPr>
            <w:tcW w:w="715" w:type="dxa"/>
          </w:tcPr>
          <w:p w:rsidR="00956D2D" w:rsidRDefault="00956D2D">
            <w:pPr>
              <w:pStyle w:val="ConsPlusNormal"/>
              <w:jc w:val="center"/>
            </w:pPr>
            <w:r>
              <w:t>8</w:t>
            </w:r>
          </w:p>
        </w:tc>
        <w:tc>
          <w:tcPr>
            <w:tcW w:w="854" w:type="dxa"/>
          </w:tcPr>
          <w:p w:rsidR="00956D2D" w:rsidRDefault="00956D2D">
            <w:pPr>
              <w:pStyle w:val="ConsPlusNormal"/>
              <w:jc w:val="center"/>
            </w:pPr>
            <w:r>
              <w:t>9</w:t>
            </w:r>
          </w:p>
        </w:tc>
        <w:tc>
          <w:tcPr>
            <w:tcW w:w="1077" w:type="dxa"/>
          </w:tcPr>
          <w:p w:rsidR="00956D2D" w:rsidRDefault="00956D2D">
            <w:pPr>
              <w:pStyle w:val="ConsPlusNormal"/>
              <w:jc w:val="center"/>
            </w:pPr>
            <w:r>
              <w:t>10</w:t>
            </w:r>
          </w:p>
        </w:tc>
      </w:tr>
      <w:tr w:rsidR="00956D2D">
        <w:tc>
          <w:tcPr>
            <w:tcW w:w="1134" w:type="dxa"/>
            <w:vAlign w:val="center"/>
          </w:tcPr>
          <w:p w:rsidR="00956D2D" w:rsidRDefault="00956D2D">
            <w:pPr>
              <w:pStyle w:val="ConsPlusNormal"/>
            </w:pPr>
            <w:r>
              <w:t>1</w:t>
            </w:r>
          </w:p>
        </w:tc>
        <w:tc>
          <w:tcPr>
            <w:tcW w:w="5272" w:type="dxa"/>
          </w:tcPr>
          <w:p w:rsidR="00956D2D" w:rsidRDefault="00956D2D">
            <w:pPr>
              <w:pStyle w:val="ConsPlusNormal"/>
            </w:pPr>
            <w:r>
              <w:t>Прием сточных вод</w:t>
            </w:r>
          </w:p>
        </w:tc>
        <w:tc>
          <w:tcPr>
            <w:tcW w:w="1435" w:type="dxa"/>
            <w:vAlign w:val="center"/>
          </w:tcPr>
          <w:p w:rsidR="00956D2D" w:rsidRDefault="00956D2D">
            <w:pPr>
              <w:pStyle w:val="ConsPlusNormal"/>
            </w:pP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1.1</w:t>
            </w:r>
          </w:p>
        </w:tc>
        <w:tc>
          <w:tcPr>
            <w:tcW w:w="5272" w:type="dxa"/>
          </w:tcPr>
          <w:p w:rsidR="00956D2D" w:rsidRDefault="00956D2D">
            <w:pPr>
              <w:pStyle w:val="ConsPlusNormal"/>
              <w:ind w:firstLine="126"/>
              <w:jc w:val="both"/>
            </w:pPr>
            <w:r>
              <w:t>Объем сточных вод, принятых у абонентов</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1.1.1</w:t>
            </w:r>
          </w:p>
        </w:tc>
        <w:tc>
          <w:tcPr>
            <w:tcW w:w="5272" w:type="dxa"/>
          </w:tcPr>
          <w:p w:rsidR="00956D2D" w:rsidRDefault="00956D2D">
            <w:pPr>
              <w:pStyle w:val="ConsPlusNormal"/>
              <w:ind w:firstLine="540"/>
              <w:jc w:val="both"/>
            </w:pPr>
            <w:r>
              <w:t>в пределах норматива по объему</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1.1.2</w:t>
            </w:r>
          </w:p>
        </w:tc>
        <w:tc>
          <w:tcPr>
            <w:tcW w:w="5272" w:type="dxa"/>
          </w:tcPr>
          <w:p w:rsidR="00956D2D" w:rsidRDefault="00956D2D">
            <w:pPr>
              <w:pStyle w:val="ConsPlusNormal"/>
              <w:ind w:firstLine="540"/>
              <w:jc w:val="both"/>
            </w:pPr>
            <w:r>
              <w:t>сверх норматива по объему</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w:t>
            </w:r>
          </w:p>
        </w:tc>
        <w:tc>
          <w:tcPr>
            <w:tcW w:w="5272" w:type="dxa"/>
          </w:tcPr>
          <w:p w:rsidR="00956D2D" w:rsidRDefault="00956D2D">
            <w:pPr>
              <w:pStyle w:val="ConsPlusNormal"/>
              <w:ind w:firstLine="126"/>
              <w:jc w:val="both"/>
            </w:pPr>
            <w:r>
              <w:t>По категориям сточных вод:</w:t>
            </w:r>
          </w:p>
        </w:tc>
        <w:tc>
          <w:tcPr>
            <w:tcW w:w="1435" w:type="dxa"/>
            <w:vAlign w:val="center"/>
          </w:tcPr>
          <w:p w:rsidR="00956D2D" w:rsidRDefault="00956D2D">
            <w:pPr>
              <w:pStyle w:val="ConsPlusNormal"/>
            </w:pP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1.2.1</w:t>
            </w:r>
          </w:p>
        </w:tc>
        <w:tc>
          <w:tcPr>
            <w:tcW w:w="5272" w:type="dxa"/>
          </w:tcPr>
          <w:p w:rsidR="00956D2D" w:rsidRDefault="00956D2D">
            <w:pPr>
              <w:pStyle w:val="ConsPlusNormal"/>
              <w:ind w:firstLine="540"/>
              <w:jc w:val="both"/>
            </w:pPr>
            <w:r>
              <w:t>жидких бытовых отходов</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lastRenderedPageBreak/>
              <w:t>1.2.2</w:t>
            </w:r>
          </w:p>
        </w:tc>
        <w:tc>
          <w:tcPr>
            <w:tcW w:w="5272" w:type="dxa"/>
          </w:tcPr>
          <w:p w:rsidR="00956D2D" w:rsidRDefault="00956D2D">
            <w:pPr>
              <w:pStyle w:val="ConsPlusNormal"/>
              <w:ind w:firstLine="540"/>
              <w:jc w:val="both"/>
            </w:pPr>
            <w:r>
              <w:t>поверхностных сточных вод</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1.2.2.1</w:t>
            </w:r>
          </w:p>
        </w:tc>
        <w:tc>
          <w:tcPr>
            <w:tcW w:w="5272" w:type="dxa"/>
          </w:tcPr>
          <w:p w:rsidR="00956D2D" w:rsidRDefault="00956D2D">
            <w:pPr>
              <w:pStyle w:val="ConsPlusNormal"/>
              <w:ind w:firstLine="846"/>
              <w:jc w:val="both"/>
            </w:pPr>
            <w:r>
              <w:t>от абонентов, которым установлены тарифы</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1.2.2.2</w:t>
            </w:r>
          </w:p>
        </w:tc>
        <w:tc>
          <w:tcPr>
            <w:tcW w:w="5272" w:type="dxa"/>
          </w:tcPr>
          <w:p w:rsidR="00956D2D" w:rsidRDefault="00956D2D">
            <w:pPr>
              <w:pStyle w:val="ConsPlusNormal"/>
              <w:ind w:firstLine="846"/>
              <w:jc w:val="both"/>
            </w:pPr>
            <w:r>
              <w:t>от других абонентов</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1.2.3</w:t>
            </w:r>
          </w:p>
        </w:tc>
        <w:tc>
          <w:tcPr>
            <w:tcW w:w="5272" w:type="dxa"/>
          </w:tcPr>
          <w:p w:rsidR="00956D2D" w:rsidRDefault="00956D2D">
            <w:pPr>
              <w:pStyle w:val="ConsPlusNormal"/>
              <w:ind w:firstLine="540"/>
              <w:jc w:val="both"/>
            </w:pPr>
            <w:r>
              <w:t>у нормируемых абонентов</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1.2.4</w:t>
            </w:r>
          </w:p>
        </w:tc>
        <w:tc>
          <w:tcPr>
            <w:tcW w:w="5272" w:type="dxa"/>
          </w:tcPr>
          <w:p w:rsidR="00956D2D" w:rsidRDefault="00956D2D">
            <w:pPr>
              <w:pStyle w:val="ConsPlusNormal"/>
              <w:ind w:firstLine="540"/>
              <w:jc w:val="both"/>
            </w:pPr>
            <w:r>
              <w:t>у многоквартирных домов и приравненных к ним</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1.2.5</w:t>
            </w:r>
          </w:p>
        </w:tc>
        <w:tc>
          <w:tcPr>
            <w:tcW w:w="5272" w:type="dxa"/>
          </w:tcPr>
          <w:p w:rsidR="00956D2D" w:rsidRDefault="00956D2D">
            <w:pPr>
              <w:pStyle w:val="ConsPlusNormal"/>
              <w:ind w:firstLine="540"/>
              <w:jc w:val="both"/>
            </w:pPr>
            <w:r>
              <w:t>у прочих абонентов, в том числе:</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1.2.5.1</w:t>
            </w:r>
          </w:p>
        </w:tc>
        <w:tc>
          <w:tcPr>
            <w:tcW w:w="5272" w:type="dxa"/>
          </w:tcPr>
          <w:p w:rsidR="00956D2D" w:rsidRDefault="00956D2D">
            <w:pPr>
              <w:pStyle w:val="ConsPlusNormal"/>
              <w:ind w:firstLine="846"/>
              <w:jc w:val="both"/>
            </w:pPr>
            <w:r>
              <w:t>категория абонентов 1</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1.2.5.2</w:t>
            </w:r>
          </w:p>
        </w:tc>
        <w:tc>
          <w:tcPr>
            <w:tcW w:w="5272" w:type="dxa"/>
          </w:tcPr>
          <w:p w:rsidR="00956D2D" w:rsidRDefault="00956D2D">
            <w:pPr>
              <w:pStyle w:val="ConsPlusNormal"/>
              <w:ind w:firstLine="846"/>
              <w:jc w:val="both"/>
            </w:pPr>
            <w:r>
              <w:t>категория абонентов 2</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1.2.5.n</w:t>
            </w:r>
          </w:p>
        </w:tc>
        <w:tc>
          <w:tcPr>
            <w:tcW w:w="5272" w:type="dxa"/>
          </w:tcPr>
          <w:p w:rsidR="00956D2D" w:rsidRDefault="00956D2D">
            <w:pPr>
              <w:pStyle w:val="ConsPlusNormal"/>
              <w:ind w:firstLine="846"/>
              <w:jc w:val="both"/>
            </w:pPr>
            <w:r>
              <w:t>категория абонентов n</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1.3</w:t>
            </w:r>
          </w:p>
        </w:tc>
        <w:tc>
          <w:tcPr>
            <w:tcW w:w="5272" w:type="dxa"/>
          </w:tcPr>
          <w:p w:rsidR="00956D2D" w:rsidRDefault="00956D2D">
            <w:pPr>
              <w:pStyle w:val="ConsPlusNormal"/>
              <w:ind w:firstLine="126"/>
              <w:jc w:val="both"/>
            </w:pPr>
            <w:r>
              <w:t>По абонентам</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1.3.1</w:t>
            </w:r>
          </w:p>
        </w:tc>
        <w:tc>
          <w:tcPr>
            <w:tcW w:w="5272" w:type="dxa"/>
          </w:tcPr>
          <w:p w:rsidR="00956D2D" w:rsidRDefault="00956D2D">
            <w:pPr>
              <w:pStyle w:val="ConsPlusNormal"/>
              <w:ind w:firstLine="540"/>
              <w:jc w:val="both"/>
            </w:pPr>
            <w:r>
              <w:t>от других организаций, осуществляющих водоотведение</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1.3.1.1</w:t>
            </w:r>
          </w:p>
        </w:tc>
        <w:tc>
          <w:tcPr>
            <w:tcW w:w="5272" w:type="dxa"/>
          </w:tcPr>
          <w:p w:rsidR="00956D2D" w:rsidRDefault="00956D2D">
            <w:pPr>
              <w:pStyle w:val="ConsPlusNormal"/>
              <w:ind w:firstLine="846"/>
              <w:jc w:val="both"/>
            </w:pPr>
            <w:r>
              <w:t>организация 1</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1.3.1.2</w:t>
            </w:r>
          </w:p>
        </w:tc>
        <w:tc>
          <w:tcPr>
            <w:tcW w:w="5272" w:type="dxa"/>
          </w:tcPr>
          <w:p w:rsidR="00956D2D" w:rsidRDefault="00956D2D">
            <w:pPr>
              <w:pStyle w:val="ConsPlusNormal"/>
              <w:ind w:firstLine="846"/>
              <w:jc w:val="both"/>
            </w:pPr>
            <w:r>
              <w:t>организация 2</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1.3.1.n</w:t>
            </w:r>
          </w:p>
        </w:tc>
        <w:tc>
          <w:tcPr>
            <w:tcW w:w="5272" w:type="dxa"/>
          </w:tcPr>
          <w:p w:rsidR="00956D2D" w:rsidRDefault="00956D2D">
            <w:pPr>
              <w:pStyle w:val="ConsPlusNormal"/>
              <w:ind w:firstLine="846"/>
              <w:jc w:val="both"/>
            </w:pPr>
            <w:r>
              <w:t>организация n</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1.3.2</w:t>
            </w:r>
          </w:p>
        </w:tc>
        <w:tc>
          <w:tcPr>
            <w:tcW w:w="5272" w:type="dxa"/>
          </w:tcPr>
          <w:p w:rsidR="00956D2D" w:rsidRDefault="00956D2D">
            <w:pPr>
              <w:pStyle w:val="ConsPlusNormal"/>
              <w:ind w:firstLine="540"/>
              <w:jc w:val="both"/>
            </w:pPr>
            <w:r>
              <w:t>от собственных абонентов</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1.4</w:t>
            </w:r>
          </w:p>
        </w:tc>
        <w:tc>
          <w:tcPr>
            <w:tcW w:w="5272" w:type="dxa"/>
          </w:tcPr>
          <w:p w:rsidR="00956D2D" w:rsidRDefault="00956D2D">
            <w:pPr>
              <w:pStyle w:val="ConsPlusNormal"/>
              <w:ind w:firstLine="126"/>
              <w:jc w:val="both"/>
            </w:pPr>
            <w:r>
              <w:t>Неучтенный приток сточных вод</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1.4.1</w:t>
            </w:r>
          </w:p>
        </w:tc>
        <w:tc>
          <w:tcPr>
            <w:tcW w:w="5272" w:type="dxa"/>
          </w:tcPr>
          <w:p w:rsidR="00956D2D" w:rsidRDefault="00956D2D">
            <w:pPr>
              <w:pStyle w:val="ConsPlusNormal"/>
              <w:ind w:firstLine="540"/>
              <w:jc w:val="both"/>
            </w:pPr>
            <w:r>
              <w:t>Организованный приток</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1.4.2</w:t>
            </w:r>
          </w:p>
        </w:tc>
        <w:tc>
          <w:tcPr>
            <w:tcW w:w="5272" w:type="dxa"/>
          </w:tcPr>
          <w:p w:rsidR="00956D2D" w:rsidRDefault="00956D2D">
            <w:pPr>
              <w:pStyle w:val="ConsPlusNormal"/>
              <w:ind w:firstLine="540"/>
              <w:jc w:val="both"/>
            </w:pPr>
            <w:r>
              <w:t>Неорганизованный приток</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lastRenderedPageBreak/>
              <w:t>1.5</w:t>
            </w:r>
          </w:p>
        </w:tc>
        <w:tc>
          <w:tcPr>
            <w:tcW w:w="5272" w:type="dxa"/>
          </w:tcPr>
          <w:p w:rsidR="00956D2D" w:rsidRDefault="00956D2D">
            <w:pPr>
              <w:pStyle w:val="ConsPlusNormal"/>
              <w:ind w:firstLine="126"/>
            </w:pPr>
            <w:r>
              <w:t>Поступило с территорий, дифференцированных по тарифу</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2</w:t>
            </w:r>
          </w:p>
        </w:tc>
        <w:tc>
          <w:tcPr>
            <w:tcW w:w="5272" w:type="dxa"/>
          </w:tcPr>
          <w:p w:rsidR="00956D2D" w:rsidRDefault="00956D2D">
            <w:pPr>
              <w:pStyle w:val="ConsPlusNormal"/>
            </w:pPr>
            <w:r>
              <w:t>Объем транспортируемых сточных вод</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2.1</w:t>
            </w:r>
          </w:p>
        </w:tc>
        <w:tc>
          <w:tcPr>
            <w:tcW w:w="5272" w:type="dxa"/>
          </w:tcPr>
          <w:p w:rsidR="00956D2D" w:rsidRDefault="00956D2D">
            <w:pPr>
              <w:pStyle w:val="ConsPlusNormal"/>
              <w:ind w:firstLine="126"/>
              <w:jc w:val="both"/>
            </w:pPr>
            <w:r>
              <w:t>На собственные очистные сооружения</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2.2</w:t>
            </w:r>
          </w:p>
        </w:tc>
        <w:tc>
          <w:tcPr>
            <w:tcW w:w="5272" w:type="dxa"/>
          </w:tcPr>
          <w:p w:rsidR="00956D2D" w:rsidRDefault="00956D2D">
            <w:pPr>
              <w:pStyle w:val="ConsPlusNormal"/>
              <w:ind w:firstLine="126"/>
              <w:jc w:val="both"/>
            </w:pPr>
            <w:r>
              <w:t>Другим организациям</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3</w:t>
            </w:r>
          </w:p>
        </w:tc>
        <w:tc>
          <w:tcPr>
            <w:tcW w:w="5272" w:type="dxa"/>
          </w:tcPr>
          <w:p w:rsidR="00956D2D" w:rsidRDefault="00956D2D">
            <w:pPr>
              <w:pStyle w:val="ConsPlusNormal"/>
            </w:pPr>
            <w:r>
              <w:t>Объем сточных вод, поступивших на очистные сооружения</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3.1</w:t>
            </w:r>
          </w:p>
        </w:tc>
        <w:tc>
          <w:tcPr>
            <w:tcW w:w="5272" w:type="dxa"/>
          </w:tcPr>
          <w:p w:rsidR="00956D2D" w:rsidRDefault="00956D2D">
            <w:pPr>
              <w:pStyle w:val="ConsPlusNormal"/>
              <w:ind w:firstLine="126"/>
              <w:jc w:val="both"/>
            </w:pPr>
            <w:r>
              <w:t>Объем сточных вод, прошедших очистку</w:t>
            </w:r>
          </w:p>
        </w:tc>
        <w:tc>
          <w:tcPr>
            <w:tcW w:w="1435" w:type="dxa"/>
            <w:vAlign w:val="center"/>
          </w:tcPr>
          <w:p w:rsidR="00956D2D" w:rsidRDefault="00956D2D">
            <w:pPr>
              <w:pStyle w:val="ConsPlusNormal"/>
              <w:jc w:val="center"/>
            </w:pPr>
            <w:r>
              <w:t>млн.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3.2</w:t>
            </w:r>
          </w:p>
        </w:tc>
        <w:tc>
          <w:tcPr>
            <w:tcW w:w="5272" w:type="dxa"/>
          </w:tcPr>
          <w:p w:rsidR="00956D2D" w:rsidRDefault="00956D2D">
            <w:pPr>
              <w:pStyle w:val="ConsPlusNormal"/>
              <w:ind w:firstLine="126"/>
              <w:jc w:val="both"/>
            </w:pPr>
            <w:r>
              <w:t>Сбросы сточных вод в пределах нормативов и лимитов</w:t>
            </w:r>
          </w:p>
        </w:tc>
        <w:tc>
          <w:tcPr>
            <w:tcW w:w="1435" w:type="dxa"/>
            <w:vAlign w:val="center"/>
          </w:tcPr>
          <w:p w:rsidR="00956D2D" w:rsidRDefault="00956D2D">
            <w:pPr>
              <w:pStyle w:val="ConsPlusNormal"/>
              <w:jc w:val="center"/>
            </w:pPr>
            <w:r>
              <w:t>млн.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4</w:t>
            </w:r>
          </w:p>
        </w:tc>
        <w:tc>
          <w:tcPr>
            <w:tcW w:w="5272" w:type="dxa"/>
          </w:tcPr>
          <w:p w:rsidR="00956D2D" w:rsidRDefault="00956D2D">
            <w:pPr>
              <w:pStyle w:val="ConsPlusNormal"/>
            </w:pPr>
            <w:r>
              <w:t>Объем обезвоженного осадка сточных вод</w:t>
            </w:r>
          </w:p>
        </w:tc>
        <w:tc>
          <w:tcPr>
            <w:tcW w:w="1435" w:type="dxa"/>
            <w:vAlign w:val="center"/>
          </w:tcPr>
          <w:p w:rsidR="00956D2D" w:rsidRDefault="00956D2D">
            <w:pPr>
              <w:pStyle w:val="ConsPlusNormal"/>
              <w:jc w:val="center"/>
            </w:pPr>
            <w:r>
              <w:t>тыс. куб. м</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r w:rsidR="00956D2D">
        <w:tc>
          <w:tcPr>
            <w:tcW w:w="1134" w:type="dxa"/>
            <w:vAlign w:val="center"/>
          </w:tcPr>
          <w:p w:rsidR="00956D2D" w:rsidRDefault="00956D2D">
            <w:pPr>
              <w:pStyle w:val="ConsPlusNormal"/>
            </w:pPr>
            <w:r>
              <w:t>5</w:t>
            </w:r>
          </w:p>
        </w:tc>
        <w:tc>
          <w:tcPr>
            <w:tcW w:w="5272" w:type="dxa"/>
          </w:tcPr>
          <w:p w:rsidR="00956D2D" w:rsidRDefault="00956D2D">
            <w:pPr>
              <w:pStyle w:val="ConsPlusNormal"/>
            </w:pPr>
            <w:r>
              <w:t>Темп изменения объема отводимых сточных вод</w:t>
            </w:r>
          </w:p>
        </w:tc>
        <w:tc>
          <w:tcPr>
            <w:tcW w:w="1435" w:type="dxa"/>
            <w:vAlign w:val="center"/>
          </w:tcPr>
          <w:p w:rsidR="00956D2D" w:rsidRDefault="00956D2D">
            <w:pPr>
              <w:pStyle w:val="ConsPlusNormal"/>
              <w:jc w:val="center"/>
            </w:pPr>
            <w:r>
              <w:t>%</w:t>
            </w:r>
          </w:p>
        </w:tc>
        <w:tc>
          <w:tcPr>
            <w:tcW w:w="864"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10" w:type="dxa"/>
            <w:vAlign w:val="center"/>
          </w:tcPr>
          <w:p w:rsidR="00956D2D" w:rsidRDefault="00956D2D">
            <w:pPr>
              <w:pStyle w:val="ConsPlusNormal"/>
            </w:pPr>
          </w:p>
        </w:tc>
        <w:tc>
          <w:tcPr>
            <w:tcW w:w="715" w:type="dxa"/>
            <w:vAlign w:val="center"/>
          </w:tcPr>
          <w:p w:rsidR="00956D2D" w:rsidRDefault="00956D2D">
            <w:pPr>
              <w:pStyle w:val="ConsPlusNormal"/>
            </w:pPr>
          </w:p>
        </w:tc>
        <w:tc>
          <w:tcPr>
            <w:tcW w:w="854" w:type="dxa"/>
            <w:vAlign w:val="center"/>
          </w:tcPr>
          <w:p w:rsidR="00956D2D" w:rsidRDefault="00956D2D">
            <w:pPr>
              <w:pStyle w:val="ConsPlusNormal"/>
            </w:pPr>
          </w:p>
        </w:tc>
        <w:tc>
          <w:tcPr>
            <w:tcW w:w="1077" w:type="dxa"/>
            <w:vAlign w:val="center"/>
          </w:tcPr>
          <w:p w:rsidR="00956D2D" w:rsidRDefault="00956D2D">
            <w:pPr>
              <w:pStyle w:val="ConsPlusNormal"/>
            </w:pPr>
          </w:p>
        </w:tc>
      </w:tr>
    </w:tbl>
    <w:p w:rsidR="00956D2D" w:rsidRDefault="00956D2D">
      <w:pPr>
        <w:pStyle w:val="ConsPlusNormal"/>
        <w:sectPr w:rsidR="00956D2D">
          <w:pgSz w:w="16838" w:h="11905" w:orient="landscape"/>
          <w:pgMar w:top="1701" w:right="397" w:bottom="850" w:left="397"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80">
              <w:r>
                <w:rPr>
                  <w:color w:val="0000FF"/>
                </w:rPr>
                <w:t>Приказа</w:t>
              </w:r>
            </w:hyperlink>
            <w:r>
              <w:rPr>
                <w:color w:val="392C69"/>
              </w:rPr>
              <w:t xml:space="preserve"> ФСТ России от 24.11.2014 N 2054-э)</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строки 1.1 и 1.6 приложения 2 вносятся изменения (</w:t>
            </w:r>
            <w:hyperlink r:id="rId481">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jc w:val="center"/>
      </w:pPr>
      <w:r>
        <w:t>Смета расходов</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402"/>
        <w:gridCol w:w="1048"/>
        <w:gridCol w:w="755"/>
        <w:gridCol w:w="737"/>
        <w:gridCol w:w="854"/>
        <w:gridCol w:w="737"/>
        <w:gridCol w:w="850"/>
      </w:tblGrid>
      <w:tr w:rsidR="00956D2D">
        <w:tc>
          <w:tcPr>
            <w:tcW w:w="680" w:type="dxa"/>
            <w:vMerge w:val="restart"/>
          </w:tcPr>
          <w:p w:rsidR="00956D2D" w:rsidRDefault="00956D2D">
            <w:pPr>
              <w:pStyle w:val="ConsPlusNormal"/>
              <w:jc w:val="center"/>
            </w:pPr>
            <w:r>
              <w:t>N п/п</w:t>
            </w:r>
          </w:p>
        </w:tc>
        <w:tc>
          <w:tcPr>
            <w:tcW w:w="3402" w:type="dxa"/>
            <w:vMerge w:val="restart"/>
          </w:tcPr>
          <w:p w:rsidR="00956D2D" w:rsidRDefault="00956D2D">
            <w:pPr>
              <w:pStyle w:val="ConsPlusNormal"/>
              <w:jc w:val="center"/>
            </w:pPr>
            <w:r>
              <w:t>Наименование</w:t>
            </w:r>
          </w:p>
        </w:tc>
        <w:tc>
          <w:tcPr>
            <w:tcW w:w="1048" w:type="dxa"/>
            <w:vMerge w:val="restart"/>
          </w:tcPr>
          <w:p w:rsidR="00956D2D" w:rsidRDefault="00956D2D">
            <w:pPr>
              <w:pStyle w:val="ConsPlusNormal"/>
              <w:jc w:val="center"/>
            </w:pPr>
            <w:r>
              <w:t>Единица измерений</w:t>
            </w:r>
          </w:p>
        </w:tc>
        <w:tc>
          <w:tcPr>
            <w:tcW w:w="1492" w:type="dxa"/>
            <w:gridSpan w:val="2"/>
          </w:tcPr>
          <w:p w:rsidR="00956D2D" w:rsidRDefault="00956D2D">
            <w:pPr>
              <w:pStyle w:val="ConsPlusNormal"/>
              <w:jc w:val="center"/>
            </w:pPr>
            <w:r>
              <w:t>Истекший год (i-2)</w:t>
            </w:r>
          </w:p>
        </w:tc>
        <w:tc>
          <w:tcPr>
            <w:tcW w:w="1591" w:type="dxa"/>
            <w:gridSpan w:val="2"/>
          </w:tcPr>
          <w:p w:rsidR="00956D2D" w:rsidRDefault="00956D2D">
            <w:pPr>
              <w:pStyle w:val="ConsPlusNormal"/>
              <w:jc w:val="center"/>
            </w:pPr>
            <w:r>
              <w:t>Текущий год (i-1)</w:t>
            </w:r>
          </w:p>
        </w:tc>
        <w:tc>
          <w:tcPr>
            <w:tcW w:w="850" w:type="dxa"/>
            <w:vMerge w:val="restart"/>
          </w:tcPr>
          <w:p w:rsidR="00956D2D" w:rsidRDefault="00956D2D">
            <w:pPr>
              <w:pStyle w:val="ConsPlusNormal"/>
              <w:jc w:val="center"/>
            </w:pPr>
            <w:r>
              <w:t>Очередной год (i)</w:t>
            </w:r>
          </w:p>
        </w:tc>
      </w:tr>
      <w:tr w:rsidR="00956D2D">
        <w:tc>
          <w:tcPr>
            <w:tcW w:w="680" w:type="dxa"/>
            <w:vMerge/>
          </w:tcPr>
          <w:p w:rsidR="00956D2D" w:rsidRDefault="00956D2D">
            <w:pPr>
              <w:pStyle w:val="ConsPlusNormal"/>
            </w:pPr>
          </w:p>
        </w:tc>
        <w:tc>
          <w:tcPr>
            <w:tcW w:w="3402" w:type="dxa"/>
            <w:vMerge/>
          </w:tcPr>
          <w:p w:rsidR="00956D2D" w:rsidRDefault="00956D2D">
            <w:pPr>
              <w:pStyle w:val="ConsPlusNormal"/>
            </w:pPr>
          </w:p>
        </w:tc>
        <w:tc>
          <w:tcPr>
            <w:tcW w:w="1048" w:type="dxa"/>
            <w:vMerge/>
          </w:tcPr>
          <w:p w:rsidR="00956D2D" w:rsidRDefault="00956D2D">
            <w:pPr>
              <w:pStyle w:val="ConsPlusNormal"/>
            </w:pPr>
          </w:p>
        </w:tc>
        <w:tc>
          <w:tcPr>
            <w:tcW w:w="755" w:type="dxa"/>
          </w:tcPr>
          <w:p w:rsidR="00956D2D" w:rsidRDefault="00956D2D">
            <w:pPr>
              <w:pStyle w:val="ConsPlusNormal"/>
              <w:jc w:val="center"/>
            </w:pPr>
            <w:r>
              <w:t>план</w:t>
            </w:r>
          </w:p>
        </w:tc>
        <w:tc>
          <w:tcPr>
            <w:tcW w:w="737" w:type="dxa"/>
          </w:tcPr>
          <w:p w:rsidR="00956D2D" w:rsidRDefault="00956D2D">
            <w:pPr>
              <w:pStyle w:val="ConsPlusNormal"/>
              <w:jc w:val="center"/>
            </w:pPr>
            <w:r>
              <w:t>факт</w:t>
            </w:r>
          </w:p>
        </w:tc>
        <w:tc>
          <w:tcPr>
            <w:tcW w:w="854" w:type="dxa"/>
          </w:tcPr>
          <w:p w:rsidR="00956D2D" w:rsidRDefault="00956D2D">
            <w:pPr>
              <w:pStyle w:val="ConsPlusNormal"/>
              <w:jc w:val="center"/>
            </w:pPr>
            <w:r>
              <w:t>план</w:t>
            </w:r>
          </w:p>
        </w:tc>
        <w:tc>
          <w:tcPr>
            <w:tcW w:w="737" w:type="dxa"/>
          </w:tcPr>
          <w:p w:rsidR="00956D2D" w:rsidRDefault="00956D2D">
            <w:pPr>
              <w:pStyle w:val="ConsPlusNormal"/>
              <w:jc w:val="center"/>
            </w:pPr>
            <w:r>
              <w:t>ожид</w:t>
            </w:r>
          </w:p>
        </w:tc>
        <w:tc>
          <w:tcPr>
            <w:tcW w:w="850" w:type="dxa"/>
            <w:vMerge/>
          </w:tcPr>
          <w:p w:rsidR="00956D2D" w:rsidRDefault="00956D2D">
            <w:pPr>
              <w:pStyle w:val="ConsPlusNormal"/>
            </w:pPr>
          </w:p>
        </w:tc>
      </w:tr>
      <w:tr w:rsidR="00956D2D">
        <w:tc>
          <w:tcPr>
            <w:tcW w:w="680" w:type="dxa"/>
          </w:tcPr>
          <w:p w:rsidR="00956D2D" w:rsidRDefault="00956D2D">
            <w:pPr>
              <w:pStyle w:val="ConsPlusNormal"/>
              <w:jc w:val="center"/>
            </w:pPr>
            <w:r>
              <w:t>1</w:t>
            </w:r>
          </w:p>
        </w:tc>
        <w:tc>
          <w:tcPr>
            <w:tcW w:w="3402" w:type="dxa"/>
          </w:tcPr>
          <w:p w:rsidR="00956D2D" w:rsidRDefault="00956D2D">
            <w:pPr>
              <w:pStyle w:val="ConsPlusNormal"/>
              <w:jc w:val="center"/>
            </w:pPr>
            <w:r>
              <w:t>2</w:t>
            </w:r>
          </w:p>
        </w:tc>
        <w:tc>
          <w:tcPr>
            <w:tcW w:w="1048" w:type="dxa"/>
          </w:tcPr>
          <w:p w:rsidR="00956D2D" w:rsidRDefault="00956D2D">
            <w:pPr>
              <w:pStyle w:val="ConsPlusNormal"/>
              <w:jc w:val="center"/>
            </w:pPr>
            <w:r>
              <w:t>3</w:t>
            </w:r>
          </w:p>
        </w:tc>
        <w:tc>
          <w:tcPr>
            <w:tcW w:w="755" w:type="dxa"/>
          </w:tcPr>
          <w:p w:rsidR="00956D2D" w:rsidRDefault="00956D2D">
            <w:pPr>
              <w:pStyle w:val="ConsPlusNormal"/>
              <w:jc w:val="center"/>
            </w:pPr>
            <w:r>
              <w:t>4</w:t>
            </w:r>
          </w:p>
        </w:tc>
        <w:tc>
          <w:tcPr>
            <w:tcW w:w="737" w:type="dxa"/>
          </w:tcPr>
          <w:p w:rsidR="00956D2D" w:rsidRDefault="00956D2D">
            <w:pPr>
              <w:pStyle w:val="ConsPlusNormal"/>
              <w:jc w:val="center"/>
            </w:pPr>
            <w:r>
              <w:t>5</w:t>
            </w:r>
          </w:p>
        </w:tc>
        <w:tc>
          <w:tcPr>
            <w:tcW w:w="854" w:type="dxa"/>
          </w:tcPr>
          <w:p w:rsidR="00956D2D" w:rsidRDefault="00956D2D">
            <w:pPr>
              <w:pStyle w:val="ConsPlusNormal"/>
              <w:jc w:val="center"/>
            </w:pPr>
            <w:r>
              <w:t>6</w:t>
            </w:r>
          </w:p>
        </w:tc>
        <w:tc>
          <w:tcPr>
            <w:tcW w:w="737" w:type="dxa"/>
          </w:tcPr>
          <w:p w:rsidR="00956D2D" w:rsidRDefault="00956D2D">
            <w:pPr>
              <w:pStyle w:val="ConsPlusNormal"/>
              <w:jc w:val="center"/>
            </w:pPr>
            <w:r>
              <w:t>7</w:t>
            </w:r>
          </w:p>
        </w:tc>
        <w:tc>
          <w:tcPr>
            <w:tcW w:w="850" w:type="dxa"/>
          </w:tcPr>
          <w:p w:rsidR="00956D2D" w:rsidRDefault="00956D2D">
            <w:pPr>
              <w:pStyle w:val="ConsPlusNormal"/>
              <w:jc w:val="center"/>
            </w:pPr>
            <w:r>
              <w:t>8</w:t>
            </w:r>
          </w:p>
        </w:tc>
      </w:tr>
      <w:tr w:rsidR="00956D2D">
        <w:tc>
          <w:tcPr>
            <w:tcW w:w="680" w:type="dxa"/>
            <w:vAlign w:val="center"/>
          </w:tcPr>
          <w:p w:rsidR="00956D2D" w:rsidRDefault="00956D2D">
            <w:pPr>
              <w:pStyle w:val="ConsPlusNormal"/>
            </w:pPr>
            <w:r>
              <w:t>1</w:t>
            </w:r>
          </w:p>
        </w:tc>
        <w:tc>
          <w:tcPr>
            <w:tcW w:w="3402" w:type="dxa"/>
          </w:tcPr>
          <w:p w:rsidR="00956D2D" w:rsidRDefault="00956D2D">
            <w:pPr>
              <w:pStyle w:val="ConsPlusNormal"/>
              <w:jc w:val="both"/>
            </w:pPr>
            <w:r>
              <w:t>Производственные расходы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1.1</w:t>
            </w:r>
          </w:p>
        </w:tc>
        <w:tc>
          <w:tcPr>
            <w:tcW w:w="3402" w:type="dxa"/>
          </w:tcPr>
          <w:p w:rsidR="00956D2D" w:rsidRDefault="00956D2D">
            <w:pPr>
              <w:pStyle w:val="ConsPlusNormal"/>
              <w:ind w:firstLine="163"/>
              <w:jc w:val="both"/>
            </w:pPr>
            <w:r>
              <w:t>Расходы на приобретение сырья и материалов и их хранение</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1.1.1</w:t>
            </w:r>
          </w:p>
        </w:tc>
        <w:tc>
          <w:tcPr>
            <w:tcW w:w="3402" w:type="dxa"/>
          </w:tcPr>
          <w:p w:rsidR="00956D2D" w:rsidRDefault="00956D2D">
            <w:pPr>
              <w:pStyle w:val="ConsPlusNormal"/>
              <w:ind w:firstLine="540"/>
              <w:jc w:val="both"/>
            </w:pPr>
            <w:r>
              <w:t>Реагенты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1.1.2</w:t>
            </w:r>
          </w:p>
        </w:tc>
        <w:tc>
          <w:tcPr>
            <w:tcW w:w="3402" w:type="dxa"/>
          </w:tcPr>
          <w:p w:rsidR="00956D2D" w:rsidRDefault="00956D2D">
            <w:pPr>
              <w:pStyle w:val="ConsPlusNormal"/>
              <w:ind w:firstLine="540"/>
              <w:jc w:val="both"/>
            </w:pPr>
            <w:r>
              <w:t>Горюче-смазочные материалы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1.1.3</w:t>
            </w:r>
          </w:p>
        </w:tc>
        <w:tc>
          <w:tcPr>
            <w:tcW w:w="3402" w:type="dxa"/>
          </w:tcPr>
          <w:p w:rsidR="00956D2D" w:rsidRDefault="00956D2D">
            <w:pPr>
              <w:pStyle w:val="ConsPlusNormal"/>
              <w:ind w:firstLine="540"/>
              <w:jc w:val="both"/>
            </w:pPr>
            <w:r>
              <w:t>Материалы и малоценные основные средства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1.2</w:t>
            </w:r>
          </w:p>
        </w:tc>
        <w:tc>
          <w:tcPr>
            <w:tcW w:w="3402" w:type="dxa"/>
          </w:tcPr>
          <w:p w:rsidR="00956D2D" w:rsidRDefault="00956D2D">
            <w:pPr>
              <w:pStyle w:val="ConsPlusNormal"/>
              <w:ind w:firstLine="163"/>
              <w:jc w:val="both"/>
            </w:pPr>
            <w:r>
              <w:t>Расходы на энергетические ресурсы и холодную воду</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1.2.1</w:t>
            </w:r>
          </w:p>
        </w:tc>
        <w:tc>
          <w:tcPr>
            <w:tcW w:w="3402" w:type="dxa"/>
          </w:tcPr>
          <w:p w:rsidR="00956D2D" w:rsidRDefault="00956D2D">
            <w:pPr>
              <w:pStyle w:val="ConsPlusNormal"/>
              <w:ind w:firstLine="540"/>
              <w:jc w:val="both"/>
            </w:pPr>
            <w:r>
              <w:t>электроэнергия</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1.2.2</w:t>
            </w:r>
          </w:p>
        </w:tc>
        <w:tc>
          <w:tcPr>
            <w:tcW w:w="3402" w:type="dxa"/>
          </w:tcPr>
          <w:p w:rsidR="00956D2D" w:rsidRDefault="00956D2D">
            <w:pPr>
              <w:pStyle w:val="ConsPlusNormal"/>
              <w:ind w:firstLine="540"/>
              <w:jc w:val="both"/>
            </w:pPr>
            <w:r>
              <w:t>теплоэнергия</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1.2.3</w:t>
            </w:r>
          </w:p>
        </w:tc>
        <w:tc>
          <w:tcPr>
            <w:tcW w:w="3402" w:type="dxa"/>
          </w:tcPr>
          <w:p w:rsidR="00956D2D" w:rsidRDefault="00956D2D">
            <w:pPr>
              <w:pStyle w:val="ConsPlusNormal"/>
              <w:ind w:firstLine="540"/>
              <w:jc w:val="both"/>
            </w:pPr>
            <w:r>
              <w:t>теплоноситель</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1.2.4</w:t>
            </w:r>
          </w:p>
        </w:tc>
        <w:tc>
          <w:tcPr>
            <w:tcW w:w="3402" w:type="dxa"/>
          </w:tcPr>
          <w:p w:rsidR="00956D2D" w:rsidRDefault="00956D2D">
            <w:pPr>
              <w:pStyle w:val="ConsPlusNormal"/>
              <w:ind w:firstLine="540"/>
              <w:jc w:val="both"/>
            </w:pPr>
            <w:r>
              <w:t>топливо</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1.2.5</w:t>
            </w:r>
          </w:p>
        </w:tc>
        <w:tc>
          <w:tcPr>
            <w:tcW w:w="3402" w:type="dxa"/>
          </w:tcPr>
          <w:p w:rsidR="00956D2D" w:rsidRDefault="00956D2D">
            <w:pPr>
              <w:pStyle w:val="ConsPlusNormal"/>
              <w:ind w:firstLine="540"/>
              <w:jc w:val="both"/>
            </w:pPr>
            <w:r>
              <w:t>холодная вода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1.3</w:t>
            </w:r>
          </w:p>
        </w:tc>
        <w:tc>
          <w:tcPr>
            <w:tcW w:w="3402" w:type="dxa"/>
          </w:tcPr>
          <w:p w:rsidR="00956D2D" w:rsidRDefault="00956D2D">
            <w:pPr>
              <w:pStyle w:val="ConsPlusNormal"/>
              <w:ind w:firstLine="163"/>
              <w:jc w:val="both"/>
            </w:pPr>
            <w:r>
              <w:t xml:space="preserve">Расходы на оплату работ и услуг, выполняемых сторонними </w:t>
            </w:r>
            <w:r>
              <w:lastRenderedPageBreak/>
              <w:t>организациями и индивидуальными предпринимателями, связанные с эксплуатацией централизованных систем либо объектов в составе таких систем</w:t>
            </w:r>
          </w:p>
        </w:tc>
        <w:tc>
          <w:tcPr>
            <w:tcW w:w="1048" w:type="dxa"/>
            <w:vAlign w:val="center"/>
          </w:tcPr>
          <w:p w:rsidR="00956D2D" w:rsidRDefault="00956D2D">
            <w:pPr>
              <w:pStyle w:val="ConsPlusNormal"/>
              <w:jc w:val="center"/>
            </w:pPr>
            <w:r>
              <w:lastRenderedPageBreak/>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lastRenderedPageBreak/>
              <w:t>1.4</w:t>
            </w:r>
          </w:p>
        </w:tc>
        <w:tc>
          <w:tcPr>
            <w:tcW w:w="3402" w:type="dxa"/>
          </w:tcPr>
          <w:p w:rsidR="00956D2D" w:rsidRDefault="00956D2D">
            <w:pPr>
              <w:pStyle w:val="ConsPlusNormal"/>
              <w:ind w:firstLine="163"/>
              <w:jc w:val="both"/>
            </w:pPr>
            <w:r>
              <w:t>Расходы на оплату труда и отчисления на социальные нужды основного производственного персонала, в том числе налоги и сборы: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1.4.1</w:t>
            </w:r>
          </w:p>
        </w:tc>
        <w:tc>
          <w:tcPr>
            <w:tcW w:w="3402" w:type="dxa"/>
          </w:tcPr>
          <w:p w:rsidR="00956D2D" w:rsidRDefault="00956D2D">
            <w:pPr>
              <w:pStyle w:val="ConsPlusNormal"/>
              <w:ind w:firstLine="523"/>
              <w:jc w:val="both"/>
            </w:pPr>
            <w:r>
              <w:t>Расходы на оплату труда производственного персонала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1.4.2</w:t>
            </w:r>
          </w:p>
        </w:tc>
        <w:tc>
          <w:tcPr>
            <w:tcW w:w="3402" w:type="dxa"/>
          </w:tcPr>
          <w:p w:rsidR="00956D2D" w:rsidRDefault="00956D2D">
            <w:pPr>
              <w:pStyle w:val="ConsPlusNormal"/>
              <w:ind w:firstLine="540"/>
              <w:jc w:val="both"/>
            </w:pPr>
            <w:r>
              <w:t>Отчисления на социальные нужды производственного персонала, в том числе налоги и сборы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1.5</w:t>
            </w:r>
          </w:p>
        </w:tc>
        <w:tc>
          <w:tcPr>
            <w:tcW w:w="3402" w:type="dxa"/>
          </w:tcPr>
          <w:p w:rsidR="00956D2D" w:rsidRDefault="00956D2D">
            <w:pPr>
              <w:pStyle w:val="ConsPlusNormal"/>
              <w:ind w:firstLine="163"/>
              <w:jc w:val="both"/>
            </w:pPr>
            <w:r>
              <w:t>Расходы на уплату процентов по займам и кредитам</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1.6</w:t>
            </w:r>
          </w:p>
        </w:tc>
        <w:tc>
          <w:tcPr>
            <w:tcW w:w="3402" w:type="dxa"/>
          </w:tcPr>
          <w:p w:rsidR="00956D2D" w:rsidRDefault="00956D2D">
            <w:pPr>
              <w:pStyle w:val="ConsPlusNormal"/>
              <w:ind w:firstLine="163"/>
              <w:jc w:val="both"/>
            </w:pPr>
            <w:r>
              <w:t>Общехозяйственные расходы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1.7</w:t>
            </w:r>
          </w:p>
        </w:tc>
        <w:tc>
          <w:tcPr>
            <w:tcW w:w="3402" w:type="dxa"/>
          </w:tcPr>
          <w:p w:rsidR="00956D2D" w:rsidRDefault="00956D2D">
            <w:pPr>
              <w:pStyle w:val="ConsPlusNormal"/>
              <w:ind w:firstLine="163"/>
              <w:jc w:val="both"/>
            </w:pPr>
            <w:r>
              <w:t>Прочие производственные расходы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1.7.1</w:t>
            </w:r>
          </w:p>
        </w:tc>
        <w:tc>
          <w:tcPr>
            <w:tcW w:w="3402" w:type="dxa"/>
          </w:tcPr>
          <w:p w:rsidR="00956D2D" w:rsidRDefault="00956D2D">
            <w:pPr>
              <w:pStyle w:val="ConsPlusNormal"/>
              <w:ind w:firstLine="540"/>
              <w:jc w:val="both"/>
            </w:pPr>
            <w:r>
              <w:t>Услуги по обращению с осадком сточных вод</w:t>
            </w:r>
          </w:p>
        </w:tc>
        <w:tc>
          <w:tcPr>
            <w:tcW w:w="1048" w:type="dxa"/>
            <w:vAlign w:val="center"/>
          </w:tcPr>
          <w:p w:rsidR="00956D2D" w:rsidRDefault="00956D2D">
            <w:pPr>
              <w:pStyle w:val="ConsPlusNormal"/>
            </w:pP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1.7.2</w:t>
            </w:r>
          </w:p>
        </w:tc>
        <w:tc>
          <w:tcPr>
            <w:tcW w:w="3402" w:type="dxa"/>
          </w:tcPr>
          <w:p w:rsidR="00956D2D" w:rsidRDefault="00956D2D">
            <w:pPr>
              <w:pStyle w:val="ConsPlusNormal"/>
              <w:ind w:firstLine="540"/>
              <w:jc w:val="both"/>
            </w:pPr>
            <w:r>
              <w:t>Расходы на амортизацию автотранспорта</w:t>
            </w:r>
          </w:p>
        </w:tc>
        <w:tc>
          <w:tcPr>
            <w:tcW w:w="1048" w:type="dxa"/>
            <w:vAlign w:val="center"/>
          </w:tcPr>
          <w:p w:rsidR="00956D2D" w:rsidRDefault="00956D2D">
            <w:pPr>
              <w:pStyle w:val="ConsPlusNormal"/>
            </w:pP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1.7.3</w:t>
            </w:r>
          </w:p>
        </w:tc>
        <w:tc>
          <w:tcPr>
            <w:tcW w:w="3402" w:type="dxa"/>
          </w:tcPr>
          <w:p w:rsidR="00956D2D" w:rsidRDefault="00956D2D">
            <w:pPr>
              <w:pStyle w:val="ConsPlusNormal"/>
              <w:ind w:firstLine="540"/>
              <w:jc w:val="both"/>
            </w:pPr>
            <w:r>
              <w:t>Контроль качества воды и сточных вод</w:t>
            </w:r>
          </w:p>
        </w:tc>
        <w:tc>
          <w:tcPr>
            <w:tcW w:w="1048" w:type="dxa"/>
            <w:vAlign w:val="center"/>
          </w:tcPr>
          <w:p w:rsidR="00956D2D" w:rsidRDefault="00956D2D">
            <w:pPr>
              <w:pStyle w:val="ConsPlusNormal"/>
            </w:pP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1.7.4</w:t>
            </w:r>
          </w:p>
        </w:tc>
        <w:tc>
          <w:tcPr>
            <w:tcW w:w="3402" w:type="dxa"/>
          </w:tcPr>
          <w:p w:rsidR="00956D2D" w:rsidRDefault="00956D2D">
            <w:pPr>
              <w:pStyle w:val="ConsPlusNormal"/>
              <w:ind w:firstLine="540"/>
              <w:jc w:val="both"/>
            </w:pPr>
            <w:r>
              <w:t>Расходы на аварийно-диспетчерское обслуживание</w:t>
            </w:r>
          </w:p>
        </w:tc>
        <w:tc>
          <w:tcPr>
            <w:tcW w:w="1048" w:type="dxa"/>
            <w:vAlign w:val="center"/>
          </w:tcPr>
          <w:p w:rsidR="00956D2D" w:rsidRDefault="00956D2D">
            <w:pPr>
              <w:pStyle w:val="ConsPlusNormal"/>
            </w:pP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2</w:t>
            </w:r>
          </w:p>
        </w:tc>
        <w:tc>
          <w:tcPr>
            <w:tcW w:w="3402" w:type="dxa"/>
          </w:tcPr>
          <w:p w:rsidR="00956D2D" w:rsidRDefault="00956D2D">
            <w:pPr>
              <w:pStyle w:val="ConsPlusNormal"/>
              <w:jc w:val="both"/>
            </w:pPr>
            <w:r>
              <w:t>Ремонтные расходы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2.1</w:t>
            </w:r>
          </w:p>
        </w:tc>
        <w:tc>
          <w:tcPr>
            <w:tcW w:w="3402" w:type="dxa"/>
          </w:tcPr>
          <w:p w:rsidR="00956D2D" w:rsidRDefault="00956D2D">
            <w:pPr>
              <w:pStyle w:val="ConsPlusNormal"/>
              <w:ind w:firstLine="163"/>
              <w:jc w:val="both"/>
            </w:pPr>
            <w:r>
              <w:t>Расходы на текущий ремонт централизованных систем водоснабжения и (или) водоотведения либо объектов, входящих в состав таких систем</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2.2</w:t>
            </w:r>
          </w:p>
        </w:tc>
        <w:tc>
          <w:tcPr>
            <w:tcW w:w="3402" w:type="dxa"/>
          </w:tcPr>
          <w:p w:rsidR="00956D2D" w:rsidRDefault="00956D2D">
            <w:pPr>
              <w:pStyle w:val="ConsPlusNormal"/>
              <w:ind w:firstLine="163"/>
              <w:jc w:val="both"/>
            </w:pPr>
            <w:r>
              <w:t>Расходы на капитальный ремонт централизованных систем водоснабжения и (или) водоотведения либо объектов, входящих в состав таких систем</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2.3</w:t>
            </w:r>
          </w:p>
        </w:tc>
        <w:tc>
          <w:tcPr>
            <w:tcW w:w="3402" w:type="dxa"/>
          </w:tcPr>
          <w:p w:rsidR="00956D2D" w:rsidRDefault="00956D2D">
            <w:pPr>
              <w:pStyle w:val="ConsPlusNormal"/>
              <w:ind w:firstLine="163"/>
              <w:jc w:val="both"/>
            </w:pPr>
            <w:r>
              <w:t xml:space="preserve">Расходы на оплату труда и </w:t>
            </w:r>
            <w:r>
              <w:lastRenderedPageBreak/>
              <w:t>отчисления на социальные нужды ремонтного персонала, в том числе налоги и сборы</w:t>
            </w:r>
          </w:p>
        </w:tc>
        <w:tc>
          <w:tcPr>
            <w:tcW w:w="1048" w:type="dxa"/>
            <w:vAlign w:val="center"/>
          </w:tcPr>
          <w:p w:rsidR="00956D2D" w:rsidRDefault="00956D2D">
            <w:pPr>
              <w:pStyle w:val="ConsPlusNormal"/>
              <w:jc w:val="center"/>
            </w:pPr>
            <w:r>
              <w:lastRenderedPageBreak/>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lastRenderedPageBreak/>
              <w:t>2.3.1</w:t>
            </w:r>
          </w:p>
        </w:tc>
        <w:tc>
          <w:tcPr>
            <w:tcW w:w="3402" w:type="dxa"/>
          </w:tcPr>
          <w:p w:rsidR="00956D2D" w:rsidRDefault="00956D2D">
            <w:pPr>
              <w:pStyle w:val="ConsPlusNormal"/>
              <w:ind w:firstLine="540"/>
              <w:jc w:val="both"/>
            </w:pPr>
            <w:r>
              <w:t>Расходы на оплату труда ремонтного персонала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2.3.2</w:t>
            </w:r>
          </w:p>
        </w:tc>
        <w:tc>
          <w:tcPr>
            <w:tcW w:w="3402" w:type="dxa"/>
          </w:tcPr>
          <w:p w:rsidR="00956D2D" w:rsidRDefault="00956D2D">
            <w:pPr>
              <w:pStyle w:val="ConsPlusNormal"/>
              <w:ind w:firstLine="540"/>
              <w:jc w:val="both"/>
            </w:pPr>
            <w:r>
              <w:t>Отчисления на социальные нужды ремонтного персонала, в том числе налоги и сборы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w:t>
            </w:r>
          </w:p>
        </w:tc>
        <w:tc>
          <w:tcPr>
            <w:tcW w:w="3402" w:type="dxa"/>
          </w:tcPr>
          <w:p w:rsidR="00956D2D" w:rsidRDefault="00956D2D">
            <w:pPr>
              <w:pStyle w:val="ConsPlusNormal"/>
              <w:jc w:val="both"/>
            </w:pPr>
            <w:r>
              <w:t>Административные расходы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3.1</w:t>
            </w:r>
          </w:p>
        </w:tc>
        <w:tc>
          <w:tcPr>
            <w:tcW w:w="3402" w:type="dxa"/>
          </w:tcPr>
          <w:p w:rsidR="00956D2D" w:rsidRDefault="00956D2D">
            <w:pPr>
              <w:pStyle w:val="ConsPlusNormal"/>
              <w:ind w:firstLine="163"/>
              <w:jc w:val="both"/>
            </w:pPr>
            <w:r>
              <w:t>Расходы на оплату работ и услуг, выполняемых сторонними организациями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3.1.1</w:t>
            </w:r>
          </w:p>
        </w:tc>
        <w:tc>
          <w:tcPr>
            <w:tcW w:w="3402" w:type="dxa"/>
          </w:tcPr>
          <w:p w:rsidR="00956D2D" w:rsidRDefault="00956D2D">
            <w:pPr>
              <w:pStyle w:val="ConsPlusNormal"/>
              <w:ind w:firstLine="540"/>
              <w:jc w:val="both"/>
            </w:pPr>
            <w:r>
              <w:t>услуги связи и интернет</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3.1.2</w:t>
            </w:r>
          </w:p>
        </w:tc>
        <w:tc>
          <w:tcPr>
            <w:tcW w:w="3402" w:type="dxa"/>
          </w:tcPr>
          <w:p w:rsidR="00956D2D" w:rsidRDefault="00956D2D">
            <w:pPr>
              <w:pStyle w:val="ConsPlusNormal"/>
              <w:ind w:firstLine="540"/>
              <w:jc w:val="both"/>
            </w:pPr>
            <w:r>
              <w:t>юридические услуги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3.1.3</w:t>
            </w:r>
          </w:p>
        </w:tc>
        <w:tc>
          <w:tcPr>
            <w:tcW w:w="3402" w:type="dxa"/>
          </w:tcPr>
          <w:p w:rsidR="00956D2D" w:rsidRDefault="00956D2D">
            <w:pPr>
              <w:pStyle w:val="ConsPlusNormal"/>
              <w:ind w:firstLine="540"/>
              <w:jc w:val="both"/>
            </w:pPr>
            <w:r>
              <w:t>аудиторские услуги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3.1.4</w:t>
            </w:r>
          </w:p>
        </w:tc>
        <w:tc>
          <w:tcPr>
            <w:tcW w:w="3402" w:type="dxa"/>
          </w:tcPr>
          <w:p w:rsidR="00956D2D" w:rsidRDefault="00956D2D">
            <w:pPr>
              <w:pStyle w:val="ConsPlusNormal"/>
              <w:ind w:firstLine="540"/>
              <w:jc w:val="both"/>
            </w:pPr>
            <w:r>
              <w:t>консультационные услуги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3.1.5</w:t>
            </w:r>
          </w:p>
        </w:tc>
        <w:tc>
          <w:tcPr>
            <w:tcW w:w="3402" w:type="dxa"/>
          </w:tcPr>
          <w:p w:rsidR="00956D2D" w:rsidRDefault="00956D2D">
            <w:pPr>
              <w:pStyle w:val="ConsPlusNormal"/>
              <w:ind w:firstLine="540"/>
              <w:jc w:val="both"/>
            </w:pPr>
            <w:r>
              <w:t>услуги по вневедомственной охране объектов и территорий</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3.1.6</w:t>
            </w:r>
          </w:p>
        </w:tc>
        <w:tc>
          <w:tcPr>
            <w:tcW w:w="3402" w:type="dxa"/>
          </w:tcPr>
          <w:p w:rsidR="00956D2D" w:rsidRDefault="00956D2D">
            <w:pPr>
              <w:pStyle w:val="ConsPlusNormal"/>
              <w:ind w:firstLine="540"/>
              <w:jc w:val="both"/>
            </w:pPr>
            <w:r>
              <w:t>информационные услуги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3.2</w:t>
            </w:r>
          </w:p>
        </w:tc>
        <w:tc>
          <w:tcPr>
            <w:tcW w:w="3402" w:type="dxa"/>
          </w:tcPr>
          <w:p w:rsidR="00956D2D" w:rsidRDefault="00956D2D">
            <w:pPr>
              <w:pStyle w:val="ConsPlusNormal"/>
              <w:ind w:firstLine="163"/>
              <w:jc w:val="both"/>
            </w:pPr>
            <w:r>
              <w:t>Расходы на оплату труда и отчисления на социальные нужды административно-управленческого персонала, в том числе налоги и сборы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3.2.1</w:t>
            </w:r>
          </w:p>
        </w:tc>
        <w:tc>
          <w:tcPr>
            <w:tcW w:w="3402" w:type="dxa"/>
          </w:tcPr>
          <w:p w:rsidR="00956D2D" w:rsidRDefault="00956D2D">
            <w:pPr>
              <w:pStyle w:val="ConsPlusNormal"/>
              <w:ind w:firstLine="540"/>
              <w:jc w:val="both"/>
            </w:pPr>
            <w:r>
              <w:t>Расходы на оплату труда административно-управленческого персонала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3.2.2</w:t>
            </w:r>
          </w:p>
        </w:tc>
        <w:tc>
          <w:tcPr>
            <w:tcW w:w="3402" w:type="dxa"/>
          </w:tcPr>
          <w:p w:rsidR="00956D2D" w:rsidRDefault="00956D2D">
            <w:pPr>
              <w:pStyle w:val="ConsPlusNormal"/>
              <w:ind w:firstLine="540"/>
              <w:jc w:val="both"/>
            </w:pPr>
            <w:r>
              <w:t>Отчисления на социальные нужды административно-управленческого персонала, в том числе налоги и сборы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3.3</w:t>
            </w:r>
          </w:p>
        </w:tc>
        <w:tc>
          <w:tcPr>
            <w:tcW w:w="3402" w:type="dxa"/>
          </w:tcPr>
          <w:p w:rsidR="00956D2D" w:rsidRDefault="00956D2D">
            <w:pPr>
              <w:pStyle w:val="ConsPlusNormal"/>
              <w:ind w:firstLine="163"/>
              <w:jc w:val="both"/>
            </w:pPr>
            <w:r>
              <w:t>Арендная плата, лизинговые платежи, не связанные с арендой (лизингом) централизованных систем водоснабжения и (или) водоотведения либо объектов, входящих в состав таких систем</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3.4</w:t>
            </w:r>
          </w:p>
        </w:tc>
        <w:tc>
          <w:tcPr>
            <w:tcW w:w="3402" w:type="dxa"/>
          </w:tcPr>
          <w:p w:rsidR="00956D2D" w:rsidRDefault="00956D2D">
            <w:pPr>
              <w:pStyle w:val="ConsPlusNormal"/>
              <w:ind w:firstLine="163"/>
              <w:jc w:val="both"/>
            </w:pPr>
            <w:r>
              <w:t>Служебные командировки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3.5</w:t>
            </w:r>
          </w:p>
        </w:tc>
        <w:tc>
          <w:tcPr>
            <w:tcW w:w="3402" w:type="dxa"/>
          </w:tcPr>
          <w:p w:rsidR="00956D2D" w:rsidRDefault="00956D2D">
            <w:pPr>
              <w:pStyle w:val="ConsPlusNormal"/>
              <w:ind w:firstLine="163"/>
              <w:jc w:val="both"/>
            </w:pPr>
            <w:r>
              <w:t>Обучение персонала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lastRenderedPageBreak/>
              <w:t>3.6</w:t>
            </w:r>
          </w:p>
        </w:tc>
        <w:tc>
          <w:tcPr>
            <w:tcW w:w="3402" w:type="dxa"/>
          </w:tcPr>
          <w:p w:rsidR="00956D2D" w:rsidRDefault="00956D2D">
            <w:pPr>
              <w:pStyle w:val="ConsPlusNormal"/>
              <w:ind w:firstLine="163"/>
              <w:jc w:val="both"/>
            </w:pPr>
            <w:r>
              <w:t>Страхование производственных объектов</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3.7</w:t>
            </w:r>
          </w:p>
        </w:tc>
        <w:tc>
          <w:tcPr>
            <w:tcW w:w="3402" w:type="dxa"/>
          </w:tcPr>
          <w:p w:rsidR="00956D2D" w:rsidRDefault="00956D2D">
            <w:pPr>
              <w:pStyle w:val="ConsPlusNormal"/>
              <w:ind w:firstLine="163"/>
              <w:jc w:val="both"/>
            </w:pPr>
            <w:r>
              <w:t>Прочие административные расходы</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3.7.1</w:t>
            </w:r>
          </w:p>
        </w:tc>
        <w:tc>
          <w:tcPr>
            <w:tcW w:w="3402" w:type="dxa"/>
          </w:tcPr>
          <w:p w:rsidR="00956D2D" w:rsidRDefault="00956D2D">
            <w:pPr>
              <w:pStyle w:val="ConsPlusNormal"/>
              <w:ind w:firstLine="163"/>
              <w:jc w:val="both"/>
            </w:pPr>
            <w:r>
              <w:t>Расходы на амортизацию непроизводственных активов</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3.7.2</w:t>
            </w:r>
          </w:p>
        </w:tc>
        <w:tc>
          <w:tcPr>
            <w:tcW w:w="3402" w:type="dxa"/>
          </w:tcPr>
          <w:p w:rsidR="00956D2D" w:rsidRDefault="00956D2D">
            <w:pPr>
              <w:pStyle w:val="ConsPlusNormal"/>
              <w:ind w:firstLine="540"/>
              <w:jc w:val="both"/>
            </w:pPr>
            <w:r>
              <w:t>Расходы по охране объектов и территорий</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4</w:t>
            </w:r>
          </w:p>
        </w:tc>
        <w:tc>
          <w:tcPr>
            <w:tcW w:w="3402" w:type="dxa"/>
          </w:tcPr>
          <w:p w:rsidR="00956D2D" w:rsidRDefault="00956D2D">
            <w:pPr>
              <w:pStyle w:val="ConsPlusNormal"/>
              <w:jc w:val="both"/>
            </w:pPr>
            <w:r>
              <w:t>Сбытовые расходы гарантирующих организаций</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4.1</w:t>
            </w:r>
          </w:p>
        </w:tc>
        <w:tc>
          <w:tcPr>
            <w:tcW w:w="3402" w:type="dxa"/>
          </w:tcPr>
          <w:p w:rsidR="00956D2D" w:rsidRDefault="00956D2D">
            <w:pPr>
              <w:pStyle w:val="ConsPlusNormal"/>
              <w:ind w:firstLine="163"/>
              <w:jc w:val="both"/>
            </w:pPr>
            <w:r>
              <w:t>Расходы по сомнительным долгам, в размере не более 2% НВВ</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5</w:t>
            </w:r>
          </w:p>
        </w:tc>
        <w:tc>
          <w:tcPr>
            <w:tcW w:w="3402" w:type="dxa"/>
          </w:tcPr>
          <w:p w:rsidR="00956D2D" w:rsidRDefault="00956D2D">
            <w:pPr>
              <w:pStyle w:val="ConsPlusNormal"/>
              <w:jc w:val="both"/>
            </w:pPr>
            <w:r>
              <w:t>Амортизация</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5.1</w:t>
            </w:r>
          </w:p>
        </w:tc>
        <w:tc>
          <w:tcPr>
            <w:tcW w:w="3402" w:type="dxa"/>
          </w:tcPr>
          <w:p w:rsidR="00956D2D" w:rsidRDefault="00956D2D">
            <w:pPr>
              <w:pStyle w:val="ConsPlusNormal"/>
              <w:ind w:firstLine="163"/>
              <w:jc w:val="both"/>
            </w:pPr>
            <w:r>
              <w:t>Амортизация основных средств и нематериальных активов, относимых к объектам централизованной системы водоснабжения и водоотведения</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6</w:t>
            </w:r>
          </w:p>
        </w:tc>
        <w:tc>
          <w:tcPr>
            <w:tcW w:w="3402" w:type="dxa"/>
          </w:tcPr>
          <w:p w:rsidR="00956D2D" w:rsidRDefault="00956D2D">
            <w:pPr>
              <w:pStyle w:val="ConsPlusNormal"/>
              <w:jc w:val="both"/>
            </w:pPr>
            <w:r>
              <w:t>Расходы на арендную плату, лизинговые платежи, концессионную плату</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6.1</w:t>
            </w:r>
          </w:p>
        </w:tc>
        <w:tc>
          <w:tcPr>
            <w:tcW w:w="3402" w:type="dxa"/>
          </w:tcPr>
          <w:p w:rsidR="00956D2D" w:rsidRDefault="00956D2D">
            <w:pPr>
              <w:pStyle w:val="ConsPlusNormal"/>
              <w:ind w:firstLine="163"/>
              <w:jc w:val="both"/>
            </w:pPr>
            <w:r>
              <w:t>Аренда имущества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6.2</w:t>
            </w:r>
          </w:p>
        </w:tc>
        <w:tc>
          <w:tcPr>
            <w:tcW w:w="3402" w:type="dxa"/>
          </w:tcPr>
          <w:p w:rsidR="00956D2D" w:rsidRDefault="00956D2D">
            <w:pPr>
              <w:pStyle w:val="ConsPlusNormal"/>
              <w:ind w:firstLine="163"/>
              <w:jc w:val="both"/>
            </w:pPr>
            <w:r>
              <w:t>Концессионная плата</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6.3</w:t>
            </w:r>
          </w:p>
        </w:tc>
        <w:tc>
          <w:tcPr>
            <w:tcW w:w="3402" w:type="dxa"/>
          </w:tcPr>
          <w:p w:rsidR="00956D2D" w:rsidRDefault="00956D2D">
            <w:pPr>
              <w:pStyle w:val="ConsPlusNormal"/>
              <w:ind w:firstLine="163"/>
              <w:jc w:val="both"/>
            </w:pPr>
            <w:r>
              <w:t>Лизинговые платежи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6.4</w:t>
            </w:r>
          </w:p>
        </w:tc>
        <w:tc>
          <w:tcPr>
            <w:tcW w:w="3402" w:type="dxa"/>
          </w:tcPr>
          <w:p w:rsidR="00956D2D" w:rsidRDefault="00956D2D">
            <w:pPr>
              <w:pStyle w:val="ConsPlusNormal"/>
              <w:ind w:firstLine="163"/>
              <w:jc w:val="both"/>
            </w:pPr>
            <w:r>
              <w:t>Аренда земельных участков</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7</w:t>
            </w:r>
          </w:p>
        </w:tc>
        <w:tc>
          <w:tcPr>
            <w:tcW w:w="3402" w:type="dxa"/>
          </w:tcPr>
          <w:p w:rsidR="00956D2D" w:rsidRDefault="00956D2D">
            <w:pPr>
              <w:pStyle w:val="ConsPlusNormal"/>
              <w:jc w:val="both"/>
            </w:pPr>
            <w:r>
              <w:t>Расходы, связанные с уплатой налогов и сборов</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7.1</w:t>
            </w:r>
          </w:p>
        </w:tc>
        <w:tc>
          <w:tcPr>
            <w:tcW w:w="3402" w:type="dxa"/>
          </w:tcPr>
          <w:p w:rsidR="00956D2D" w:rsidRDefault="00956D2D">
            <w:pPr>
              <w:pStyle w:val="ConsPlusNormal"/>
              <w:ind w:firstLine="163"/>
              <w:jc w:val="both"/>
            </w:pPr>
            <w:r>
              <w:t>Налог на прибыль</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7.2</w:t>
            </w:r>
          </w:p>
        </w:tc>
        <w:tc>
          <w:tcPr>
            <w:tcW w:w="3402" w:type="dxa"/>
          </w:tcPr>
          <w:p w:rsidR="00956D2D" w:rsidRDefault="00956D2D">
            <w:pPr>
              <w:pStyle w:val="ConsPlusNormal"/>
              <w:ind w:firstLine="163"/>
              <w:jc w:val="both"/>
            </w:pPr>
            <w:r>
              <w:t>Налог на имущество организаций</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7.3</w:t>
            </w:r>
          </w:p>
        </w:tc>
        <w:tc>
          <w:tcPr>
            <w:tcW w:w="3402" w:type="dxa"/>
          </w:tcPr>
          <w:p w:rsidR="00956D2D" w:rsidRDefault="00956D2D">
            <w:pPr>
              <w:pStyle w:val="ConsPlusNormal"/>
              <w:ind w:firstLine="163"/>
              <w:jc w:val="both"/>
            </w:pPr>
            <w:r>
              <w:t>Плата за негативное воздействие на окружающую среду</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7.4</w:t>
            </w:r>
          </w:p>
        </w:tc>
        <w:tc>
          <w:tcPr>
            <w:tcW w:w="3402" w:type="dxa"/>
          </w:tcPr>
          <w:p w:rsidR="00956D2D" w:rsidRDefault="00956D2D">
            <w:pPr>
              <w:pStyle w:val="ConsPlusNormal"/>
              <w:ind w:firstLine="163"/>
              <w:jc w:val="both"/>
            </w:pPr>
            <w:r>
              <w:t>Водный налог и плата за пользование водным объектом</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7.5</w:t>
            </w:r>
          </w:p>
        </w:tc>
        <w:tc>
          <w:tcPr>
            <w:tcW w:w="3402" w:type="dxa"/>
          </w:tcPr>
          <w:p w:rsidR="00956D2D" w:rsidRDefault="00956D2D">
            <w:pPr>
              <w:pStyle w:val="ConsPlusNormal"/>
              <w:ind w:firstLine="163"/>
              <w:jc w:val="both"/>
            </w:pPr>
            <w:r>
              <w:t>Земельный налог</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7.6</w:t>
            </w:r>
          </w:p>
        </w:tc>
        <w:tc>
          <w:tcPr>
            <w:tcW w:w="3402" w:type="dxa"/>
          </w:tcPr>
          <w:p w:rsidR="00956D2D" w:rsidRDefault="00956D2D">
            <w:pPr>
              <w:pStyle w:val="ConsPlusNormal"/>
              <w:ind w:firstLine="163"/>
              <w:jc w:val="both"/>
            </w:pPr>
            <w:r>
              <w:t>Транспортный налог</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lastRenderedPageBreak/>
              <w:t>7.7</w:t>
            </w:r>
          </w:p>
        </w:tc>
        <w:tc>
          <w:tcPr>
            <w:tcW w:w="3402" w:type="dxa"/>
          </w:tcPr>
          <w:p w:rsidR="00956D2D" w:rsidRDefault="00956D2D">
            <w:pPr>
              <w:pStyle w:val="ConsPlusNormal"/>
              <w:ind w:firstLine="163"/>
              <w:jc w:val="both"/>
            </w:pPr>
            <w:r>
              <w:t>Прочие налоги и сборы, за исключением налогов и сборов с фонда оплаты труда, учитываемых в составе производственных, ремонтных и административных расходов</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8</w:t>
            </w:r>
          </w:p>
        </w:tc>
        <w:tc>
          <w:tcPr>
            <w:tcW w:w="3402" w:type="dxa"/>
          </w:tcPr>
          <w:p w:rsidR="00956D2D" w:rsidRDefault="00956D2D">
            <w:pPr>
              <w:pStyle w:val="ConsPlusNormal"/>
              <w:jc w:val="both"/>
            </w:pPr>
            <w:r>
              <w:t>Нормативная прибыль</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8.1</w:t>
            </w:r>
          </w:p>
        </w:tc>
        <w:tc>
          <w:tcPr>
            <w:tcW w:w="3402" w:type="dxa"/>
          </w:tcPr>
          <w:p w:rsidR="00956D2D" w:rsidRDefault="00956D2D">
            <w:pPr>
              <w:pStyle w:val="ConsPlusNormal"/>
              <w:ind w:firstLine="163"/>
              <w:jc w:val="both"/>
            </w:pPr>
            <w:r>
              <w:t>Средства на возврат займов и кредитов и процентов по ним</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8.2</w:t>
            </w:r>
          </w:p>
        </w:tc>
        <w:tc>
          <w:tcPr>
            <w:tcW w:w="3402" w:type="dxa"/>
          </w:tcPr>
          <w:p w:rsidR="00956D2D" w:rsidRDefault="00956D2D">
            <w:pPr>
              <w:pStyle w:val="ConsPlusNormal"/>
              <w:ind w:firstLine="163"/>
              <w:jc w:val="both"/>
            </w:pPr>
            <w:r>
              <w:t>Расходы на капитальные вложения</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8.3</w:t>
            </w:r>
          </w:p>
        </w:tc>
        <w:tc>
          <w:tcPr>
            <w:tcW w:w="3402" w:type="dxa"/>
          </w:tcPr>
          <w:p w:rsidR="00956D2D" w:rsidRDefault="00956D2D">
            <w:pPr>
              <w:pStyle w:val="ConsPlusNormal"/>
              <w:ind w:firstLine="163"/>
              <w:jc w:val="both"/>
            </w:pPr>
            <w:r>
              <w:t xml:space="preserve">Расходы на социальные нужды, предусмотренные коллективными договорами, в соответствии с </w:t>
            </w:r>
            <w:hyperlink w:anchor="P233">
              <w:r>
                <w:rPr>
                  <w:color w:val="0000FF"/>
                </w:rPr>
                <w:t>подпунктом 3 пункта 31</w:t>
              </w:r>
            </w:hyperlink>
            <w:r>
              <w:t xml:space="preserve"> Методических указаний</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9</w:t>
            </w:r>
          </w:p>
        </w:tc>
        <w:tc>
          <w:tcPr>
            <w:tcW w:w="3402" w:type="dxa"/>
          </w:tcPr>
          <w:p w:rsidR="00956D2D" w:rsidRDefault="00956D2D">
            <w:pPr>
              <w:pStyle w:val="ConsPlusNormal"/>
              <w:ind w:firstLine="163"/>
              <w:jc w:val="both"/>
            </w:pPr>
            <w:r>
              <w:t>Расчетная предпринимательская прибыль гарантирующей организации</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r w:rsidR="00956D2D">
        <w:tc>
          <w:tcPr>
            <w:tcW w:w="680" w:type="dxa"/>
            <w:vAlign w:val="center"/>
          </w:tcPr>
          <w:p w:rsidR="00956D2D" w:rsidRDefault="00956D2D">
            <w:pPr>
              <w:pStyle w:val="ConsPlusNormal"/>
            </w:pPr>
            <w:r>
              <w:t>10</w:t>
            </w:r>
          </w:p>
        </w:tc>
        <w:tc>
          <w:tcPr>
            <w:tcW w:w="3402" w:type="dxa"/>
          </w:tcPr>
          <w:p w:rsidR="00956D2D" w:rsidRDefault="00956D2D">
            <w:pPr>
              <w:pStyle w:val="ConsPlusNormal"/>
              <w:jc w:val="both"/>
            </w:pPr>
            <w:r>
              <w:t>Итого НВВ</w:t>
            </w:r>
          </w:p>
        </w:tc>
        <w:tc>
          <w:tcPr>
            <w:tcW w:w="1048" w:type="dxa"/>
            <w:vAlign w:val="center"/>
          </w:tcPr>
          <w:p w:rsidR="00956D2D" w:rsidRDefault="00956D2D">
            <w:pPr>
              <w:pStyle w:val="ConsPlusNormal"/>
              <w:jc w:val="center"/>
            </w:pPr>
            <w:r>
              <w:t>тыс. руб.</w:t>
            </w:r>
          </w:p>
        </w:tc>
        <w:tc>
          <w:tcPr>
            <w:tcW w:w="755" w:type="dxa"/>
            <w:vAlign w:val="center"/>
          </w:tcPr>
          <w:p w:rsidR="00956D2D" w:rsidRDefault="00956D2D">
            <w:pPr>
              <w:pStyle w:val="ConsPlusNormal"/>
            </w:pPr>
          </w:p>
        </w:tc>
        <w:tc>
          <w:tcPr>
            <w:tcW w:w="737" w:type="dxa"/>
            <w:vAlign w:val="center"/>
          </w:tcPr>
          <w:p w:rsidR="00956D2D" w:rsidRDefault="00956D2D">
            <w:pPr>
              <w:pStyle w:val="ConsPlusNormal"/>
            </w:pPr>
          </w:p>
        </w:tc>
        <w:tc>
          <w:tcPr>
            <w:tcW w:w="854" w:type="dxa"/>
            <w:vAlign w:val="center"/>
          </w:tcPr>
          <w:p w:rsidR="00956D2D" w:rsidRDefault="00956D2D">
            <w:pPr>
              <w:pStyle w:val="ConsPlusNormal"/>
            </w:pPr>
          </w:p>
        </w:tc>
        <w:tc>
          <w:tcPr>
            <w:tcW w:w="737" w:type="dxa"/>
            <w:vAlign w:val="center"/>
          </w:tcPr>
          <w:p w:rsidR="00956D2D" w:rsidRDefault="00956D2D">
            <w:pPr>
              <w:pStyle w:val="ConsPlusNormal"/>
            </w:pPr>
          </w:p>
        </w:tc>
        <w:tc>
          <w:tcPr>
            <w:tcW w:w="850" w:type="dxa"/>
            <w:vAlign w:val="center"/>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2.1</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94" w:name="P3111"/>
      <w:bookmarkEnd w:id="94"/>
      <w:r>
        <w:t>Расходы на сырье и материалы</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1984"/>
        <w:gridCol w:w="1484"/>
        <w:gridCol w:w="724"/>
        <w:gridCol w:w="724"/>
        <w:gridCol w:w="724"/>
        <w:gridCol w:w="794"/>
        <w:gridCol w:w="1374"/>
        <w:gridCol w:w="1524"/>
        <w:gridCol w:w="1454"/>
      </w:tblGrid>
      <w:tr w:rsidR="00956D2D">
        <w:tc>
          <w:tcPr>
            <w:tcW w:w="524" w:type="dxa"/>
            <w:vMerge w:val="restart"/>
          </w:tcPr>
          <w:p w:rsidR="00956D2D" w:rsidRDefault="00956D2D">
            <w:pPr>
              <w:pStyle w:val="ConsPlusNormal"/>
              <w:jc w:val="center"/>
            </w:pPr>
            <w:r>
              <w:lastRenderedPageBreak/>
              <w:t>N п/п</w:t>
            </w:r>
          </w:p>
        </w:tc>
        <w:tc>
          <w:tcPr>
            <w:tcW w:w="1984" w:type="dxa"/>
            <w:vMerge w:val="restart"/>
          </w:tcPr>
          <w:p w:rsidR="00956D2D" w:rsidRDefault="00956D2D">
            <w:pPr>
              <w:pStyle w:val="ConsPlusNormal"/>
              <w:jc w:val="center"/>
            </w:pPr>
            <w:r>
              <w:t>Наименование</w:t>
            </w:r>
          </w:p>
        </w:tc>
        <w:tc>
          <w:tcPr>
            <w:tcW w:w="1484" w:type="dxa"/>
            <w:vMerge w:val="restart"/>
          </w:tcPr>
          <w:p w:rsidR="00956D2D" w:rsidRDefault="00956D2D">
            <w:pPr>
              <w:pStyle w:val="ConsPlusNormal"/>
              <w:jc w:val="center"/>
            </w:pPr>
            <w:r>
              <w:t>Единица измерений</w:t>
            </w:r>
          </w:p>
        </w:tc>
        <w:tc>
          <w:tcPr>
            <w:tcW w:w="1448" w:type="dxa"/>
            <w:gridSpan w:val="2"/>
          </w:tcPr>
          <w:p w:rsidR="00956D2D" w:rsidRDefault="00956D2D">
            <w:pPr>
              <w:pStyle w:val="ConsPlusNormal"/>
              <w:jc w:val="center"/>
            </w:pPr>
            <w:r>
              <w:t>Истекший год (i-2)</w:t>
            </w:r>
          </w:p>
        </w:tc>
        <w:tc>
          <w:tcPr>
            <w:tcW w:w="1518" w:type="dxa"/>
            <w:gridSpan w:val="2"/>
          </w:tcPr>
          <w:p w:rsidR="00956D2D" w:rsidRDefault="00956D2D">
            <w:pPr>
              <w:pStyle w:val="ConsPlusNormal"/>
              <w:jc w:val="center"/>
            </w:pPr>
            <w:r>
              <w:t>Текущий год (i-1)</w:t>
            </w:r>
          </w:p>
        </w:tc>
        <w:tc>
          <w:tcPr>
            <w:tcW w:w="1374" w:type="dxa"/>
            <w:vMerge w:val="restart"/>
          </w:tcPr>
          <w:p w:rsidR="00956D2D" w:rsidRDefault="00956D2D">
            <w:pPr>
              <w:pStyle w:val="ConsPlusNormal"/>
              <w:jc w:val="center"/>
            </w:pPr>
            <w:r>
              <w:t xml:space="preserve">Темп роста, текущий (7) / истекший (5), % </w:t>
            </w:r>
            <w:hyperlink w:anchor="P3167">
              <w:r>
                <w:rPr>
                  <w:color w:val="0000FF"/>
                </w:rPr>
                <w:t>&lt;*&gt;</w:t>
              </w:r>
            </w:hyperlink>
          </w:p>
        </w:tc>
        <w:tc>
          <w:tcPr>
            <w:tcW w:w="1524" w:type="dxa"/>
            <w:vMerge w:val="restart"/>
          </w:tcPr>
          <w:p w:rsidR="00956D2D" w:rsidRDefault="00956D2D">
            <w:pPr>
              <w:pStyle w:val="ConsPlusNormal"/>
              <w:jc w:val="center"/>
            </w:pPr>
            <w:r>
              <w:t>Очередной год (i)</w:t>
            </w:r>
          </w:p>
        </w:tc>
        <w:tc>
          <w:tcPr>
            <w:tcW w:w="1454" w:type="dxa"/>
            <w:vMerge w:val="restart"/>
          </w:tcPr>
          <w:p w:rsidR="00956D2D" w:rsidRDefault="00956D2D">
            <w:pPr>
              <w:pStyle w:val="ConsPlusNormal"/>
              <w:jc w:val="center"/>
            </w:pPr>
            <w:r>
              <w:t xml:space="preserve">Темп роста, очередной (9) / текущий (7), % </w:t>
            </w:r>
            <w:hyperlink w:anchor="P3167">
              <w:r>
                <w:rPr>
                  <w:color w:val="0000FF"/>
                </w:rPr>
                <w:t>&lt;*&gt;</w:t>
              </w:r>
            </w:hyperlink>
          </w:p>
        </w:tc>
      </w:tr>
      <w:tr w:rsidR="00956D2D">
        <w:tc>
          <w:tcPr>
            <w:tcW w:w="524" w:type="dxa"/>
            <w:vMerge/>
          </w:tcPr>
          <w:p w:rsidR="00956D2D" w:rsidRDefault="00956D2D">
            <w:pPr>
              <w:pStyle w:val="ConsPlusNormal"/>
            </w:pPr>
          </w:p>
        </w:tc>
        <w:tc>
          <w:tcPr>
            <w:tcW w:w="1984" w:type="dxa"/>
            <w:vMerge/>
          </w:tcPr>
          <w:p w:rsidR="00956D2D" w:rsidRDefault="00956D2D">
            <w:pPr>
              <w:pStyle w:val="ConsPlusNormal"/>
            </w:pPr>
          </w:p>
        </w:tc>
        <w:tc>
          <w:tcPr>
            <w:tcW w:w="1484" w:type="dxa"/>
            <w:vMerge/>
          </w:tcPr>
          <w:p w:rsidR="00956D2D" w:rsidRDefault="00956D2D">
            <w:pPr>
              <w:pStyle w:val="ConsPlusNormal"/>
            </w:pPr>
          </w:p>
        </w:tc>
        <w:tc>
          <w:tcPr>
            <w:tcW w:w="724" w:type="dxa"/>
          </w:tcPr>
          <w:p w:rsidR="00956D2D" w:rsidRDefault="00956D2D">
            <w:pPr>
              <w:pStyle w:val="ConsPlusNormal"/>
              <w:jc w:val="center"/>
            </w:pPr>
            <w:r>
              <w:t>план</w:t>
            </w:r>
          </w:p>
        </w:tc>
        <w:tc>
          <w:tcPr>
            <w:tcW w:w="724" w:type="dxa"/>
          </w:tcPr>
          <w:p w:rsidR="00956D2D" w:rsidRDefault="00956D2D">
            <w:pPr>
              <w:pStyle w:val="ConsPlusNormal"/>
              <w:jc w:val="center"/>
            </w:pPr>
            <w:r>
              <w:t>факт</w:t>
            </w:r>
          </w:p>
        </w:tc>
        <w:tc>
          <w:tcPr>
            <w:tcW w:w="724" w:type="dxa"/>
          </w:tcPr>
          <w:p w:rsidR="00956D2D" w:rsidRDefault="00956D2D">
            <w:pPr>
              <w:pStyle w:val="ConsPlusNormal"/>
              <w:jc w:val="center"/>
            </w:pPr>
            <w:r>
              <w:t>план</w:t>
            </w:r>
          </w:p>
        </w:tc>
        <w:tc>
          <w:tcPr>
            <w:tcW w:w="794" w:type="dxa"/>
          </w:tcPr>
          <w:p w:rsidR="00956D2D" w:rsidRDefault="00956D2D">
            <w:pPr>
              <w:pStyle w:val="ConsPlusNormal"/>
              <w:jc w:val="center"/>
            </w:pPr>
            <w:r>
              <w:t>ожид</w:t>
            </w:r>
          </w:p>
        </w:tc>
        <w:tc>
          <w:tcPr>
            <w:tcW w:w="1374" w:type="dxa"/>
            <w:vMerge/>
          </w:tcPr>
          <w:p w:rsidR="00956D2D" w:rsidRDefault="00956D2D">
            <w:pPr>
              <w:pStyle w:val="ConsPlusNormal"/>
            </w:pPr>
          </w:p>
        </w:tc>
        <w:tc>
          <w:tcPr>
            <w:tcW w:w="1524" w:type="dxa"/>
            <w:vMerge/>
          </w:tcPr>
          <w:p w:rsidR="00956D2D" w:rsidRDefault="00956D2D">
            <w:pPr>
              <w:pStyle w:val="ConsPlusNormal"/>
            </w:pPr>
          </w:p>
        </w:tc>
        <w:tc>
          <w:tcPr>
            <w:tcW w:w="1454" w:type="dxa"/>
            <w:vMerge/>
          </w:tcPr>
          <w:p w:rsidR="00956D2D" w:rsidRDefault="00956D2D">
            <w:pPr>
              <w:pStyle w:val="ConsPlusNormal"/>
            </w:pPr>
          </w:p>
        </w:tc>
      </w:tr>
      <w:tr w:rsidR="00956D2D">
        <w:tc>
          <w:tcPr>
            <w:tcW w:w="524" w:type="dxa"/>
          </w:tcPr>
          <w:p w:rsidR="00956D2D" w:rsidRDefault="00956D2D">
            <w:pPr>
              <w:pStyle w:val="ConsPlusNormal"/>
              <w:jc w:val="center"/>
            </w:pPr>
            <w:r>
              <w:t>1</w:t>
            </w:r>
          </w:p>
        </w:tc>
        <w:tc>
          <w:tcPr>
            <w:tcW w:w="1984" w:type="dxa"/>
          </w:tcPr>
          <w:p w:rsidR="00956D2D" w:rsidRDefault="00956D2D">
            <w:pPr>
              <w:pStyle w:val="ConsPlusNormal"/>
              <w:jc w:val="center"/>
            </w:pPr>
            <w:r>
              <w:t>2</w:t>
            </w:r>
          </w:p>
        </w:tc>
        <w:tc>
          <w:tcPr>
            <w:tcW w:w="1484" w:type="dxa"/>
          </w:tcPr>
          <w:p w:rsidR="00956D2D" w:rsidRDefault="00956D2D">
            <w:pPr>
              <w:pStyle w:val="ConsPlusNormal"/>
              <w:jc w:val="center"/>
            </w:pPr>
            <w:r>
              <w:t>3</w:t>
            </w:r>
          </w:p>
        </w:tc>
        <w:tc>
          <w:tcPr>
            <w:tcW w:w="724" w:type="dxa"/>
          </w:tcPr>
          <w:p w:rsidR="00956D2D" w:rsidRDefault="00956D2D">
            <w:pPr>
              <w:pStyle w:val="ConsPlusNormal"/>
              <w:jc w:val="center"/>
            </w:pPr>
            <w:r>
              <w:t>4</w:t>
            </w:r>
          </w:p>
        </w:tc>
        <w:tc>
          <w:tcPr>
            <w:tcW w:w="724" w:type="dxa"/>
          </w:tcPr>
          <w:p w:rsidR="00956D2D" w:rsidRDefault="00956D2D">
            <w:pPr>
              <w:pStyle w:val="ConsPlusNormal"/>
              <w:jc w:val="center"/>
            </w:pPr>
            <w:r>
              <w:t>5</w:t>
            </w:r>
          </w:p>
        </w:tc>
        <w:tc>
          <w:tcPr>
            <w:tcW w:w="724" w:type="dxa"/>
          </w:tcPr>
          <w:p w:rsidR="00956D2D" w:rsidRDefault="00956D2D">
            <w:pPr>
              <w:pStyle w:val="ConsPlusNormal"/>
              <w:jc w:val="center"/>
            </w:pPr>
            <w:r>
              <w:t>6</w:t>
            </w:r>
          </w:p>
        </w:tc>
        <w:tc>
          <w:tcPr>
            <w:tcW w:w="794" w:type="dxa"/>
          </w:tcPr>
          <w:p w:rsidR="00956D2D" w:rsidRDefault="00956D2D">
            <w:pPr>
              <w:pStyle w:val="ConsPlusNormal"/>
              <w:jc w:val="center"/>
            </w:pPr>
            <w:r>
              <w:t>7</w:t>
            </w:r>
          </w:p>
        </w:tc>
        <w:tc>
          <w:tcPr>
            <w:tcW w:w="1374" w:type="dxa"/>
          </w:tcPr>
          <w:p w:rsidR="00956D2D" w:rsidRDefault="00956D2D">
            <w:pPr>
              <w:pStyle w:val="ConsPlusNormal"/>
              <w:jc w:val="center"/>
            </w:pPr>
            <w:r>
              <w:t>8</w:t>
            </w:r>
          </w:p>
        </w:tc>
        <w:tc>
          <w:tcPr>
            <w:tcW w:w="1524" w:type="dxa"/>
          </w:tcPr>
          <w:p w:rsidR="00956D2D" w:rsidRDefault="00956D2D">
            <w:pPr>
              <w:pStyle w:val="ConsPlusNormal"/>
              <w:jc w:val="center"/>
            </w:pPr>
            <w:r>
              <w:t>9</w:t>
            </w:r>
          </w:p>
        </w:tc>
        <w:tc>
          <w:tcPr>
            <w:tcW w:w="1454" w:type="dxa"/>
          </w:tcPr>
          <w:p w:rsidR="00956D2D" w:rsidRDefault="00956D2D">
            <w:pPr>
              <w:pStyle w:val="ConsPlusNormal"/>
              <w:jc w:val="center"/>
            </w:pPr>
            <w:r>
              <w:t>10</w:t>
            </w:r>
          </w:p>
        </w:tc>
      </w:tr>
      <w:tr w:rsidR="00956D2D">
        <w:tc>
          <w:tcPr>
            <w:tcW w:w="524" w:type="dxa"/>
          </w:tcPr>
          <w:p w:rsidR="00956D2D" w:rsidRDefault="00956D2D">
            <w:pPr>
              <w:pStyle w:val="ConsPlusNormal"/>
              <w:jc w:val="center"/>
            </w:pPr>
            <w:r>
              <w:t>1</w:t>
            </w:r>
          </w:p>
        </w:tc>
        <w:tc>
          <w:tcPr>
            <w:tcW w:w="1984" w:type="dxa"/>
          </w:tcPr>
          <w:p w:rsidR="00956D2D" w:rsidRDefault="00956D2D">
            <w:pPr>
              <w:pStyle w:val="ConsPlusNormal"/>
            </w:pPr>
            <w:r>
              <w:t>Реагенты</w:t>
            </w:r>
          </w:p>
        </w:tc>
        <w:tc>
          <w:tcPr>
            <w:tcW w:w="1484" w:type="dxa"/>
          </w:tcPr>
          <w:p w:rsidR="00956D2D" w:rsidRDefault="00956D2D">
            <w:pPr>
              <w:pStyle w:val="ConsPlusNormal"/>
              <w:jc w:val="center"/>
            </w:pPr>
            <w:r>
              <w:t>тыс. руб.</w:t>
            </w:r>
          </w:p>
        </w:tc>
        <w:tc>
          <w:tcPr>
            <w:tcW w:w="724" w:type="dxa"/>
          </w:tcPr>
          <w:p w:rsidR="00956D2D" w:rsidRDefault="00956D2D">
            <w:pPr>
              <w:pStyle w:val="ConsPlusNormal"/>
            </w:pPr>
          </w:p>
        </w:tc>
        <w:tc>
          <w:tcPr>
            <w:tcW w:w="724" w:type="dxa"/>
          </w:tcPr>
          <w:p w:rsidR="00956D2D" w:rsidRDefault="00956D2D">
            <w:pPr>
              <w:pStyle w:val="ConsPlusNormal"/>
            </w:pPr>
          </w:p>
        </w:tc>
        <w:tc>
          <w:tcPr>
            <w:tcW w:w="724" w:type="dxa"/>
          </w:tcPr>
          <w:p w:rsidR="00956D2D" w:rsidRDefault="00956D2D">
            <w:pPr>
              <w:pStyle w:val="ConsPlusNormal"/>
            </w:pPr>
          </w:p>
        </w:tc>
        <w:tc>
          <w:tcPr>
            <w:tcW w:w="794" w:type="dxa"/>
          </w:tcPr>
          <w:p w:rsidR="00956D2D" w:rsidRDefault="00956D2D">
            <w:pPr>
              <w:pStyle w:val="ConsPlusNormal"/>
            </w:pPr>
          </w:p>
        </w:tc>
        <w:tc>
          <w:tcPr>
            <w:tcW w:w="1374" w:type="dxa"/>
          </w:tcPr>
          <w:p w:rsidR="00956D2D" w:rsidRDefault="00956D2D">
            <w:pPr>
              <w:pStyle w:val="ConsPlusNormal"/>
            </w:pPr>
          </w:p>
        </w:tc>
        <w:tc>
          <w:tcPr>
            <w:tcW w:w="1524" w:type="dxa"/>
          </w:tcPr>
          <w:p w:rsidR="00956D2D" w:rsidRDefault="00956D2D">
            <w:pPr>
              <w:pStyle w:val="ConsPlusNormal"/>
            </w:pPr>
          </w:p>
        </w:tc>
        <w:tc>
          <w:tcPr>
            <w:tcW w:w="1454" w:type="dxa"/>
          </w:tcPr>
          <w:p w:rsidR="00956D2D" w:rsidRDefault="00956D2D">
            <w:pPr>
              <w:pStyle w:val="ConsPlusNormal"/>
            </w:pPr>
          </w:p>
        </w:tc>
      </w:tr>
      <w:tr w:rsidR="00956D2D">
        <w:tc>
          <w:tcPr>
            <w:tcW w:w="524" w:type="dxa"/>
          </w:tcPr>
          <w:p w:rsidR="00956D2D" w:rsidRDefault="00956D2D">
            <w:pPr>
              <w:pStyle w:val="ConsPlusNormal"/>
              <w:jc w:val="center"/>
            </w:pPr>
            <w:r>
              <w:t>2</w:t>
            </w:r>
          </w:p>
        </w:tc>
        <w:tc>
          <w:tcPr>
            <w:tcW w:w="1984" w:type="dxa"/>
          </w:tcPr>
          <w:p w:rsidR="00956D2D" w:rsidRDefault="00956D2D">
            <w:pPr>
              <w:pStyle w:val="ConsPlusNormal"/>
            </w:pPr>
            <w:r>
              <w:t>Горюче-смазочные материалы</w:t>
            </w:r>
          </w:p>
        </w:tc>
        <w:tc>
          <w:tcPr>
            <w:tcW w:w="1484" w:type="dxa"/>
          </w:tcPr>
          <w:p w:rsidR="00956D2D" w:rsidRDefault="00956D2D">
            <w:pPr>
              <w:pStyle w:val="ConsPlusNormal"/>
              <w:jc w:val="center"/>
            </w:pPr>
            <w:r>
              <w:t>тыс. руб.</w:t>
            </w:r>
          </w:p>
        </w:tc>
        <w:tc>
          <w:tcPr>
            <w:tcW w:w="724" w:type="dxa"/>
          </w:tcPr>
          <w:p w:rsidR="00956D2D" w:rsidRDefault="00956D2D">
            <w:pPr>
              <w:pStyle w:val="ConsPlusNormal"/>
            </w:pPr>
          </w:p>
        </w:tc>
        <w:tc>
          <w:tcPr>
            <w:tcW w:w="724" w:type="dxa"/>
          </w:tcPr>
          <w:p w:rsidR="00956D2D" w:rsidRDefault="00956D2D">
            <w:pPr>
              <w:pStyle w:val="ConsPlusNormal"/>
            </w:pPr>
          </w:p>
        </w:tc>
        <w:tc>
          <w:tcPr>
            <w:tcW w:w="724" w:type="dxa"/>
          </w:tcPr>
          <w:p w:rsidR="00956D2D" w:rsidRDefault="00956D2D">
            <w:pPr>
              <w:pStyle w:val="ConsPlusNormal"/>
            </w:pPr>
          </w:p>
        </w:tc>
        <w:tc>
          <w:tcPr>
            <w:tcW w:w="794" w:type="dxa"/>
          </w:tcPr>
          <w:p w:rsidR="00956D2D" w:rsidRDefault="00956D2D">
            <w:pPr>
              <w:pStyle w:val="ConsPlusNormal"/>
            </w:pPr>
          </w:p>
        </w:tc>
        <w:tc>
          <w:tcPr>
            <w:tcW w:w="1374" w:type="dxa"/>
          </w:tcPr>
          <w:p w:rsidR="00956D2D" w:rsidRDefault="00956D2D">
            <w:pPr>
              <w:pStyle w:val="ConsPlusNormal"/>
            </w:pPr>
          </w:p>
        </w:tc>
        <w:tc>
          <w:tcPr>
            <w:tcW w:w="1524" w:type="dxa"/>
          </w:tcPr>
          <w:p w:rsidR="00956D2D" w:rsidRDefault="00956D2D">
            <w:pPr>
              <w:pStyle w:val="ConsPlusNormal"/>
            </w:pPr>
          </w:p>
        </w:tc>
        <w:tc>
          <w:tcPr>
            <w:tcW w:w="1454" w:type="dxa"/>
          </w:tcPr>
          <w:p w:rsidR="00956D2D" w:rsidRDefault="00956D2D">
            <w:pPr>
              <w:pStyle w:val="ConsPlusNormal"/>
            </w:pPr>
          </w:p>
        </w:tc>
      </w:tr>
      <w:tr w:rsidR="00956D2D">
        <w:tc>
          <w:tcPr>
            <w:tcW w:w="524" w:type="dxa"/>
          </w:tcPr>
          <w:p w:rsidR="00956D2D" w:rsidRDefault="00956D2D">
            <w:pPr>
              <w:pStyle w:val="ConsPlusNormal"/>
              <w:jc w:val="center"/>
            </w:pPr>
            <w:r>
              <w:t>3</w:t>
            </w:r>
          </w:p>
        </w:tc>
        <w:tc>
          <w:tcPr>
            <w:tcW w:w="1984" w:type="dxa"/>
          </w:tcPr>
          <w:p w:rsidR="00956D2D" w:rsidRDefault="00956D2D">
            <w:pPr>
              <w:pStyle w:val="ConsPlusNormal"/>
            </w:pPr>
            <w:r>
              <w:t>Материалы и малоценные основные средства</w:t>
            </w:r>
          </w:p>
        </w:tc>
        <w:tc>
          <w:tcPr>
            <w:tcW w:w="1484" w:type="dxa"/>
          </w:tcPr>
          <w:p w:rsidR="00956D2D" w:rsidRDefault="00956D2D">
            <w:pPr>
              <w:pStyle w:val="ConsPlusNormal"/>
              <w:jc w:val="center"/>
            </w:pPr>
            <w:r>
              <w:t>тыс. руб.</w:t>
            </w:r>
          </w:p>
        </w:tc>
        <w:tc>
          <w:tcPr>
            <w:tcW w:w="724" w:type="dxa"/>
          </w:tcPr>
          <w:p w:rsidR="00956D2D" w:rsidRDefault="00956D2D">
            <w:pPr>
              <w:pStyle w:val="ConsPlusNormal"/>
            </w:pPr>
          </w:p>
        </w:tc>
        <w:tc>
          <w:tcPr>
            <w:tcW w:w="724" w:type="dxa"/>
          </w:tcPr>
          <w:p w:rsidR="00956D2D" w:rsidRDefault="00956D2D">
            <w:pPr>
              <w:pStyle w:val="ConsPlusNormal"/>
            </w:pPr>
          </w:p>
        </w:tc>
        <w:tc>
          <w:tcPr>
            <w:tcW w:w="724" w:type="dxa"/>
          </w:tcPr>
          <w:p w:rsidR="00956D2D" w:rsidRDefault="00956D2D">
            <w:pPr>
              <w:pStyle w:val="ConsPlusNormal"/>
            </w:pPr>
          </w:p>
        </w:tc>
        <w:tc>
          <w:tcPr>
            <w:tcW w:w="794" w:type="dxa"/>
          </w:tcPr>
          <w:p w:rsidR="00956D2D" w:rsidRDefault="00956D2D">
            <w:pPr>
              <w:pStyle w:val="ConsPlusNormal"/>
            </w:pPr>
          </w:p>
        </w:tc>
        <w:tc>
          <w:tcPr>
            <w:tcW w:w="1374" w:type="dxa"/>
          </w:tcPr>
          <w:p w:rsidR="00956D2D" w:rsidRDefault="00956D2D">
            <w:pPr>
              <w:pStyle w:val="ConsPlusNormal"/>
            </w:pPr>
          </w:p>
        </w:tc>
        <w:tc>
          <w:tcPr>
            <w:tcW w:w="1524" w:type="dxa"/>
          </w:tcPr>
          <w:p w:rsidR="00956D2D" w:rsidRDefault="00956D2D">
            <w:pPr>
              <w:pStyle w:val="ConsPlusNormal"/>
            </w:pPr>
          </w:p>
        </w:tc>
        <w:tc>
          <w:tcPr>
            <w:tcW w:w="1454" w:type="dxa"/>
          </w:tcPr>
          <w:p w:rsidR="00956D2D" w:rsidRDefault="00956D2D">
            <w:pPr>
              <w:pStyle w:val="ConsPlusNormal"/>
            </w:pPr>
          </w:p>
        </w:tc>
      </w:tr>
    </w:tbl>
    <w:p w:rsidR="00956D2D" w:rsidRDefault="00956D2D">
      <w:pPr>
        <w:pStyle w:val="ConsPlusNormal"/>
        <w:jc w:val="both"/>
      </w:pPr>
    </w:p>
    <w:p w:rsidR="00956D2D" w:rsidRDefault="00956D2D">
      <w:pPr>
        <w:pStyle w:val="ConsPlusNormal"/>
        <w:ind w:firstLine="540"/>
        <w:jc w:val="both"/>
      </w:pPr>
      <w:r>
        <w:t>Примечания:</w:t>
      </w:r>
    </w:p>
    <w:p w:rsidR="00956D2D" w:rsidRDefault="00956D2D">
      <w:pPr>
        <w:pStyle w:val="ConsPlusNormal"/>
        <w:spacing w:before="220"/>
        <w:ind w:firstLine="540"/>
        <w:jc w:val="both"/>
      </w:pPr>
      <w:bookmarkStart w:id="95" w:name="P3167"/>
      <w:bookmarkEnd w:id="95"/>
      <w:r>
        <w:t xml:space="preserve">1. Расходы на реагенты, а также другие расходы на сырье и материалы, которые составляют более 5 процентов общей величины расходов на сырье и материалы, указываются в </w:t>
      </w:r>
      <w:hyperlink w:anchor="P3178">
        <w:r>
          <w:rPr>
            <w:color w:val="0000FF"/>
          </w:rPr>
          <w:t>приложении 2.1.1</w:t>
        </w:r>
      </w:hyperlink>
      <w:r>
        <w:t>.</w:t>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2.1.1</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96" w:name="P3178"/>
      <w:bookmarkEnd w:id="96"/>
      <w:r>
        <w:t>Расходы на сырье и материалы</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4290"/>
        <w:gridCol w:w="1650"/>
        <w:gridCol w:w="825"/>
        <w:gridCol w:w="990"/>
        <w:gridCol w:w="825"/>
        <w:gridCol w:w="825"/>
        <w:gridCol w:w="1650"/>
      </w:tblGrid>
      <w:tr w:rsidR="00956D2D">
        <w:tc>
          <w:tcPr>
            <w:tcW w:w="1155" w:type="dxa"/>
            <w:vMerge w:val="restart"/>
          </w:tcPr>
          <w:p w:rsidR="00956D2D" w:rsidRDefault="00956D2D">
            <w:pPr>
              <w:pStyle w:val="ConsPlusNormal"/>
              <w:jc w:val="center"/>
            </w:pPr>
            <w:r>
              <w:t>N п/п</w:t>
            </w:r>
          </w:p>
        </w:tc>
        <w:tc>
          <w:tcPr>
            <w:tcW w:w="4290" w:type="dxa"/>
            <w:vMerge w:val="restart"/>
          </w:tcPr>
          <w:p w:rsidR="00956D2D" w:rsidRDefault="00956D2D">
            <w:pPr>
              <w:pStyle w:val="ConsPlusNormal"/>
              <w:jc w:val="center"/>
            </w:pPr>
            <w:r>
              <w:t>Наименование</w:t>
            </w:r>
          </w:p>
        </w:tc>
        <w:tc>
          <w:tcPr>
            <w:tcW w:w="1650" w:type="dxa"/>
            <w:vMerge w:val="restart"/>
          </w:tcPr>
          <w:p w:rsidR="00956D2D" w:rsidRDefault="00956D2D">
            <w:pPr>
              <w:pStyle w:val="ConsPlusNormal"/>
              <w:jc w:val="center"/>
            </w:pPr>
            <w:r>
              <w:t>Единица измерений</w:t>
            </w:r>
          </w:p>
        </w:tc>
        <w:tc>
          <w:tcPr>
            <w:tcW w:w="1815" w:type="dxa"/>
            <w:gridSpan w:val="2"/>
          </w:tcPr>
          <w:p w:rsidR="00956D2D" w:rsidRDefault="00956D2D">
            <w:pPr>
              <w:pStyle w:val="ConsPlusNormal"/>
              <w:jc w:val="center"/>
            </w:pPr>
            <w:r>
              <w:t>Истекший год (i-2)</w:t>
            </w:r>
          </w:p>
        </w:tc>
        <w:tc>
          <w:tcPr>
            <w:tcW w:w="1650" w:type="dxa"/>
            <w:gridSpan w:val="2"/>
          </w:tcPr>
          <w:p w:rsidR="00956D2D" w:rsidRDefault="00956D2D">
            <w:pPr>
              <w:pStyle w:val="ConsPlusNormal"/>
              <w:jc w:val="center"/>
            </w:pPr>
            <w:r>
              <w:t>Текущий год (i-1)</w:t>
            </w:r>
          </w:p>
        </w:tc>
        <w:tc>
          <w:tcPr>
            <w:tcW w:w="1650" w:type="dxa"/>
            <w:vMerge w:val="restart"/>
          </w:tcPr>
          <w:p w:rsidR="00956D2D" w:rsidRDefault="00956D2D">
            <w:pPr>
              <w:pStyle w:val="ConsPlusNormal"/>
              <w:jc w:val="center"/>
            </w:pPr>
            <w:r>
              <w:t>Очередной год (i)</w:t>
            </w:r>
          </w:p>
        </w:tc>
      </w:tr>
      <w:tr w:rsidR="00956D2D">
        <w:tc>
          <w:tcPr>
            <w:tcW w:w="1155" w:type="dxa"/>
            <w:vMerge/>
          </w:tcPr>
          <w:p w:rsidR="00956D2D" w:rsidRDefault="00956D2D">
            <w:pPr>
              <w:pStyle w:val="ConsPlusNormal"/>
            </w:pPr>
          </w:p>
        </w:tc>
        <w:tc>
          <w:tcPr>
            <w:tcW w:w="4290" w:type="dxa"/>
            <w:vMerge/>
          </w:tcPr>
          <w:p w:rsidR="00956D2D" w:rsidRDefault="00956D2D">
            <w:pPr>
              <w:pStyle w:val="ConsPlusNormal"/>
            </w:pPr>
          </w:p>
        </w:tc>
        <w:tc>
          <w:tcPr>
            <w:tcW w:w="1650" w:type="dxa"/>
            <w:vMerge/>
          </w:tcPr>
          <w:p w:rsidR="00956D2D" w:rsidRDefault="00956D2D">
            <w:pPr>
              <w:pStyle w:val="ConsPlusNormal"/>
            </w:pPr>
          </w:p>
        </w:tc>
        <w:tc>
          <w:tcPr>
            <w:tcW w:w="825" w:type="dxa"/>
          </w:tcPr>
          <w:p w:rsidR="00956D2D" w:rsidRDefault="00956D2D">
            <w:pPr>
              <w:pStyle w:val="ConsPlusNormal"/>
              <w:jc w:val="center"/>
            </w:pPr>
            <w:r>
              <w:t>план</w:t>
            </w:r>
          </w:p>
        </w:tc>
        <w:tc>
          <w:tcPr>
            <w:tcW w:w="990" w:type="dxa"/>
          </w:tcPr>
          <w:p w:rsidR="00956D2D" w:rsidRDefault="00956D2D">
            <w:pPr>
              <w:pStyle w:val="ConsPlusNormal"/>
              <w:jc w:val="center"/>
            </w:pPr>
            <w:r>
              <w:t>факт</w:t>
            </w: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ожид</w:t>
            </w:r>
          </w:p>
        </w:tc>
        <w:tc>
          <w:tcPr>
            <w:tcW w:w="1650" w:type="dxa"/>
            <w:vMerge/>
          </w:tcPr>
          <w:p w:rsidR="00956D2D" w:rsidRDefault="00956D2D">
            <w:pPr>
              <w:pStyle w:val="ConsPlusNormal"/>
            </w:pPr>
          </w:p>
        </w:tc>
      </w:tr>
      <w:tr w:rsidR="00956D2D">
        <w:tc>
          <w:tcPr>
            <w:tcW w:w="1155" w:type="dxa"/>
          </w:tcPr>
          <w:p w:rsidR="00956D2D" w:rsidRDefault="00956D2D">
            <w:pPr>
              <w:pStyle w:val="ConsPlusNormal"/>
              <w:jc w:val="center"/>
            </w:pPr>
            <w:r>
              <w:t>1</w:t>
            </w:r>
          </w:p>
        </w:tc>
        <w:tc>
          <w:tcPr>
            <w:tcW w:w="4290" w:type="dxa"/>
          </w:tcPr>
          <w:p w:rsidR="00956D2D" w:rsidRDefault="00956D2D">
            <w:pPr>
              <w:pStyle w:val="ConsPlusNormal"/>
              <w:jc w:val="center"/>
            </w:pPr>
            <w:r>
              <w:t>2</w:t>
            </w:r>
          </w:p>
        </w:tc>
        <w:tc>
          <w:tcPr>
            <w:tcW w:w="1650"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990" w:type="dxa"/>
          </w:tcPr>
          <w:p w:rsidR="00956D2D" w:rsidRDefault="00956D2D">
            <w:pPr>
              <w:pStyle w:val="ConsPlusNormal"/>
              <w:jc w:val="center"/>
            </w:pPr>
            <w:r>
              <w:t>5</w:t>
            </w:r>
          </w:p>
        </w:tc>
        <w:tc>
          <w:tcPr>
            <w:tcW w:w="825" w:type="dxa"/>
          </w:tcPr>
          <w:p w:rsidR="00956D2D" w:rsidRDefault="00956D2D">
            <w:pPr>
              <w:pStyle w:val="ConsPlusNormal"/>
              <w:jc w:val="center"/>
            </w:pPr>
            <w:r>
              <w:t>6</w:t>
            </w:r>
          </w:p>
        </w:tc>
        <w:tc>
          <w:tcPr>
            <w:tcW w:w="825" w:type="dxa"/>
          </w:tcPr>
          <w:p w:rsidR="00956D2D" w:rsidRDefault="00956D2D">
            <w:pPr>
              <w:pStyle w:val="ConsPlusNormal"/>
              <w:jc w:val="center"/>
            </w:pPr>
            <w:r>
              <w:t>7</w:t>
            </w:r>
          </w:p>
        </w:tc>
        <w:tc>
          <w:tcPr>
            <w:tcW w:w="1650" w:type="dxa"/>
          </w:tcPr>
          <w:p w:rsidR="00956D2D" w:rsidRDefault="00956D2D">
            <w:pPr>
              <w:pStyle w:val="ConsPlusNormal"/>
              <w:jc w:val="center"/>
            </w:pPr>
            <w:r>
              <w:t>8</w:t>
            </w:r>
          </w:p>
        </w:tc>
      </w:tr>
      <w:tr w:rsidR="00956D2D">
        <w:tc>
          <w:tcPr>
            <w:tcW w:w="1155" w:type="dxa"/>
          </w:tcPr>
          <w:p w:rsidR="00956D2D" w:rsidRDefault="00956D2D">
            <w:pPr>
              <w:pStyle w:val="ConsPlusNormal"/>
              <w:jc w:val="center"/>
              <w:outlineLvl w:val="2"/>
            </w:pPr>
            <w:r>
              <w:t>1</w:t>
            </w:r>
          </w:p>
        </w:tc>
        <w:tc>
          <w:tcPr>
            <w:tcW w:w="4290" w:type="dxa"/>
          </w:tcPr>
          <w:p w:rsidR="00956D2D" w:rsidRDefault="00956D2D">
            <w:pPr>
              <w:pStyle w:val="ConsPlusNormal"/>
            </w:pPr>
            <w:r>
              <w:t>Реагенты</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1.1</w:t>
            </w:r>
          </w:p>
        </w:tc>
        <w:tc>
          <w:tcPr>
            <w:tcW w:w="4290" w:type="dxa"/>
          </w:tcPr>
          <w:p w:rsidR="00956D2D" w:rsidRDefault="00956D2D">
            <w:pPr>
              <w:pStyle w:val="ConsPlusNormal"/>
            </w:pPr>
            <w:r>
              <w:t>Вид реагентов 1</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1.1.1</w:t>
            </w:r>
          </w:p>
        </w:tc>
        <w:tc>
          <w:tcPr>
            <w:tcW w:w="4290" w:type="dxa"/>
          </w:tcPr>
          <w:p w:rsidR="00956D2D" w:rsidRDefault="00956D2D">
            <w:pPr>
              <w:pStyle w:val="ConsPlusNormal"/>
            </w:pPr>
            <w:r>
              <w:t>Расход (ед. изм.)</w:t>
            </w:r>
          </w:p>
        </w:tc>
        <w:tc>
          <w:tcPr>
            <w:tcW w:w="1650" w:type="dxa"/>
          </w:tcPr>
          <w:p w:rsidR="00956D2D" w:rsidRDefault="00956D2D">
            <w:pPr>
              <w:pStyle w:val="ConsPlusNormal"/>
              <w:jc w:val="center"/>
            </w:pPr>
            <w:r>
              <w:t>т</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1.1.2</w:t>
            </w:r>
          </w:p>
        </w:tc>
        <w:tc>
          <w:tcPr>
            <w:tcW w:w="4290" w:type="dxa"/>
          </w:tcPr>
          <w:p w:rsidR="00956D2D" w:rsidRDefault="00956D2D">
            <w:pPr>
              <w:pStyle w:val="ConsPlusNormal"/>
            </w:pPr>
            <w:r>
              <w:t>Цена за тонну</w:t>
            </w:r>
          </w:p>
        </w:tc>
        <w:tc>
          <w:tcPr>
            <w:tcW w:w="1650"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1.1.3</w:t>
            </w:r>
          </w:p>
        </w:tc>
        <w:tc>
          <w:tcPr>
            <w:tcW w:w="4290" w:type="dxa"/>
          </w:tcPr>
          <w:p w:rsidR="00956D2D" w:rsidRDefault="00956D2D">
            <w:pPr>
              <w:pStyle w:val="ConsPlusNormal"/>
            </w:pPr>
            <w:r>
              <w:t>Суммарные затраты</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1.n</w:t>
            </w:r>
          </w:p>
        </w:tc>
        <w:tc>
          <w:tcPr>
            <w:tcW w:w="4290" w:type="dxa"/>
          </w:tcPr>
          <w:p w:rsidR="00956D2D" w:rsidRDefault="00956D2D">
            <w:pPr>
              <w:pStyle w:val="ConsPlusNormal"/>
            </w:pPr>
            <w:r>
              <w:t>Вид реагентов n</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1.n + 1</w:t>
            </w:r>
          </w:p>
        </w:tc>
        <w:tc>
          <w:tcPr>
            <w:tcW w:w="4290" w:type="dxa"/>
          </w:tcPr>
          <w:p w:rsidR="00956D2D" w:rsidRDefault="00956D2D">
            <w:pPr>
              <w:pStyle w:val="ConsPlusNormal"/>
            </w:pPr>
            <w:r>
              <w:t>Итого:</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outlineLvl w:val="2"/>
            </w:pPr>
            <w:r>
              <w:t>2</w:t>
            </w:r>
          </w:p>
        </w:tc>
        <w:tc>
          <w:tcPr>
            <w:tcW w:w="4290" w:type="dxa"/>
          </w:tcPr>
          <w:p w:rsidR="00956D2D" w:rsidRDefault="00956D2D">
            <w:pPr>
              <w:pStyle w:val="ConsPlusNormal"/>
            </w:pPr>
            <w:r>
              <w:t>Расходы на горюче-смазочные материалы, превышающие 5 процентов общей величины расходов на сырье и материалы</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2.1</w:t>
            </w:r>
          </w:p>
        </w:tc>
        <w:tc>
          <w:tcPr>
            <w:tcW w:w="4290" w:type="dxa"/>
          </w:tcPr>
          <w:p w:rsidR="00956D2D" w:rsidRDefault="00956D2D">
            <w:pPr>
              <w:pStyle w:val="ConsPlusNormal"/>
            </w:pPr>
            <w:r>
              <w:t>Вид ГСМ 1</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2.1.1</w:t>
            </w:r>
          </w:p>
        </w:tc>
        <w:tc>
          <w:tcPr>
            <w:tcW w:w="4290" w:type="dxa"/>
          </w:tcPr>
          <w:p w:rsidR="00956D2D" w:rsidRDefault="00956D2D">
            <w:pPr>
              <w:pStyle w:val="ConsPlusNormal"/>
            </w:pPr>
            <w:r>
              <w:t>Расход (ед. изм.)</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2.1.2</w:t>
            </w:r>
          </w:p>
        </w:tc>
        <w:tc>
          <w:tcPr>
            <w:tcW w:w="4290" w:type="dxa"/>
          </w:tcPr>
          <w:p w:rsidR="00956D2D" w:rsidRDefault="00956D2D">
            <w:pPr>
              <w:pStyle w:val="ConsPlusNormal"/>
            </w:pPr>
            <w:r>
              <w:t>Цена за единицу</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2.1.3</w:t>
            </w:r>
          </w:p>
        </w:tc>
        <w:tc>
          <w:tcPr>
            <w:tcW w:w="4290" w:type="dxa"/>
          </w:tcPr>
          <w:p w:rsidR="00956D2D" w:rsidRDefault="00956D2D">
            <w:pPr>
              <w:pStyle w:val="ConsPlusNormal"/>
            </w:pPr>
            <w:r>
              <w:t>Суммарные затраты</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2.n</w:t>
            </w:r>
          </w:p>
        </w:tc>
        <w:tc>
          <w:tcPr>
            <w:tcW w:w="4290" w:type="dxa"/>
          </w:tcPr>
          <w:p w:rsidR="00956D2D" w:rsidRDefault="00956D2D">
            <w:pPr>
              <w:pStyle w:val="ConsPlusNormal"/>
            </w:pPr>
            <w:r>
              <w:t>Вид ГСМ n</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outlineLvl w:val="2"/>
            </w:pPr>
            <w:r>
              <w:t>3</w:t>
            </w:r>
          </w:p>
        </w:tc>
        <w:tc>
          <w:tcPr>
            <w:tcW w:w="4290" w:type="dxa"/>
          </w:tcPr>
          <w:p w:rsidR="00956D2D" w:rsidRDefault="00956D2D">
            <w:pPr>
              <w:pStyle w:val="ConsPlusNormal"/>
            </w:pPr>
            <w:r>
              <w:t>Расходы на материалы и малоценные основные средства, превышающие 5 процентов общей величины расходов на сырье и материалы</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lastRenderedPageBreak/>
              <w:t>3.1</w:t>
            </w:r>
          </w:p>
        </w:tc>
        <w:tc>
          <w:tcPr>
            <w:tcW w:w="4290" w:type="dxa"/>
          </w:tcPr>
          <w:p w:rsidR="00956D2D" w:rsidRDefault="00956D2D">
            <w:pPr>
              <w:pStyle w:val="ConsPlusNormal"/>
            </w:pPr>
            <w:r>
              <w:t>Вид материалов и малоценных основных средств 1</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3.1.1</w:t>
            </w:r>
          </w:p>
        </w:tc>
        <w:tc>
          <w:tcPr>
            <w:tcW w:w="4290" w:type="dxa"/>
          </w:tcPr>
          <w:p w:rsidR="00956D2D" w:rsidRDefault="00956D2D">
            <w:pPr>
              <w:pStyle w:val="ConsPlusNormal"/>
            </w:pPr>
            <w:r>
              <w:t>Расход (ед. изм.)</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3.1.2</w:t>
            </w:r>
          </w:p>
        </w:tc>
        <w:tc>
          <w:tcPr>
            <w:tcW w:w="4290" w:type="dxa"/>
          </w:tcPr>
          <w:p w:rsidR="00956D2D" w:rsidRDefault="00956D2D">
            <w:pPr>
              <w:pStyle w:val="ConsPlusNormal"/>
            </w:pPr>
            <w:r>
              <w:t>Цена за единицу</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3.1.3</w:t>
            </w:r>
          </w:p>
        </w:tc>
        <w:tc>
          <w:tcPr>
            <w:tcW w:w="4290" w:type="dxa"/>
          </w:tcPr>
          <w:p w:rsidR="00956D2D" w:rsidRDefault="00956D2D">
            <w:pPr>
              <w:pStyle w:val="ConsPlusNormal"/>
            </w:pPr>
            <w:r>
              <w:t>Суммарные затраты</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1155" w:type="dxa"/>
          </w:tcPr>
          <w:p w:rsidR="00956D2D" w:rsidRDefault="00956D2D">
            <w:pPr>
              <w:pStyle w:val="ConsPlusNormal"/>
              <w:jc w:val="center"/>
            </w:pPr>
            <w:r>
              <w:t>3.n</w:t>
            </w:r>
          </w:p>
        </w:tc>
        <w:tc>
          <w:tcPr>
            <w:tcW w:w="4290" w:type="dxa"/>
          </w:tcPr>
          <w:p w:rsidR="00956D2D" w:rsidRDefault="00956D2D">
            <w:pPr>
              <w:pStyle w:val="ConsPlusNormal"/>
            </w:pPr>
            <w:r>
              <w:t>Вид материалов и малоценных основных средств n</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2.1.2</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97" w:name="P3360"/>
      <w:bookmarkEnd w:id="97"/>
      <w:r>
        <w:t>Расходы на приобретение электрической энергии</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4455"/>
        <w:gridCol w:w="1650"/>
        <w:gridCol w:w="825"/>
        <w:gridCol w:w="825"/>
        <w:gridCol w:w="990"/>
        <w:gridCol w:w="825"/>
        <w:gridCol w:w="1320"/>
      </w:tblGrid>
      <w:tr w:rsidR="00956D2D">
        <w:tc>
          <w:tcPr>
            <w:tcW w:w="1320" w:type="dxa"/>
            <w:vMerge w:val="restart"/>
          </w:tcPr>
          <w:p w:rsidR="00956D2D" w:rsidRDefault="00956D2D">
            <w:pPr>
              <w:pStyle w:val="ConsPlusNormal"/>
              <w:jc w:val="center"/>
            </w:pPr>
            <w:r>
              <w:t>N п/п</w:t>
            </w:r>
          </w:p>
        </w:tc>
        <w:tc>
          <w:tcPr>
            <w:tcW w:w="4455" w:type="dxa"/>
            <w:vMerge w:val="restart"/>
          </w:tcPr>
          <w:p w:rsidR="00956D2D" w:rsidRDefault="00956D2D">
            <w:pPr>
              <w:pStyle w:val="ConsPlusNormal"/>
              <w:jc w:val="center"/>
            </w:pPr>
            <w:r>
              <w:t>Наименование</w:t>
            </w:r>
          </w:p>
        </w:tc>
        <w:tc>
          <w:tcPr>
            <w:tcW w:w="1650" w:type="dxa"/>
            <w:vMerge w:val="restart"/>
          </w:tcPr>
          <w:p w:rsidR="00956D2D" w:rsidRDefault="00956D2D">
            <w:pPr>
              <w:pStyle w:val="ConsPlusNormal"/>
              <w:jc w:val="center"/>
            </w:pPr>
            <w:r>
              <w:t>Единица измерения</w:t>
            </w:r>
          </w:p>
        </w:tc>
        <w:tc>
          <w:tcPr>
            <w:tcW w:w="1650" w:type="dxa"/>
            <w:gridSpan w:val="2"/>
          </w:tcPr>
          <w:p w:rsidR="00956D2D" w:rsidRDefault="00956D2D">
            <w:pPr>
              <w:pStyle w:val="ConsPlusNormal"/>
              <w:jc w:val="center"/>
            </w:pPr>
            <w:r>
              <w:t>Истекший год (i-2)</w:t>
            </w:r>
          </w:p>
        </w:tc>
        <w:tc>
          <w:tcPr>
            <w:tcW w:w="1815" w:type="dxa"/>
            <w:gridSpan w:val="2"/>
          </w:tcPr>
          <w:p w:rsidR="00956D2D" w:rsidRDefault="00956D2D">
            <w:pPr>
              <w:pStyle w:val="ConsPlusNormal"/>
              <w:jc w:val="center"/>
            </w:pPr>
            <w:r>
              <w:t>Текущий год (i-1)</w:t>
            </w:r>
          </w:p>
        </w:tc>
        <w:tc>
          <w:tcPr>
            <w:tcW w:w="1320" w:type="dxa"/>
            <w:vMerge w:val="restart"/>
          </w:tcPr>
          <w:p w:rsidR="00956D2D" w:rsidRDefault="00956D2D">
            <w:pPr>
              <w:pStyle w:val="ConsPlusNormal"/>
              <w:jc w:val="center"/>
            </w:pPr>
            <w:r>
              <w:t>Очередной год (i)</w:t>
            </w:r>
          </w:p>
        </w:tc>
      </w:tr>
      <w:tr w:rsidR="00956D2D">
        <w:tc>
          <w:tcPr>
            <w:tcW w:w="1320" w:type="dxa"/>
            <w:vMerge/>
          </w:tcPr>
          <w:p w:rsidR="00956D2D" w:rsidRDefault="00956D2D">
            <w:pPr>
              <w:pStyle w:val="ConsPlusNormal"/>
            </w:pPr>
          </w:p>
        </w:tc>
        <w:tc>
          <w:tcPr>
            <w:tcW w:w="4455" w:type="dxa"/>
            <w:vMerge/>
          </w:tcPr>
          <w:p w:rsidR="00956D2D" w:rsidRDefault="00956D2D">
            <w:pPr>
              <w:pStyle w:val="ConsPlusNormal"/>
            </w:pPr>
          </w:p>
        </w:tc>
        <w:tc>
          <w:tcPr>
            <w:tcW w:w="1650" w:type="dxa"/>
            <w:vMerge/>
          </w:tcPr>
          <w:p w:rsidR="00956D2D" w:rsidRDefault="00956D2D">
            <w:pPr>
              <w:pStyle w:val="ConsPlusNormal"/>
            </w:pP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990" w:type="dxa"/>
          </w:tcPr>
          <w:p w:rsidR="00956D2D" w:rsidRDefault="00956D2D">
            <w:pPr>
              <w:pStyle w:val="ConsPlusNormal"/>
              <w:jc w:val="center"/>
            </w:pPr>
            <w:r>
              <w:t>план</w:t>
            </w:r>
          </w:p>
        </w:tc>
        <w:tc>
          <w:tcPr>
            <w:tcW w:w="825" w:type="dxa"/>
          </w:tcPr>
          <w:p w:rsidR="00956D2D" w:rsidRDefault="00956D2D">
            <w:pPr>
              <w:pStyle w:val="ConsPlusNormal"/>
              <w:jc w:val="center"/>
            </w:pPr>
            <w:r>
              <w:t>ожид</w:t>
            </w:r>
          </w:p>
        </w:tc>
        <w:tc>
          <w:tcPr>
            <w:tcW w:w="1320" w:type="dxa"/>
            <w:vMerge/>
          </w:tcPr>
          <w:p w:rsidR="00956D2D" w:rsidRDefault="00956D2D">
            <w:pPr>
              <w:pStyle w:val="ConsPlusNormal"/>
            </w:pPr>
          </w:p>
        </w:tc>
      </w:tr>
      <w:tr w:rsidR="00956D2D">
        <w:tc>
          <w:tcPr>
            <w:tcW w:w="1320" w:type="dxa"/>
          </w:tcPr>
          <w:p w:rsidR="00956D2D" w:rsidRDefault="00956D2D">
            <w:pPr>
              <w:pStyle w:val="ConsPlusNormal"/>
              <w:jc w:val="center"/>
            </w:pPr>
            <w:r>
              <w:t>1</w:t>
            </w:r>
          </w:p>
        </w:tc>
        <w:tc>
          <w:tcPr>
            <w:tcW w:w="4455" w:type="dxa"/>
          </w:tcPr>
          <w:p w:rsidR="00956D2D" w:rsidRDefault="00956D2D">
            <w:pPr>
              <w:pStyle w:val="ConsPlusNormal"/>
              <w:jc w:val="center"/>
            </w:pPr>
            <w:r>
              <w:t>2</w:t>
            </w:r>
          </w:p>
        </w:tc>
        <w:tc>
          <w:tcPr>
            <w:tcW w:w="1650"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990" w:type="dxa"/>
          </w:tcPr>
          <w:p w:rsidR="00956D2D" w:rsidRDefault="00956D2D">
            <w:pPr>
              <w:pStyle w:val="ConsPlusNormal"/>
              <w:jc w:val="center"/>
            </w:pPr>
            <w:r>
              <w:t>6</w:t>
            </w:r>
          </w:p>
        </w:tc>
        <w:tc>
          <w:tcPr>
            <w:tcW w:w="825" w:type="dxa"/>
          </w:tcPr>
          <w:p w:rsidR="00956D2D" w:rsidRDefault="00956D2D">
            <w:pPr>
              <w:pStyle w:val="ConsPlusNormal"/>
              <w:jc w:val="center"/>
            </w:pPr>
            <w:r>
              <w:t>7</w:t>
            </w:r>
          </w:p>
        </w:tc>
        <w:tc>
          <w:tcPr>
            <w:tcW w:w="1320" w:type="dxa"/>
          </w:tcPr>
          <w:p w:rsidR="00956D2D" w:rsidRDefault="00956D2D">
            <w:pPr>
              <w:pStyle w:val="ConsPlusNormal"/>
              <w:jc w:val="center"/>
            </w:pPr>
            <w:r>
              <w:t>8</w:t>
            </w:r>
          </w:p>
        </w:tc>
      </w:tr>
      <w:tr w:rsidR="00956D2D">
        <w:tc>
          <w:tcPr>
            <w:tcW w:w="1320" w:type="dxa"/>
          </w:tcPr>
          <w:p w:rsidR="00956D2D" w:rsidRDefault="00956D2D">
            <w:pPr>
              <w:pStyle w:val="ConsPlusNormal"/>
              <w:jc w:val="center"/>
            </w:pPr>
            <w:r>
              <w:t>A</w:t>
            </w:r>
          </w:p>
        </w:tc>
        <w:tc>
          <w:tcPr>
            <w:tcW w:w="4455" w:type="dxa"/>
          </w:tcPr>
          <w:p w:rsidR="00956D2D" w:rsidRDefault="00956D2D">
            <w:pPr>
              <w:pStyle w:val="ConsPlusNormal"/>
            </w:pPr>
            <w:r>
              <w:t>Поставщик</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w:t>
            </w:r>
          </w:p>
        </w:tc>
        <w:tc>
          <w:tcPr>
            <w:tcW w:w="4455" w:type="dxa"/>
          </w:tcPr>
          <w:p w:rsidR="00956D2D" w:rsidRDefault="00956D2D">
            <w:pPr>
              <w:pStyle w:val="ConsPlusNormal"/>
            </w:pPr>
            <w:r>
              <w:t>Объем покупной энергии</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1.1</w:t>
            </w:r>
          </w:p>
        </w:tc>
        <w:tc>
          <w:tcPr>
            <w:tcW w:w="4455" w:type="dxa"/>
          </w:tcPr>
          <w:p w:rsidR="00956D2D" w:rsidRDefault="00956D2D">
            <w:pPr>
              <w:pStyle w:val="ConsPlusNormal"/>
            </w:pPr>
            <w:r>
              <w:t>Объем покупной энергии по одноставочному тарифу</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1.1.1</w:t>
            </w:r>
          </w:p>
        </w:tc>
        <w:tc>
          <w:tcPr>
            <w:tcW w:w="4455" w:type="dxa"/>
          </w:tcPr>
          <w:p w:rsidR="00956D2D" w:rsidRDefault="00956D2D">
            <w:pPr>
              <w:pStyle w:val="ConsPlusNormal"/>
              <w:ind w:left="283"/>
            </w:pPr>
            <w:r>
              <w:t>низкое напряжение</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1.1.2</w:t>
            </w:r>
          </w:p>
        </w:tc>
        <w:tc>
          <w:tcPr>
            <w:tcW w:w="4455" w:type="dxa"/>
          </w:tcPr>
          <w:p w:rsidR="00956D2D" w:rsidRDefault="00956D2D">
            <w:pPr>
              <w:pStyle w:val="ConsPlusNormal"/>
              <w:ind w:left="283"/>
            </w:pPr>
            <w:r>
              <w:t>среднее напряжение 1</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1.1.3</w:t>
            </w:r>
          </w:p>
        </w:tc>
        <w:tc>
          <w:tcPr>
            <w:tcW w:w="4455" w:type="dxa"/>
          </w:tcPr>
          <w:p w:rsidR="00956D2D" w:rsidRDefault="00956D2D">
            <w:pPr>
              <w:pStyle w:val="ConsPlusNormal"/>
              <w:ind w:left="283"/>
            </w:pPr>
            <w:r>
              <w:t>среднее напряжение 2</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1.1.4</w:t>
            </w:r>
          </w:p>
        </w:tc>
        <w:tc>
          <w:tcPr>
            <w:tcW w:w="4455" w:type="dxa"/>
          </w:tcPr>
          <w:p w:rsidR="00956D2D" w:rsidRDefault="00956D2D">
            <w:pPr>
              <w:pStyle w:val="ConsPlusNormal"/>
              <w:ind w:left="283"/>
            </w:pPr>
            <w:r>
              <w:t>высокое напряжение</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1.1.5</w:t>
            </w:r>
          </w:p>
        </w:tc>
        <w:tc>
          <w:tcPr>
            <w:tcW w:w="4455" w:type="dxa"/>
          </w:tcPr>
          <w:p w:rsidR="00956D2D" w:rsidRDefault="00956D2D">
            <w:pPr>
              <w:pStyle w:val="ConsPlusNormal"/>
              <w:ind w:left="283"/>
            </w:pPr>
            <w:r>
              <w:t>Без разбивки по напряжению</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w:t>
            </w:r>
          </w:p>
        </w:tc>
        <w:tc>
          <w:tcPr>
            <w:tcW w:w="4455" w:type="dxa"/>
          </w:tcPr>
          <w:p w:rsidR="00956D2D" w:rsidRDefault="00956D2D">
            <w:pPr>
              <w:pStyle w:val="ConsPlusNormal"/>
            </w:pPr>
            <w:r>
              <w:t>Объем покупной электроэнергии по двухставочному тарифу</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1.2.1</w:t>
            </w:r>
          </w:p>
        </w:tc>
        <w:tc>
          <w:tcPr>
            <w:tcW w:w="4455" w:type="dxa"/>
          </w:tcPr>
          <w:p w:rsidR="00956D2D" w:rsidRDefault="00956D2D">
            <w:pPr>
              <w:pStyle w:val="ConsPlusNormal"/>
            </w:pPr>
            <w:r>
              <w:t>Мощность</w:t>
            </w:r>
          </w:p>
        </w:tc>
        <w:tc>
          <w:tcPr>
            <w:tcW w:w="1650"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1.2.1.1</w:t>
            </w:r>
          </w:p>
        </w:tc>
        <w:tc>
          <w:tcPr>
            <w:tcW w:w="4455" w:type="dxa"/>
          </w:tcPr>
          <w:p w:rsidR="00956D2D" w:rsidRDefault="00956D2D">
            <w:pPr>
              <w:pStyle w:val="ConsPlusNormal"/>
              <w:ind w:left="283"/>
            </w:pPr>
            <w:r>
              <w:t>низкое напряжение</w:t>
            </w:r>
          </w:p>
        </w:tc>
        <w:tc>
          <w:tcPr>
            <w:tcW w:w="1650"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1.2.1.2</w:t>
            </w:r>
          </w:p>
        </w:tc>
        <w:tc>
          <w:tcPr>
            <w:tcW w:w="4455" w:type="dxa"/>
          </w:tcPr>
          <w:p w:rsidR="00956D2D" w:rsidRDefault="00956D2D">
            <w:pPr>
              <w:pStyle w:val="ConsPlusNormal"/>
              <w:ind w:left="283"/>
            </w:pPr>
            <w:r>
              <w:t>среднее напряжение 1</w:t>
            </w:r>
          </w:p>
        </w:tc>
        <w:tc>
          <w:tcPr>
            <w:tcW w:w="1650"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1.2.1.3</w:t>
            </w:r>
          </w:p>
        </w:tc>
        <w:tc>
          <w:tcPr>
            <w:tcW w:w="4455" w:type="dxa"/>
          </w:tcPr>
          <w:p w:rsidR="00956D2D" w:rsidRDefault="00956D2D">
            <w:pPr>
              <w:pStyle w:val="ConsPlusNormal"/>
              <w:ind w:left="283"/>
            </w:pPr>
            <w:r>
              <w:t>среднее напряжение 2</w:t>
            </w:r>
          </w:p>
        </w:tc>
        <w:tc>
          <w:tcPr>
            <w:tcW w:w="1650"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1.3.1.4</w:t>
            </w:r>
          </w:p>
        </w:tc>
        <w:tc>
          <w:tcPr>
            <w:tcW w:w="4455" w:type="dxa"/>
          </w:tcPr>
          <w:p w:rsidR="00956D2D" w:rsidRDefault="00956D2D">
            <w:pPr>
              <w:pStyle w:val="ConsPlusNormal"/>
              <w:ind w:left="283"/>
            </w:pPr>
            <w:r>
              <w:t>высокое напряжение</w:t>
            </w:r>
          </w:p>
        </w:tc>
        <w:tc>
          <w:tcPr>
            <w:tcW w:w="1650"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1.3.1.5</w:t>
            </w:r>
          </w:p>
        </w:tc>
        <w:tc>
          <w:tcPr>
            <w:tcW w:w="4455" w:type="dxa"/>
          </w:tcPr>
          <w:p w:rsidR="00956D2D" w:rsidRDefault="00956D2D">
            <w:pPr>
              <w:pStyle w:val="ConsPlusNormal"/>
              <w:ind w:left="283"/>
            </w:pPr>
            <w:r>
              <w:t>генерация напряжения</w:t>
            </w:r>
          </w:p>
        </w:tc>
        <w:tc>
          <w:tcPr>
            <w:tcW w:w="1650"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1.2.2</w:t>
            </w:r>
          </w:p>
        </w:tc>
        <w:tc>
          <w:tcPr>
            <w:tcW w:w="4455" w:type="dxa"/>
          </w:tcPr>
          <w:p w:rsidR="00956D2D" w:rsidRDefault="00956D2D">
            <w:pPr>
              <w:pStyle w:val="ConsPlusNormal"/>
            </w:pPr>
            <w:r>
              <w:t>Активная электроэнергия</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1.2.2.1</w:t>
            </w:r>
          </w:p>
        </w:tc>
        <w:tc>
          <w:tcPr>
            <w:tcW w:w="4455" w:type="dxa"/>
          </w:tcPr>
          <w:p w:rsidR="00956D2D" w:rsidRDefault="00956D2D">
            <w:pPr>
              <w:pStyle w:val="ConsPlusNormal"/>
              <w:ind w:left="283"/>
            </w:pPr>
            <w:r>
              <w:t>низкое напряжение</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1.2.2.2</w:t>
            </w:r>
          </w:p>
        </w:tc>
        <w:tc>
          <w:tcPr>
            <w:tcW w:w="4455" w:type="dxa"/>
          </w:tcPr>
          <w:p w:rsidR="00956D2D" w:rsidRDefault="00956D2D">
            <w:pPr>
              <w:pStyle w:val="ConsPlusNormal"/>
              <w:ind w:left="283"/>
            </w:pPr>
            <w:r>
              <w:t>среднее напряжение 1</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1.2.2.3</w:t>
            </w:r>
          </w:p>
        </w:tc>
        <w:tc>
          <w:tcPr>
            <w:tcW w:w="4455" w:type="dxa"/>
          </w:tcPr>
          <w:p w:rsidR="00956D2D" w:rsidRDefault="00956D2D">
            <w:pPr>
              <w:pStyle w:val="ConsPlusNormal"/>
              <w:ind w:left="283"/>
            </w:pPr>
            <w:r>
              <w:t>среднее напряжение 2</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1.2.2.4</w:t>
            </w:r>
          </w:p>
        </w:tc>
        <w:tc>
          <w:tcPr>
            <w:tcW w:w="4455" w:type="dxa"/>
          </w:tcPr>
          <w:p w:rsidR="00956D2D" w:rsidRDefault="00956D2D">
            <w:pPr>
              <w:pStyle w:val="ConsPlusNormal"/>
              <w:ind w:left="283"/>
            </w:pPr>
            <w:r>
              <w:t>высокое напряжение</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1.2.2.5</w:t>
            </w:r>
          </w:p>
        </w:tc>
        <w:tc>
          <w:tcPr>
            <w:tcW w:w="4455" w:type="dxa"/>
          </w:tcPr>
          <w:p w:rsidR="00956D2D" w:rsidRDefault="00956D2D">
            <w:pPr>
              <w:pStyle w:val="ConsPlusNormal"/>
              <w:ind w:left="283"/>
            </w:pPr>
            <w:r>
              <w:t>генерация напряжения</w:t>
            </w:r>
          </w:p>
        </w:tc>
        <w:tc>
          <w:tcPr>
            <w:tcW w:w="1650"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w:t>
            </w:r>
          </w:p>
        </w:tc>
        <w:tc>
          <w:tcPr>
            <w:tcW w:w="4455" w:type="dxa"/>
          </w:tcPr>
          <w:p w:rsidR="00956D2D" w:rsidRDefault="00956D2D">
            <w:pPr>
              <w:pStyle w:val="ConsPlusNormal"/>
            </w:pPr>
            <w:r>
              <w:t>Тариф на электроэнергию и мощность</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2.1</w:t>
            </w:r>
          </w:p>
        </w:tc>
        <w:tc>
          <w:tcPr>
            <w:tcW w:w="4455" w:type="dxa"/>
          </w:tcPr>
          <w:p w:rsidR="00956D2D" w:rsidRDefault="00956D2D">
            <w:pPr>
              <w:pStyle w:val="ConsPlusNormal"/>
              <w:ind w:left="283"/>
            </w:pPr>
            <w:r>
              <w:t>по одноставочному тарифу</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2.1.1</w:t>
            </w:r>
          </w:p>
        </w:tc>
        <w:tc>
          <w:tcPr>
            <w:tcW w:w="4455" w:type="dxa"/>
          </w:tcPr>
          <w:p w:rsidR="00956D2D" w:rsidRDefault="00956D2D">
            <w:pPr>
              <w:pStyle w:val="ConsPlusNormal"/>
              <w:ind w:left="283"/>
            </w:pPr>
            <w:r>
              <w:t>низкое напряжение</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2.1.2</w:t>
            </w:r>
          </w:p>
        </w:tc>
        <w:tc>
          <w:tcPr>
            <w:tcW w:w="4455" w:type="dxa"/>
          </w:tcPr>
          <w:p w:rsidR="00956D2D" w:rsidRDefault="00956D2D">
            <w:pPr>
              <w:pStyle w:val="ConsPlusNormal"/>
              <w:ind w:left="283"/>
            </w:pPr>
            <w:r>
              <w:t>среднее напряжение 1</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2.1.3</w:t>
            </w:r>
          </w:p>
        </w:tc>
        <w:tc>
          <w:tcPr>
            <w:tcW w:w="4455" w:type="dxa"/>
          </w:tcPr>
          <w:p w:rsidR="00956D2D" w:rsidRDefault="00956D2D">
            <w:pPr>
              <w:pStyle w:val="ConsPlusNormal"/>
              <w:ind w:left="283"/>
            </w:pPr>
            <w:r>
              <w:t>среднее напряжение 2</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2.1.4</w:t>
            </w:r>
          </w:p>
        </w:tc>
        <w:tc>
          <w:tcPr>
            <w:tcW w:w="4455" w:type="dxa"/>
          </w:tcPr>
          <w:p w:rsidR="00956D2D" w:rsidRDefault="00956D2D">
            <w:pPr>
              <w:pStyle w:val="ConsPlusNormal"/>
              <w:ind w:left="283"/>
            </w:pPr>
            <w:r>
              <w:t>высокое напряжение</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2.1.5</w:t>
            </w:r>
          </w:p>
        </w:tc>
        <w:tc>
          <w:tcPr>
            <w:tcW w:w="4455" w:type="dxa"/>
          </w:tcPr>
          <w:p w:rsidR="00956D2D" w:rsidRDefault="00956D2D">
            <w:pPr>
              <w:pStyle w:val="ConsPlusNormal"/>
            </w:pPr>
            <w:r>
              <w:t>Тариф на активную электроэнергию без разбивки по напряжению</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2.1.6</w:t>
            </w:r>
          </w:p>
        </w:tc>
        <w:tc>
          <w:tcPr>
            <w:tcW w:w="4455" w:type="dxa"/>
          </w:tcPr>
          <w:p w:rsidR="00956D2D" w:rsidRDefault="00956D2D">
            <w:pPr>
              <w:pStyle w:val="ConsPlusNormal"/>
            </w:pPr>
            <w:r>
              <w:t>Средний одноставочный тариф на электрическую энергию</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w:t>
            </w:r>
          </w:p>
        </w:tc>
        <w:tc>
          <w:tcPr>
            <w:tcW w:w="4455" w:type="dxa"/>
          </w:tcPr>
          <w:p w:rsidR="00956D2D" w:rsidRDefault="00956D2D">
            <w:pPr>
              <w:pStyle w:val="ConsPlusNormal"/>
            </w:pPr>
            <w:r>
              <w:t>по двухставочному тарифу</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2.2.1</w:t>
            </w:r>
          </w:p>
        </w:tc>
        <w:tc>
          <w:tcPr>
            <w:tcW w:w="4455" w:type="dxa"/>
          </w:tcPr>
          <w:p w:rsidR="00956D2D" w:rsidRDefault="00956D2D">
            <w:pPr>
              <w:pStyle w:val="ConsPlusNormal"/>
              <w:ind w:left="283"/>
            </w:pPr>
            <w:r>
              <w:t>ставка за мощность</w:t>
            </w:r>
          </w:p>
        </w:tc>
        <w:tc>
          <w:tcPr>
            <w:tcW w:w="1650" w:type="dxa"/>
          </w:tcPr>
          <w:p w:rsidR="00956D2D" w:rsidRDefault="00956D2D">
            <w:pPr>
              <w:pStyle w:val="ConsPlusNormal"/>
              <w:jc w:val="center"/>
            </w:pPr>
            <w:r>
              <w:t>руб./МВт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2.2.1.1</w:t>
            </w:r>
          </w:p>
        </w:tc>
        <w:tc>
          <w:tcPr>
            <w:tcW w:w="4455" w:type="dxa"/>
          </w:tcPr>
          <w:p w:rsidR="00956D2D" w:rsidRDefault="00956D2D">
            <w:pPr>
              <w:pStyle w:val="ConsPlusNormal"/>
              <w:ind w:left="283"/>
            </w:pPr>
            <w:r>
              <w:t>низкое напряжение</w:t>
            </w:r>
          </w:p>
        </w:tc>
        <w:tc>
          <w:tcPr>
            <w:tcW w:w="1650" w:type="dxa"/>
          </w:tcPr>
          <w:p w:rsidR="00956D2D" w:rsidRDefault="00956D2D">
            <w:pPr>
              <w:pStyle w:val="ConsPlusNormal"/>
              <w:jc w:val="center"/>
            </w:pPr>
            <w:r>
              <w:t>руб./МВт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2.2.1.2</w:t>
            </w:r>
          </w:p>
        </w:tc>
        <w:tc>
          <w:tcPr>
            <w:tcW w:w="4455" w:type="dxa"/>
          </w:tcPr>
          <w:p w:rsidR="00956D2D" w:rsidRDefault="00956D2D">
            <w:pPr>
              <w:pStyle w:val="ConsPlusNormal"/>
              <w:ind w:left="283"/>
            </w:pPr>
            <w:r>
              <w:t>среднее напряжение 1</w:t>
            </w:r>
          </w:p>
        </w:tc>
        <w:tc>
          <w:tcPr>
            <w:tcW w:w="1650" w:type="dxa"/>
          </w:tcPr>
          <w:p w:rsidR="00956D2D" w:rsidRDefault="00956D2D">
            <w:pPr>
              <w:pStyle w:val="ConsPlusNormal"/>
              <w:jc w:val="center"/>
            </w:pPr>
            <w:r>
              <w:t>руб./МВт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2.2.1.3</w:t>
            </w:r>
          </w:p>
        </w:tc>
        <w:tc>
          <w:tcPr>
            <w:tcW w:w="4455" w:type="dxa"/>
          </w:tcPr>
          <w:p w:rsidR="00956D2D" w:rsidRDefault="00956D2D">
            <w:pPr>
              <w:pStyle w:val="ConsPlusNormal"/>
              <w:ind w:left="283"/>
            </w:pPr>
            <w:r>
              <w:t>среднее напряжение 2</w:t>
            </w:r>
          </w:p>
        </w:tc>
        <w:tc>
          <w:tcPr>
            <w:tcW w:w="1650" w:type="dxa"/>
          </w:tcPr>
          <w:p w:rsidR="00956D2D" w:rsidRDefault="00956D2D">
            <w:pPr>
              <w:pStyle w:val="ConsPlusNormal"/>
              <w:jc w:val="center"/>
            </w:pPr>
            <w:r>
              <w:t>руб./МВт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2.2.1.4</w:t>
            </w:r>
          </w:p>
        </w:tc>
        <w:tc>
          <w:tcPr>
            <w:tcW w:w="4455" w:type="dxa"/>
          </w:tcPr>
          <w:p w:rsidR="00956D2D" w:rsidRDefault="00956D2D">
            <w:pPr>
              <w:pStyle w:val="ConsPlusNormal"/>
              <w:ind w:left="283"/>
            </w:pPr>
            <w:r>
              <w:t>высокое напряжение</w:t>
            </w:r>
          </w:p>
        </w:tc>
        <w:tc>
          <w:tcPr>
            <w:tcW w:w="1650" w:type="dxa"/>
          </w:tcPr>
          <w:p w:rsidR="00956D2D" w:rsidRDefault="00956D2D">
            <w:pPr>
              <w:pStyle w:val="ConsPlusNormal"/>
              <w:jc w:val="center"/>
            </w:pPr>
            <w:r>
              <w:t>руб./МВт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2.2.1.5</w:t>
            </w:r>
          </w:p>
        </w:tc>
        <w:tc>
          <w:tcPr>
            <w:tcW w:w="4455" w:type="dxa"/>
          </w:tcPr>
          <w:p w:rsidR="00956D2D" w:rsidRDefault="00956D2D">
            <w:pPr>
              <w:pStyle w:val="ConsPlusNormal"/>
              <w:ind w:left="283"/>
            </w:pPr>
            <w:r>
              <w:t>генерация напряжения</w:t>
            </w:r>
          </w:p>
        </w:tc>
        <w:tc>
          <w:tcPr>
            <w:tcW w:w="1650" w:type="dxa"/>
          </w:tcPr>
          <w:p w:rsidR="00956D2D" w:rsidRDefault="00956D2D">
            <w:pPr>
              <w:pStyle w:val="ConsPlusNormal"/>
              <w:jc w:val="center"/>
            </w:pPr>
            <w:r>
              <w:t>руб./МВт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2.2.2</w:t>
            </w:r>
          </w:p>
        </w:tc>
        <w:tc>
          <w:tcPr>
            <w:tcW w:w="4455" w:type="dxa"/>
          </w:tcPr>
          <w:p w:rsidR="00956D2D" w:rsidRDefault="00956D2D">
            <w:pPr>
              <w:pStyle w:val="ConsPlusNormal"/>
            </w:pPr>
            <w:r>
              <w:t>Тариф на электроэнергию по двухставочному тарифу</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2.2.2.1</w:t>
            </w:r>
          </w:p>
        </w:tc>
        <w:tc>
          <w:tcPr>
            <w:tcW w:w="4455" w:type="dxa"/>
          </w:tcPr>
          <w:p w:rsidR="00956D2D" w:rsidRDefault="00956D2D">
            <w:pPr>
              <w:pStyle w:val="ConsPlusNormal"/>
              <w:ind w:left="283"/>
            </w:pPr>
            <w:r>
              <w:t>низкое напряжение</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2.2.2.2</w:t>
            </w:r>
          </w:p>
        </w:tc>
        <w:tc>
          <w:tcPr>
            <w:tcW w:w="4455" w:type="dxa"/>
          </w:tcPr>
          <w:p w:rsidR="00956D2D" w:rsidRDefault="00956D2D">
            <w:pPr>
              <w:pStyle w:val="ConsPlusNormal"/>
              <w:ind w:left="283"/>
            </w:pPr>
            <w:r>
              <w:t>среднее напряжение 1</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2.2.2.3</w:t>
            </w:r>
          </w:p>
        </w:tc>
        <w:tc>
          <w:tcPr>
            <w:tcW w:w="4455" w:type="dxa"/>
          </w:tcPr>
          <w:p w:rsidR="00956D2D" w:rsidRDefault="00956D2D">
            <w:pPr>
              <w:pStyle w:val="ConsPlusNormal"/>
              <w:ind w:left="283"/>
            </w:pPr>
            <w:r>
              <w:t>среднее напряжение 2</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2.2.2.4</w:t>
            </w:r>
          </w:p>
        </w:tc>
        <w:tc>
          <w:tcPr>
            <w:tcW w:w="4455" w:type="dxa"/>
          </w:tcPr>
          <w:p w:rsidR="00956D2D" w:rsidRDefault="00956D2D">
            <w:pPr>
              <w:pStyle w:val="ConsPlusNormal"/>
              <w:ind w:left="283"/>
            </w:pPr>
            <w:r>
              <w:t>высокое напряжение</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2.2.2.5</w:t>
            </w:r>
          </w:p>
        </w:tc>
        <w:tc>
          <w:tcPr>
            <w:tcW w:w="4455" w:type="dxa"/>
          </w:tcPr>
          <w:p w:rsidR="00956D2D" w:rsidRDefault="00956D2D">
            <w:pPr>
              <w:pStyle w:val="ConsPlusNormal"/>
              <w:ind w:left="283"/>
            </w:pPr>
            <w:r>
              <w:t>генерация напряжения</w:t>
            </w:r>
          </w:p>
        </w:tc>
        <w:tc>
          <w:tcPr>
            <w:tcW w:w="1650" w:type="dxa"/>
          </w:tcPr>
          <w:p w:rsidR="00956D2D" w:rsidRDefault="00956D2D">
            <w:pPr>
              <w:pStyle w:val="ConsPlusNormal"/>
              <w:jc w:val="center"/>
            </w:pPr>
            <w:r>
              <w:t>руб./кВт-ч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3</w:t>
            </w:r>
          </w:p>
        </w:tc>
        <w:tc>
          <w:tcPr>
            <w:tcW w:w="4455" w:type="dxa"/>
          </w:tcPr>
          <w:p w:rsidR="00956D2D" w:rsidRDefault="00956D2D">
            <w:pPr>
              <w:pStyle w:val="ConsPlusNormal"/>
            </w:pPr>
            <w:r>
              <w:t>Затраты на покупку энергии</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4</w:t>
            </w:r>
          </w:p>
        </w:tc>
        <w:tc>
          <w:tcPr>
            <w:tcW w:w="4455" w:type="dxa"/>
          </w:tcPr>
          <w:p w:rsidR="00956D2D" w:rsidRDefault="00956D2D">
            <w:pPr>
              <w:pStyle w:val="ConsPlusNormal"/>
            </w:pPr>
            <w:r>
              <w:t>Затраты на покупку мощности</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5</w:t>
            </w:r>
          </w:p>
        </w:tc>
        <w:tc>
          <w:tcPr>
            <w:tcW w:w="4455" w:type="dxa"/>
          </w:tcPr>
          <w:p w:rsidR="00956D2D" w:rsidRDefault="00956D2D">
            <w:pPr>
              <w:pStyle w:val="ConsPlusNormal"/>
            </w:pPr>
            <w:r>
              <w:t>Затраты на электроэнергию всего</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B</w:t>
            </w:r>
          </w:p>
        </w:tc>
        <w:tc>
          <w:tcPr>
            <w:tcW w:w="4455" w:type="dxa"/>
          </w:tcPr>
          <w:p w:rsidR="00956D2D" w:rsidRDefault="00956D2D">
            <w:pPr>
              <w:pStyle w:val="ConsPlusNormal"/>
            </w:pPr>
            <w:r>
              <w:t>Поставщик</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N</w:t>
            </w:r>
          </w:p>
        </w:tc>
        <w:tc>
          <w:tcPr>
            <w:tcW w:w="4455" w:type="dxa"/>
          </w:tcPr>
          <w:p w:rsidR="00956D2D" w:rsidRDefault="00956D2D">
            <w:pPr>
              <w:pStyle w:val="ConsPlusNormal"/>
            </w:pPr>
            <w:r>
              <w:t>Поставщик</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1320" w:type="dxa"/>
          </w:tcPr>
          <w:p w:rsidR="00956D2D" w:rsidRDefault="00956D2D">
            <w:pPr>
              <w:pStyle w:val="ConsPlusNormal"/>
              <w:jc w:val="center"/>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2.1.3</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82">
              <w:r>
                <w:rPr>
                  <w:color w:val="0000FF"/>
                </w:rPr>
                <w:t>Приказа</w:t>
              </w:r>
            </w:hyperlink>
            <w:r>
              <w:rPr>
                <w:color w:val="392C69"/>
              </w:rPr>
              <w:t xml:space="preserve"> ФАС России от 29.10.2019 N 1438/19)</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center"/>
      </w:pPr>
    </w:p>
    <w:p w:rsidR="00956D2D" w:rsidRDefault="00956D2D">
      <w:pPr>
        <w:pStyle w:val="ConsPlusNormal"/>
        <w:jc w:val="center"/>
      </w:pPr>
      <w:r>
        <w:t>Расходы на приобретение тепловой энергии</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2778"/>
        <w:gridCol w:w="1440"/>
        <w:gridCol w:w="900"/>
        <w:gridCol w:w="900"/>
        <w:gridCol w:w="900"/>
        <w:gridCol w:w="900"/>
        <w:gridCol w:w="1440"/>
      </w:tblGrid>
      <w:tr w:rsidR="00956D2D">
        <w:tc>
          <w:tcPr>
            <w:tcW w:w="524" w:type="dxa"/>
            <w:vMerge w:val="restart"/>
          </w:tcPr>
          <w:p w:rsidR="00956D2D" w:rsidRDefault="00956D2D">
            <w:pPr>
              <w:pStyle w:val="ConsPlusNormal"/>
              <w:jc w:val="center"/>
            </w:pPr>
            <w:r>
              <w:t>N п/п</w:t>
            </w:r>
          </w:p>
        </w:tc>
        <w:tc>
          <w:tcPr>
            <w:tcW w:w="2778" w:type="dxa"/>
            <w:vMerge w:val="restart"/>
          </w:tcPr>
          <w:p w:rsidR="00956D2D" w:rsidRDefault="00956D2D">
            <w:pPr>
              <w:pStyle w:val="ConsPlusNormal"/>
              <w:jc w:val="center"/>
            </w:pPr>
            <w:r>
              <w:t>Наименование</w:t>
            </w:r>
          </w:p>
        </w:tc>
        <w:tc>
          <w:tcPr>
            <w:tcW w:w="1440" w:type="dxa"/>
            <w:vMerge w:val="restart"/>
          </w:tcPr>
          <w:p w:rsidR="00956D2D" w:rsidRDefault="00956D2D">
            <w:pPr>
              <w:pStyle w:val="ConsPlusNormal"/>
              <w:jc w:val="center"/>
            </w:pPr>
            <w:r>
              <w:t>Единица измерения</w:t>
            </w:r>
          </w:p>
        </w:tc>
        <w:tc>
          <w:tcPr>
            <w:tcW w:w="1800" w:type="dxa"/>
            <w:gridSpan w:val="2"/>
          </w:tcPr>
          <w:p w:rsidR="00956D2D" w:rsidRDefault="00956D2D">
            <w:pPr>
              <w:pStyle w:val="ConsPlusNormal"/>
              <w:jc w:val="center"/>
            </w:pPr>
            <w:r>
              <w:t>Истекший год (i-2)</w:t>
            </w:r>
          </w:p>
        </w:tc>
        <w:tc>
          <w:tcPr>
            <w:tcW w:w="1800" w:type="dxa"/>
            <w:gridSpan w:val="2"/>
          </w:tcPr>
          <w:p w:rsidR="00956D2D" w:rsidRDefault="00956D2D">
            <w:pPr>
              <w:pStyle w:val="ConsPlusNormal"/>
              <w:jc w:val="center"/>
            </w:pPr>
            <w:r>
              <w:t>Текущий год (i-1)</w:t>
            </w:r>
          </w:p>
        </w:tc>
        <w:tc>
          <w:tcPr>
            <w:tcW w:w="1440" w:type="dxa"/>
            <w:vMerge w:val="restart"/>
          </w:tcPr>
          <w:p w:rsidR="00956D2D" w:rsidRDefault="00956D2D">
            <w:pPr>
              <w:pStyle w:val="ConsPlusNormal"/>
              <w:jc w:val="center"/>
            </w:pPr>
            <w:r>
              <w:t>Очередной год (i)</w:t>
            </w:r>
          </w:p>
        </w:tc>
      </w:tr>
      <w:tr w:rsidR="00956D2D">
        <w:tc>
          <w:tcPr>
            <w:tcW w:w="524" w:type="dxa"/>
            <w:vMerge/>
          </w:tcPr>
          <w:p w:rsidR="00956D2D" w:rsidRDefault="00956D2D">
            <w:pPr>
              <w:pStyle w:val="ConsPlusNormal"/>
            </w:pPr>
          </w:p>
        </w:tc>
        <w:tc>
          <w:tcPr>
            <w:tcW w:w="2778" w:type="dxa"/>
            <w:vMerge/>
          </w:tcPr>
          <w:p w:rsidR="00956D2D" w:rsidRDefault="00956D2D">
            <w:pPr>
              <w:pStyle w:val="ConsPlusNormal"/>
            </w:pPr>
          </w:p>
        </w:tc>
        <w:tc>
          <w:tcPr>
            <w:tcW w:w="1440" w:type="dxa"/>
            <w:vMerge/>
          </w:tcPr>
          <w:p w:rsidR="00956D2D" w:rsidRDefault="00956D2D">
            <w:pPr>
              <w:pStyle w:val="ConsPlusNormal"/>
            </w:pPr>
          </w:p>
        </w:tc>
        <w:tc>
          <w:tcPr>
            <w:tcW w:w="900" w:type="dxa"/>
          </w:tcPr>
          <w:p w:rsidR="00956D2D" w:rsidRDefault="00956D2D">
            <w:pPr>
              <w:pStyle w:val="ConsPlusNormal"/>
              <w:jc w:val="center"/>
            </w:pPr>
            <w:r>
              <w:t>план</w:t>
            </w:r>
          </w:p>
        </w:tc>
        <w:tc>
          <w:tcPr>
            <w:tcW w:w="900" w:type="dxa"/>
          </w:tcPr>
          <w:p w:rsidR="00956D2D" w:rsidRDefault="00956D2D">
            <w:pPr>
              <w:pStyle w:val="ConsPlusNormal"/>
              <w:jc w:val="center"/>
            </w:pPr>
            <w:r>
              <w:t>факт</w:t>
            </w:r>
          </w:p>
        </w:tc>
        <w:tc>
          <w:tcPr>
            <w:tcW w:w="900" w:type="dxa"/>
          </w:tcPr>
          <w:p w:rsidR="00956D2D" w:rsidRDefault="00956D2D">
            <w:pPr>
              <w:pStyle w:val="ConsPlusNormal"/>
              <w:jc w:val="center"/>
            </w:pPr>
            <w:r>
              <w:t>план</w:t>
            </w:r>
          </w:p>
        </w:tc>
        <w:tc>
          <w:tcPr>
            <w:tcW w:w="900" w:type="dxa"/>
          </w:tcPr>
          <w:p w:rsidR="00956D2D" w:rsidRDefault="00956D2D">
            <w:pPr>
              <w:pStyle w:val="ConsPlusNormal"/>
              <w:jc w:val="center"/>
            </w:pPr>
            <w:r>
              <w:t>ожид</w:t>
            </w:r>
          </w:p>
        </w:tc>
        <w:tc>
          <w:tcPr>
            <w:tcW w:w="1440" w:type="dxa"/>
            <w:vMerge/>
          </w:tcPr>
          <w:p w:rsidR="00956D2D" w:rsidRDefault="00956D2D">
            <w:pPr>
              <w:pStyle w:val="ConsPlusNormal"/>
            </w:pPr>
          </w:p>
        </w:tc>
      </w:tr>
      <w:tr w:rsidR="00956D2D">
        <w:tc>
          <w:tcPr>
            <w:tcW w:w="524" w:type="dxa"/>
          </w:tcPr>
          <w:p w:rsidR="00956D2D" w:rsidRDefault="00956D2D">
            <w:pPr>
              <w:pStyle w:val="ConsPlusNormal"/>
              <w:jc w:val="center"/>
            </w:pPr>
            <w:r>
              <w:t>1</w:t>
            </w:r>
          </w:p>
        </w:tc>
        <w:tc>
          <w:tcPr>
            <w:tcW w:w="2778" w:type="dxa"/>
          </w:tcPr>
          <w:p w:rsidR="00956D2D" w:rsidRDefault="00956D2D">
            <w:pPr>
              <w:pStyle w:val="ConsPlusNormal"/>
              <w:jc w:val="center"/>
            </w:pPr>
            <w:r>
              <w:t>2</w:t>
            </w:r>
          </w:p>
        </w:tc>
        <w:tc>
          <w:tcPr>
            <w:tcW w:w="1440" w:type="dxa"/>
          </w:tcPr>
          <w:p w:rsidR="00956D2D" w:rsidRDefault="00956D2D">
            <w:pPr>
              <w:pStyle w:val="ConsPlusNormal"/>
              <w:jc w:val="center"/>
            </w:pPr>
            <w:bookmarkStart w:id="98" w:name="P3782"/>
            <w:bookmarkEnd w:id="98"/>
            <w:r>
              <w:t>3</w:t>
            </w:r>
          </w:p>
        </w:tc>
        <w:tc>
          <w:tcPr>
            <w:tcW w:w="900" w:type="dxa"/>
          </w:tcPr>
          <w:p w:rsidR="00956D2D" w:rsidRDefault="00956D2D">
            <w:pPr>
              <w:pStyle w:val="ConsPlusNormal"/>
              <w:jc w:val="center"/>
            </w:pPr>
            <w:bookmarkStart w:id="99" w:name="P3783"/>
            <w:bookmarkEnd w:id="99"/>
            <w:r>
              <w:t>4</w:t>
            </w:r>
          </w:p>
        </w:tc>
        <w:tc>
          <w:tcPr>
            <w:tcW w:w="900" w:type="dxa"/>
          </w:tcPr>
          <w:p w:rsidR="00956D2D" w:rsidRDefault="00956D2D">
            <w:pPr>
              <w:pStyle w:val="ConsPlusNormal"/>
              <w:jc w:val="center"/>
            </w:pPr>
            <w:r>
              <w:t>5</w:t>
            </w:r>
          </w:p>
        </w:tc>
        <w:tc>
          <w:tcPr>
            <w:tcW w:w="900" w:type="dxa"/>
          </w:tcPr>
          <w:p w:rsidR="00956D2D" w:rsidRDefault="00956D2D">
            <w:pPr>
              <w:pStyle w:val="ConsPlusNormal"/>
              <w:jc w:val="center"/>
            </w:pPr>
            <w:r>
              <w:t>6</w:t>
            </w:r>
          </w:p>
        </w:tc>
        <w:tc>
          <w:tcPr>
            <w:tcW w:w="900" w:type="dxa"/>
          </w:tcPr>
          <w:p w:rsidR="00956D2D" w:rsidRDefault="00956D2D">
            <w:pPr>
              <w:pStyle w:val="ConsPlusNormal"/>
              <w:jc w:val="center"/>
            </w:pPr>
            <w:r>
              <w:t>7</w:t>
            </w:r>
          </w:p>
        </w:tc>
        <w:tc>
          <w:tcPr>
            <w:tcW w:w="1440" w:type="dxa"/>
          </w:tcPr>
          <w:p w:rsidR="00956D2D" w:rsidRDefault="00956D2D">
            <w:pPr>
              <w:pStyle w:val="ConsPlusNormal"/>
              <w:jc w:val="center"/>
            </w:pPr>
            <w:r>
              <w:t>8</w:t>
            </w:r>
          </w:p>
        </w:tc>
      </w:tr>
      <w:tr w:rsidR="00956D2D">
        <w:tc>
          <w:tcPr>
            <w:tcW w:w="524" w:type="dxa"/>
          </w:tcPr>
          <w:p w:rsidR="00956D2D" w:rsidRDefault="00956D2D">
            <w:pPr>
              <w:pStyle w:val="ConsPlusNormal"/>
              <w:jc w:val="center"/>
            </w:pPr>
            <w:r>
              <w:t>A.</w:t>
            </w:r>
          </w:p>
        </w:tc>
        <w:tc>
          <w:tcPr>
            <w:tcW w:w="2778" w:type="dxa"/>
          </w:tcPr>
          <w:p w:rsidR="00956D2D" w:rsidRDefault="00956D2D">
            <w:pPr>
              <w:pStyle w:val="ConsPlusNormal"/>
            </w:pPr>
            <w:r>
              <w:t>Поставщик</w:t>
            </w:r>
          </w:p>
        </w:tc>
        <w:tc>
          <w:tcPr>
            <w:tcW w:w="144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1</w:t>
            </w:r>
          </w:p>
        </w:tc>
        <w:tc>
          <w:tcPr>
            <w:tcW w:w="2778" w:type="dxa"/>
          </w:tcPr>
          <w:p w:rsidR="00956D2D" w:rsidRDefault="00956D2D">
            <w:pPr>
              <w:pStyle w:val="ConsPlusNormal"/>
            </w:pPr>
            <w:r>
              <w:t>Объем покупной энергии</w:t>
            </w:r>
          </w:p>
        </w:tc>
        <w:tc>
          <w:tcPr>
            <w:tcW w:w="1440" w:type="dxa"/>
          </w:tcPr>
          <w:p w:rsidR="00956D2D" w:rsidRDefault="00956D2D">
            <w:pPr>
              <w:pStyle w:val="ConsPlusNormal"/>
              <w:jc w:val="center"/>
            </w:pPr>
            <w:r>
              <w:t>тыс. Гкал</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2</w:t>
            </w:r>
          </w:p>
        </w:tc>
        <w:tc>
          <w:tcPr>
            <w:tcW w:w="2778" w:type="dxa"/>
          </w:tcPr>
          <w:p w:rsidR="00956D2D" w:rsidRDefault="00956D2D">
            <w:pPr>
              <w:pStyle w:val="ConsPlusNormal"/>
            </w:pPr>
            <w:r>
              <w:t>Мощность</w:t>
            </w:r>
          </w:p>
        </w:tc>
        <w:tc>
          <w:tcPr>
            <w:tcW w:w="1440" w:type="dxa"/>
          </w:tcPr>
          <w:p w:rsidR="00956D2D" w:rsidRDefault="00956D2D">
            <w:pPr>
              <w:pStyle w:val="ConsPlusNormal"/>
              <w:jc w:val="center"/>
            </w:pPr>
            <w:r>
              <w:t>Гкал/ч</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3</w:t>
            </w:r>
          </w:p>
        </w:tc>
        <w:tc>
          <w:tcPr>
            <w:tcW w:w="2778" w:type="dxa"/>
          </w:tcPr>
          <w:p w:rsidR="00956D2D" w:rsidRDefault="00956D2D">
            <w:pPr>
              <w:pStyle w:val="ConsPlusNormal"/>
            </w:pPr>
            <w:r>
              <w:t>Ставка за энергию</w:t>
            </w:r>
          </w:p>
        </w:tc>
        <w:tc>
          <w:tcPr>
            <w:tcW w:w="1440" w:type="dxa"/>
          </w:tcPr>
          <w:p w:rsidR="00956D2D" w:rsidRDefault="00956D2D">
            <w:pPr>
              <w:pStyle w:val="ConsPlusNormal"/>
              <w:jc w:val="center"/>
            </w:pPr>
            <w:r>
              <w:t>руб./Гкал</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4</w:t>
            </w:r>
          </w:p>
        </w:tc>
        <w:tc>
          <w:tcPr>
            <w:tcW w:w="2778" w:type="dxa"/>
          </w:tcPr>
          <w:p w:rsidR="00956D2D" w:rsidRDefault="00956D2D">
            <w:pPr>
              <w:pStyle w:val="ConsPlusNormal"/>
            </w:pPr>
            <w:r>
              <w:t>Ставка за мощность</w:t>
            </w:r>
          </w:p>
        </w:tc>
        <w:tc>
          <w:tcPr>
            <w:tcW w:w="1440" w:type="dxa"/>
          </w:tcPr>
          <w:p w:rsidR="00956D2D" w:rsidRDefault="00956D2D">
            <w:pPr>
              <w:pStyle w:val="ConsPlusNormal"/>
              <w:jc w:val="center"/>
            </w:pPr>
            <w:r>
              <w:t>тыс. руб./Гкал/ч</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5</w:t>
            </w:r>
          </w:p>
        </w:tc>
        <w:tc>
          <w:tcPr>
            <w:tcW w:w="2778" w:type="dxa"/>
          </w:tcPr>
          <w:p w:rsidR="00956D2D" w:rsidRDefault="00956D2D">
            <w:pPr>
              <w:pStyle w:val="ConsPlusNormal"/>
            </w:pPr>
            <w:r>
              <w:t>Затраты на покупку энергии</w:t>
            </w:r>
          </w:p>
        </w:tc>
        <w:tc>
          <w:tcPr>
            <w:tcW w:w="1440" w:type="dxa"/>
          </w:tcPr>
          <w:p w:rsidR="00956D2D" w:rsidRDefault="00956D2D">
            <w:pPr>
              <w:pStyle w:val="ConsPlusNormal"/>
              <w:jc w:val="center"/>
            </w:pPr>
            <w:r>
              <w:t>тыс. руб.</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lastRenderedPageBreak/>
              <w:t>6</w:t>
            </w:r>
          </w:p>
        </w:tc>
        <w:tc>
          <w:tcPr>
            <w:tcW w:w="2778" w:type="dxa"/>
          </w:tcPr>
          <w:p w:rsidR="00956D2D" w:rsidRDefault="00956D2D">
            <w:pPr>
              <w:pStyle w:val="ConsPlusNormal"/>
            </w:pPr>
            <w:r>
              <w:t>Затраты на покупку мощности</w:t>
            </w:r>
          </w:p>
        </w:tc>
        <w:tc>
          <w:tcPr>
            <w:tcW w:w="1440" w:type="dxa"/>
          </w:tcPr>
          <w:p w:rsidR="00956D2D" w:rsidRDefault="00956D2D">
            <w:pPr>
              <w:pStyle w:val="ConsPlusNormal"/>
              <w:jc w:val="center"/>
            </w:pPr>
            <w:r>
              <w:t>тыс. руб.</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7</w:t>
            </w:r>
          </w:p>
        </w:tc>
        <w:tc>
          <w:tcPr>
            <w:tcW w:w="2778" w:type="dxa"/>
          </w:tcPr>
          <w:p w:rsidR="00956D2D" w:rsidRDefault="00956D2D">
            <w:pPr>
              <w:pStyle w:val="ConsPlusNormal"/>
            </w:pPr>
            <w:r>
              <w:t>Затраты на теплоэнергию, всего</w:t>
            </w:r>
          </w:p>
        </w:tc>
        <w:tc>
          <w:tcPr>
            <w:tcW w:w="1440" w:type="dxa"/>
          </w:tcPr>
          <w:p w:rsidR="00956D2D" w:rsidRDefault="00956D2D">
            <w:pPr>
              <w:pStyle w:val="ConsPlusNormal"/>
              <w:jc w:val="center"/>
            </w:pPr>
            <w:r>
              <w:t>тыс. руб.</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B</w:t>
            </w:r>
          </w:p>
        </w:tc>
        <w:tc>
          <w:tcPr>
            <w:tcW w:w="2778" w:type="dxa"/>
          </w:tcPr>
          <w:p w:rsidR="00956D2D" w:rsidRDefault="00956D2D">
            <w:pPr>
              <w:pStyle w:val="ConsPlusNormal"/>
            </w:pPr>
            <w:r>
              <w:t>Поставщик</w:t>
            </w:r>
          </w:p>
        </w:tc>
        <w:tc>
          <w:tcPr>
            <w:tcW w:w="144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r w:rsidR="00956D2D">
        <w:tc>
          <w:tcPr>
            <w:tcW w:w="524" w:type="dxa"/>
          </w:tcPr>
          <w:p w:rsidR="00956D2D" w:rsidRDefault="00956D2D">
            <w:pPr>
              <w:pStyle w:val="ConsPlusNormal"/>
              <w:jc w:val="center"/>
            </w:pPr>
            <w:r>
              <w:t>N</w:t>
            </w:r>
          </w:p>
        </w:tc>
        <w:tc>
          <w:tcPr>
            <w:tcW w:w="2778" w:type="dxa"/>
          </w:tcPr>
          <w:p w:rsidR="00956D2D" w:rsidRDefault="00956D2D">
            <w:pPr>
              <w:pStyle w:val="ConsPlusNormal"/>
            </w:pPr>
            <w:r>
              <w:t>Поставщик</w:t>
            </w:r>
          </w:p>
        </w:tc>
        <w:tc>
          <w:tcPr>
            <w:tcW w:w="144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440" w:type="dxa"/>
          </w:tcPr>
          <w:p w:rsidR="00956D2D" w:rsidRDefault="00956D2D">
            <w:pPr>
              <w:pStyle w:val="ConsPlusNormal"/>
            </w:pPr>
          </w:p>
        </w:tc>
      </w:tr>
    </w:tbl>
    <w:p w:rsidR="00956D2D" w:rsidRDefault="00956D2D">
      <w:pPr>
        <w:pStyle w:val="ConsPlusNormal"/>
        <w:jc w:val="both"/>
      </w:pPr>
    </w:p>
    <w:p w:rsidR="00956D2D" w:rsidRDefault="00956D2D">
      <w:pPr>
        <w:pStyle w:val="ConsPlusNormal"/>
        <w:ind w:firstLine="540"/>
        <w:jc w:val="both"/>
      </w:pPr>
      <w:r>
        <w:t>Примечание:</w:t>
      </w:r>
    </w:p>
    <w:p w:rsidR="00956D2D" w:rsidRDefault="00956D2D">
      <w:pPr>
        <w:pStyle w:val="ConsPlusNormal"/>
        <w:spacing w:before="220"/>
        <w:ind w:firstLine="540"/>
        <w:jc w:val="both"/>
      </w:pPr>
      <w:r>
        <w:t xml:space="preserve">В </w:t>
      </w:r>
      <w:hyperlink w:anchor="P3782">
        <w:r>
          <w:rPr>
            <w:color w:val="0000FF"/>
          </w:rPr>
          <w:t>графах 3</w:t>
        </w:r>
      </w:hyperlink>
      <w:r>
        <w:t xml:space="preserve"> и </w:t>
      </w:r>
      <w:hyperlink w:anchor="P3783">
        <w:r>
          <w:rPr>
            <w:color w:val="0000FF"/>
          </w:rPr>
          <w:t>4</w:t>
        </w:r>
      </w:hyperlink>
      <w:r>
        <w:t xml:space="preserve"> таблицы ставки за энергию и мощность после окончания переходного периода в ценовых зонах теплоснабжения определяются как цены на тепловую энергию (мощность), определенные сторонами договора теплоснабжения, но не выше предельного уровня цены на тепловую энергию (мощность), утвержденного органом регулирования тарифов, за исключением случаев, указанных в </w:t>
      </w:r>
      <w:hyperlink r:id="rId483">
        <w:r>
          <w:rPr>
            <w:color w:val="0000FF"/>
          </w:rPr>
          <w:t>частях 2.1</w:t>
        </w:r>
      </w:hyperlink>
      <w:r>
        <w:t xml:space="preserve"> - </w:t>
      </w:r>
      <w:hyperlink r:id="rId484">
        <w:r>
          <w:rPr>
            <w:color w:val="0000FF"/>
          </w:rPr>
          <w:t>2.3 статьи 8</w:t>
        </w:r>
      </w:hyperlink>
      <w:r>
        <w:t xml:space="preserve"> и </w:t>
      </w:r>
      <w:hyperlink r:id="rId485">
        <w:r>
          <w:rPr>
            <w:color w:val="0000FF"/>
          </w:rPr>
          <w:t>12.1</w:t>
        </w:r>
      </w:hyperlink>
      <w:r>
        <w:t xml:space="preserve"> - </w:t>
      </w:r>
      <w:hyperlink r:id="rId486">
        <w:r>
          <w:rPr>
            <w:color w:val="0000FF"/>
          </w:rPr>
          <w:t>12.4 статьи 10</w:t>
        </w:r>
      </w:hyperlink>
      <w:r>
        <w:t xml:space="preserve"> Федерального закона N 190-ФЗ.</w:t>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2.1.4</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Расходы на приобретение теплоносителя</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2772"/>
        <w:gridCol w:w="1428"/>
        <w:gridCol w:w="910"/>
        <w:gridCol w:w="909"/>
        <w:gridCol w:w="882"/>
        <w:gridCol w:w="910"/>
        <w:gridCol w:w="1442"/>
      </w:tblGrid>
      <w:tr w:rsidR="00956D2D">
        <w:tc>
          <w:tcPr>
            <w:tcW w:w="524" w:type="dxa"/>
            <w:vMerge w:val="restart"/>
          </w:tcPr>
          <w:p w:rsidR="00956D2D" w:rsidRDefault="00956D2D">
            <w:pPr>
              <w:pStyle w:val="ConsPlusNormal"/>
              <w:jc w:val="center"/>
            </w:pPr>
            <w:r>
              <w:t>N п/п</w:t>
            </w:r>
          </w:p>
        </w:tc>
        <w:tc>
          <w:tcPr>
            <w:tcW w:w="2772" w:type="dxa"/>
            <w:vMerge w:val="restart"/>
          </w:tcPr>
          <w:p w:rsidR="00956D2D" w:rsidRDefault="00956D2D">
            <w:pPr>
              <w:pStyle w:val="ConsPlusNormal"/>
              <w:jc w:val="center"/>
            </w:pPr>
            <w:r>
              <w:t>Наименование</w:t>
            </w:r>
          </w:p>
        </w:tc>
        <w:tc>
          <w:tcPr>
            <w:tcW w:w="1428" w:type="dxa"/>
            <w:vMerge w:val="restart"/>
          </w:tcPr>
          <w:p w:rsidR="00956D2D" w:rsidRDefault="00956D2D">
            <w:pPr>
              <w:pStyle w:val="ConsPlusNormal"/>
              <w:jc w:val="center"/>
            </w:pPr>
            <w:r>
              <w:t>Единица измерения</w:t>
            </w:r>
          </w:p>
        </w:tc>
        <w:tc>
          <w:tcPr>
            <w:tcW w:w="1819" w:type="dxa"/>
            <w:gridSpan w:val="2"/>
          </w:tcPr>
          <w:p w:rsidR="00956D2D" w:rsidRDefault="00956D2D">
            <w:pPr>
              <w:pStyle w:val="ConsPlusNormal"/>
              <w:jc w:val="center"/>
            </w:pPr>
            <w:r>
              <w:t>Истекший год (i-2)</w:t>
            </w:r>
          </w:p>
        </w:tc>
        <w:tc>
          <w:tcPr>
            <w:tcW w:w="1792" w:type="dxa"/>
            <w:gridSpan w:val="2"/>
          </w:tcPr>
          <w:p w:rsidR="00956D2D" w:rsidRDefault="00956D2D">
            <w:pPr>
              <w:pStyle w:val="ConsPlusNormal"/>
              <w:jc w:val="center"/>
            </w:pPr>
            <w:r>
              <w:t>Текущий год (i-1)</w:t>
            </w:r>
          </w:p>
        </w:tc>
        <w:tc>
          <w:tcPr>
            <w:tcW w:w="1442" w:type="dxa"/>
            <w:vMerge w:val="restart"/>
          </w:tcPr>
          <w:p w:rsidR="00956D2D" w:rsidRDefault="00956D2D">
            <w:pPr>
              <w:pStyle w:val="ConsPlusNormal"/>
              <w:jc w:val="center"/>
            </w:pPr>
            <w:r>
              <w:t>Очередной год (i)</w:t>
            </w:r>
          </w:p>
        </w:tc>
      </w:tr>
      <w:tr w:rsidR="00956D2D">
        <w:tc>
          <w:tcPr>
            <w:tcW w:w="524" w:type="dxa"/>
            <w:vMerge/>
          </w:tcPr>
          <w:p w:rsidR="00956D2D" w:rsidRDefault="00956D2D">
            <w:pPr>
              <w:pStyle w:val="ConsPlusNormal"/>
            </w:pPr>
          </w:p>
        </w:tc>
        <w:tc>
          <w:tcPr>
            <w:tcW w:w="2772" w:type="dxa"/>
            <w:vMerge/>
          </w:tcPr>
          <w:p w:rsidR="00956D2D" w:rsidRDefault="00956D2D">
            <w:pPr>
              <w:pStyle w:val="ConsPlusNormal"/>
            </w:pPr>
          </w:p>
        </w:tc>
        <w:tc>
          <w:tcPr>
            <w:tcW w:w="1428" w:type="dxa"/>
            <w:vMerge/>
          </w:tcPr>
          <w:p w:rsidR="00956D2D" w:rsidRDefault="00956D2D">
            <w:pPr>
              <w:pStyle w:val="ConsPlusNormal"/>
            </w:pPr>
          </w:p>
        </w:tc>
        <w:tc>
          <w:tcPr>
            <w:tcW w:w="910" w:type="dxa"/>
          </w:tcPr>
          <w:p w:rsidR="00956D2D" w:rsidRDefault="00956D2D">
            <w:pPr>
              <w:pStyle w:val="ConsPlusNormal"/>
              <w:jc w:val="center"/>
            </w:pPr>
            <w:r>
              <w:t>план</w:t>
            </w:r>
          </w:p>
        </w:tc>
        <w:tc>
          <w:tcPr>
            <w:tcW w:w="909" w:type="dxa"/>
          </w:tcPr>
          <w:p w:rsidR="00956D2D" w:rsidRDefault="00956D2D">
            <w:pPr>
              <w:pStyle w:val="ConsPlusNormal"/>
              <w:jc w:val="center"/>
            </w:pPr>
            <w:r>
              <w:t>факт</w:t>
            </w:r>
          </w:p>
        </w:tc>
        <w:tc>
          <w:tcPr>
            <w:tcW w:w="882" w:type="dxa"/>
          </w:tcPr>
          <w:p w:rsidR="00956D2D" w:rsidRDefault="00956D2D">
            <w:pPr>
              <w:pStyle w:val="ConsPlusNormal"/>
              <w:jc w:val="center"/>
            </w:pPr>
            <w:r>
              <w:t>план</w:t>
            </w:r>
          </w:p>
        </w:tc>
        <w:tc>
          <w:tcPr>
            <w:tcW w:w="910" w:type="dxa"/>
          </w:tcPr>
          <w:p w:rsidR="00956D2D" w:rsidRDefault="00956D2D">
            <w:pPr>
              <w:pStyle w:val="ConsPlusNormal"/>
              <w:jc w:val="center"/>
            </w:pPr>
            <w:r>
              <w:t>ожид</w:t>
            </w:r>
          </w:p>
        </w:tc>
        <w:tc>
          <w:tcPr>
            <w:tcW w:w="1442" w:type="dxa"/>
            <w:vMerge/>
          </w:tcPr>
          <w:p w:rsidR="00956D2D" w:rsidRDefault="00956D2D">
            <w:pPr>
              <w:pStyle w:val="ConsPlusNormal"/>
            </w:pPr>
          </w:p>
        </w:tc>
      </w:tr>
      <w:tr w:rsidR="00956D2D">
        <w:tc>
          <w:tcPr>
            <w:tcW w:w="524" w:type="dxa"/>
          </w:tcPr>
          <w:p w:rsidR="00956D2D" w:rsidRDefault="00956D2D">
            <w:pPr>
              <w:pStyle w:val="ConsPlusNormal"/>
              <w:jc w:val="center"/>
            </w:pPr>
            <w:r>
              <w:t>1</w:t>
            </w:r>
          </w:p>
        </w:tc>
        <w:tc>
          <w:tcPr>
            <w:tcW w:w="2772" w:type="dxa"/>
          </w:tcPr>
          <w:p w:rsidR="00956D2D" w:rsidRDefault="00956D2D">
            <w:pPr>
              <w:pStyle w:val="ConsPlusNormal"/>
              <w:jc w:val="center"/>
            </w:pPr>
            <w:r>
              <w:t>2</w:t>
            </w:r>
          </w:p>
        </w:tc>
        <w:tc>
          <w:tcPr>
            <w:tcW w:w="1428" w:type="dxa"/>
          </w:tcPr>
          <w:p w:rsidR="00956D2D" w:rsidRDefault="00956D2D">
            <w:pPr>
              <w:pStyle w:val="ConsPlusNormal"/>
              <w:jc w:val="center"/>
            </w:pPr>
            <w:r>
              <w:t>3</w:t>
            </w:r>
          </w:p>
        </w:tc>
        <w:tc>
          <w:tcPr>
            <w:tcW w:w="910" w:type="dxa"/>
          </w:tcPr>
          <w:p w:rsidR="00956D2D" w:rsidRDefault="00956D2D">
            <w:pPr>
              <w:pStyle w:val="ConsPlusNormal"/>
              <w:jc w:val="center"/>
            </w:pPr>
            <w:r>
              <w:t>4</w:t>
            </w:r>
          </w:p>
        </w:tc>
        <w:tc>
          <w:tcPr>
            <w:tcW w:w="909" w:type="dxa"/>
          </w:tcPr>
          <w:p w:rsidR="00956D2D" w:rsidRDefault="00956D2D">
            <w:pPr>
              <w:pStyle w:val="ConsPlusNormal"/>
              <w:jc w:val="center"/>
            </w:pPr>
            <w:r>
              <w:t>5</w:t>
            </w:r>
          </w:p>
        </w:tc>
        <w:tc>
          <w:tcPr>
            <w:tcW w:w="882" w:type="dxa"/>
          </w:tcPr>
          <w:p w:rsidR="00956D2D" w:rsidRDefault="00956D2D">
            <w:pPr>
              <w:pStyle w:val="ConsPlusNormal"/>
              <w:jc w:val="center"/>
            </w:pPr>
            <w:r>
              <w:t>6</w:t>
            </w:r>
          </w:p>
        </w:tc>
        <w:tc>
          <w:tcPr>
            <w:tcW w:w="910" w:type="dxa"/>
          </w:tcPr>
          <w:p w:rsidR="00956D2D" w:rsidRDefault="00956D2D">
            <w:pPr>
              <w:pStyle w:val="ConsPlusNormal"/>
              <w:jc w:val="center"/>
            </w:pPr>
            <w:r>
              <w:t>7</w:t>
            </w:r>
          </w:p>
        </w:tc>
        <w:tc>
          <w:tcPr>
            <w:tcW w:w="1442" w:type="dxa"/>
          </w:tcPr>
          <w:p w:rsidR="00956D2D" w:rsidRDefault="00956D2D">
            <w:pPr>
              <w:pStyle w:val="ConsPlusNormal"/>
              <w:jc w:val="center"/>
            </w:pPr>
            <w:r>
              <w:t>8</w:t>
            </w:r>
          </w:p>
        </w:tc>
      </w:tr>
      <w:tr w:rsidR="00956D2D">
        <w:tc>
          <w:tcPr>
            <w:tcW w:w="524" w:type="dxa"/>
          </w:tcPr>
          <w:p w:rsidR="00956D2D" w:rsidRDefault="00956D2D">
            <w:pPr>
              <w:pStyle w:val="ConsPlusNormal"/>
              <w:jc w:val="center"/>
            </w:pPr>
            <w:r>
              <w:lastRenderedPageBreak/>
              <w:t>A.</w:t>
            </w:r>
          </w:p>
        </w:tc>
        <w:tc>
          <w:tcPr>
            <w:tcW w:w="2772" w:type="dxa"/>
          </w:tcPr>
          <w:p w:rsidR="00956D2D" w:rsidRDefault="00956D2D">
            <w:pPr>
              <w:pStyle w:val="ConsPlusNormal"/>
            </w:pPr>
            <w:r>
              <w:t>Поставщик</w:t>
            </w:r>
          </w:p>
        </w:tc>
        <w:tc>
          <w:tcPr>
            <w:tcW w:w="1428" w:type="dxa"/>
          </w:tcPr>
          <w:p w:rsidR="00956D2D" w:rsidRDefault="00956D2D">
            <w:pPr>
              <w:pStyle w:val="ConsPlusNormal"/>
            </w:pPr>
          </w:p>
        </w:tc>
        <w:tc>
          <w:tcPr>
            <w:tcW w:w="910" w:type="dxa"/>
          </w:tcPr>
          <w:p w:rsidR="00956D2D" w:rsidRDefault="00956D2D">
            <w:pPr>
              <w:pStyle w:val="ConsPlusNormal"/>
            </w:pPr>
          </w:p>
        </w:tc>
        <w:tc>
          <w:tcPr>
            <w:tcW w:w="909" w:type="dxa"/>
          </w:tcPr>
          <w:p w:rsidR="00956D2D" w:rsidRDefault="00956D2D">
            <w:pPr>
              <w:pStyle w:val="ConsPlusNormal"/>
            </w:pPr>
          </w:p>
        </w:tc>
        <w:tc>
          <w:tcPr>
            <w:tcW w:w="882" w:type="dxa"/>
          </w:tcPr>
          <w:p w:rsidR="00956D2D" w:rsidRDefault="00956D2D">
            <w:pPr>
              <w:pStyle w:val="ConsPlusNormal"/>
            </w:pPr>
          </w:p>
        </w:tc>
        <w:tc>
          <w:tcPr>
            <w:tcW w:w="910" w:type="dxa"/>
          </w:tcPr>
          <w:p w:rsidR="00956D2D" w:rsidRDefault="00956D2D">
            <w:pPr>
              <w:pStyle w:val="ConsPlusNormal"/>
            </w:pPr>
          </w:p>
        </w:tc>
        <w:tc>
          <w:tcPr>
            <w:tcW w:w="1442" w:type="dxa"/>
          </w:tcPr>
          <w:p w:rsidR="00956D2D" w:rsidRDefault="00956D2D">
            <w:pPr>
              <w:pStyle w:val="ConsPlusNormal"/>
            </w:pPr>
          </w:p>
        </w:tc>
      </w:tr>
      <w:tr w:rsidR="00956D2D">
        <w:tc>
          <w:tcPr>
            <w:tcW w:w="524" w:type="dxa"/>
          </w:tcPr>
          <w:p w:rsidR="00956D2D" w:rsidRDefault="00956D2D">
            <w:pPr>
              <w:pStyle w:val="ConsPlusNormal"/>
              <w:jc w:val="center"/>
            </w:pPr>
            <w:r>
              <w:t>1</w:t>
            </w:r>
          </w:p>
        </w:tc>
        <w:tc>
          <w:tcPr>
            <w:tcW w:w="2772" w:type="dxa"/>
          </w:tcPr>
          <w:p w:rsidR="00956D2D" w:rsidRDefault="00956D2D">
            <w:pPr>
              <w:pStyle w:val="ConsPlusNormal"/>
            </w:pPr>
            <w:r>
              <w:t>Объем теплоносителя</w:t>
            </w:r>
          </w:p>
        </w:tc>
        <w:tc>
          <w:tcPr>
            <w:tcW w:w="1428" w:type="dxa"/>
          </w:tcPr>
          <w:p w:rsidR="00956D2D" w:rsidRDefault="00956D2D">
            <w:pPr>
              <w:pStyle w:val="ConsPlusNormal"/>
              <w:jc w:val="center"/>
            </w:pPr>
            <w:r>
              <w:t>тыс. куб. м</w:t>
            </w:r>
          </w:p>
        </w:tc>
        <w:tc>
          <w:tcPr>
            <w:tcW w:w="910" w:type="dxa"/>
          </w:tcPr>
          <w:p w:rsidR="00956D2D" w:rsidRDefault="00956D2D">
            <w:pPr>
              <w:pStyle w:val="ConsPlusNormal"/>
            </w:pPr>
          </w:p>
        </w:tc>
        <w:tc>
          <w:tcPr>
            <w:tcW w:w="909" w:type="dxa"/>
          </w:tcPr>
          <w:p w:rsidR="00956D2D" w:rsidRDefault="00956D2D">
            <w:pPr>
              <w:pStyle w:val="ConsPlusNormal"/>
            </w:pPr>
          </w:p>
        </w:tc>
        <w:tc>
          <w:tcPr>
            <w:tcW w:w="882" w:type="dxa"/>
          </w:tcPr>
          <w:p w:rsidR="00956D2D" w:rsidRDefault="00956D2D">
            <w:pPr>
              <w:pStyle w:val="ConsPlusNormal"/>
            </w:pPr>
          </w:p>
        </w:tc>
        <w:tc>
          <w:tcPr>
            <w:tcW w:w="910" w:type="dxa"/>
          </w:tcPr>
          <w:p w:rsidR="00956D2D" w:rsidRDefault="00956D2D">
            <w:pPr>
              <w:pStyle w:val="ConsPlusNormal"/>
            </w:pPr>
          </w:p>
        </w:tc>
        <w:tc>
          <w:tcPr>
            <w:tcW w:w="1442" w:type="dxa"/>
          </w:tcPr>
          <w:p w:rsidR="00956D2D" w:rsidRDefault="00956D2D">
            <w:pPr>
              <w:pStyle w:val="ConsPlusNormal"/>
            </w:pPr>
          </w:p>
        </w:tc>
      </w:tr>
      <w:tr w:rsidR="00956D2D">
        <w:tc>
          <w:tcPr>
            <w:tcW w:w="524" w:type="dxa"/>
          </w:tcPr>
          <w:p w:rsidR="00956D2D" w:rsidRDefault="00956D2D">
            <w:pPr>
              <w:pStyle w:val="ConsPlusNormal"/>
              <w:jc w:val="center"/>
            </w:pPr>
            <w:r>
              <w:t>2</w:t>
            </w:r>
          </w:p>
        </w:tc>
        <w:tc>
          <w:tcPr>
            <w:tcW w:w="2772" w:type="dxa"/>
          </w:tcPr>
          <w:p w:rsidR="00956D2D" w:rsidRDefault="00956D2D">
            <w:pPr>
              <w:pStyle w:val="ConsPlusNormal"/>
            </w:pPr>
            <w:r>
              <w:t>Цена теплоносителя</w:t>
            </w:r>
          </w:p>
        </w:tc>
        <w:tc>
          <w:tcPr>
            <w:tcW w:w="1428" w:type="dxa"/>
          </w:tcPr>
          <w:p w:rsidR="00956D2D" w:rsidRDefault="00956D2D">
            <w:pPr>
              <w:pStyle w:val="ConsPlusNormal"/>
              <w:jc w:val="center"/>
            </w:pPr>
            <w:r>
              <w:t>руб./куб. м</w:t>
            </w:r>
          </w:p>
        </w:tc>
        <w:tc>
          <w:tcPr>
            <w:tcW w:w="910" w:type="dxa"/>
          </w:tcPr>
          <w:p w:rsidR="00956D2D" w:rsidRDefault="00956D2D">
            <w:pPr>
              <w:pStyle w:val="ConsPlusNormal"/>
            </w:pPr>
          </w:p>
        </w:tc>
        <w:tc>
          <w:tcPr>
            <w:tcW w:w="909" w:type="dxa"/>
          </w:tcPr>
          <w:p w:rsidR="00956D2D" w:rsidRDefault="00956D2D">
            <w:pPr>
              <w:pStyle w:val="ConsPlusNormal"/>
            </w:pPr>
          </w:p>
        </w:tc>
        <w:tc>
          <w:tcPr>
            <w:tcW w:w="882" w:type="dxa"/>
          </w:tcPr>
          <w:p w:rsidR="00956D2D" w:rsidRDefault="00956D2D">
            <w:pPr>
              <w:pStyle w:val="ConsPlusNormal"/>
            </w:pPr>
          </w:p>
        </w:tc>
        <w:tc>
          <w:tcPr>
            <w:tcW w:w="910" w:type="dxa"/>
          </w:tcPr>
          <w:p w:rsidR="00956D2D" w:rsidRDefault="00956D2D">
            <w:pPr>
              <w:pStyle w:val="ConsPlusNormal"/>
            </w:pPr>
          </w:p>
        </w:tc>
        <w:tc>
          <w:tcPr>
            <w:tcW w:w="1442" w:type="dxa"/>
          </w:tcPr>
          <w:p w:rsidR="00956D2D" w:rsidRDefault="00956D2D">
            <w:pPr>
              <w:pStyle w:val="ConsPlusNormal"/>
            </w:pPr>
          </w:p>
        </w:tc>
      </w:tr>
      <w:tr w:rsidR="00956D2D">
        <w:tc>
          <w:tcPr>
            <w:tcW w:w="524" w:type="dxa"/>
          </w:tcPr>
          <w:p w:rsidR="00956D2D" w:rsidRDefault="00956D2D">
            <w:pPr>
              <w:pStyle w:val="ConsPlusNormal"/>
              <w:jc w:val="center"/>
            </w:pPr>
            <w:r>
              <w:t>3</w:t>
            </w:r>
          </w:p>
        </w:tc>
        <w:tc>
          <w:tcPr>
            <w:tcW w:w="2772" w:type="dxa"/>
          </w:tcPr>
          <w:p w:rsidR="00956D2D" w:rsidRDefault="00956D2D">
            <w:pPr>
              <w:pStyle w:val="ConsPlusNormal"/>
            </w:pPr>
            <w:r>
              <w:t>Затраты на теплоноситель</w:t>
            </w:r>
          </w:p>
        </w:tc>
        <w:tc>
          <w:tcPr>
            <w:tcW w:w="1428" w:type="dxa"/>
          </w:tcPr>
          <w:p w:rsidR="00956D2D" w:rsidRDefault="00956D2D">
            <w:pPr>
              <w:pStyle w:val="ConsPlusNormal"/>
              <w:jc w:val="center"/>
            </w:pPr>
            <w:r>
              <w:t>тыс. руб.</w:t>
            </w:r>
          </w:p>
        </w:tc>
        <w:tc>
          <w:tcPr>
            <w:tcW w:w="910" w:type="dxa"/>
          </w:tcPr>
          <w:p w:rsidR="00956D2D" w:rsidRDefault="00956D2D">
            <w:pPr>
              <w:pStyle w:val="ConsPlusNormal"/>
            </w:pPr>
          </w:p>
        </w:tc>
        <w:tc>
          <w:tcPr>
            <w:tcW w:w="909" w:type="dxa"/>
          </w:tcPr>
          <w:p w:rsidR="00956D2D" w:rsidRDefault="00956D2D">
            <w:pPr>
              <w:pStyle w:val="ConsPlusNormal"/>
            </w:pPr>
          </w:p>
        </w:tc>
        <w:tc>
          <w:tcPr>
            <w:tcW w:w="882" w:type="dxa"/>
          </w:tcPr>
          <w:p w:rsidR="00956D2D" w:rsidRDefault="00956D2D">
            <w:pPr>
              <w:pStyle w:val="ConsPlusNormal"/>
            </w:pPr>
          </w:p>
        </w:tc>
        <w:tc>
          <w:tcPr>
            <w:tcW w:w="910" w:type="dxa"/>
          </w:tcPr>
          <w:p w:rsidR="00956D2D" w:rsidRDefault="00956D2D">
            <w:pPr>
              <w:pStyle w:val="ConsPlusNormal"/>
            </w:pPr>
          </w:p>
        </w:tc>
        <w:tc>
          <w:tcPr>
            <w:tcW w:w="1442" w:type="dxa"/>
          </w:tcPr>
          <w:p w:rsidR="00956D2D" w:rsidRDefault="00956D2D">
            <w:pPr>
              <w:pStyle w:val="ConsPlusNormal"/>
            </w:pPr>
          </w:p>
        </w:tc>
      </w:tr>
      <w:tr w:rsidR="00956D2D">
        <w:tc>
          <w:tcPr>
            <w:tcW w:w="524" w:type="dxa"/>
          </w:tcPr>
          <w:p w:rsidR="00956D2D" w:rsidRDefault="00956D2D">
            <w:pPr>
              <w:pStyle w:val="ConsPlusNormal"/>
              <w:jc w:val="center"/>
            </w:pPr>
            <w:r>
              <w:t>N</w:t>
            </w:r>
          </w:p>
        </w:tc>
        <w:tc>
          <w:tcPr>
            <w:tcW w:w="2772" w:type="dxa"/>
          </w:tcPr>
          <w:p w:rsidR="00956D2D" w:rsidRDefault="00956D2D">
            <w:pPr>
              <w:pStyle w:val="ConsPlusNormal"/>
            </w:pPr>
            <w:r>
              <w:t>Поставщик</w:t>
            </w:r>
          </w:p>
        </w:tc>
        <w:tc>
          <w:tcPr>
            <w:tcW w:w="1428" w:type="dxa"/>
          </w:tcPr>
          <w:p w:rsidR="00956D2D" w:rsidRDefault="00956D2D">
            <w:pPr>
              <w:pStyle w:val="ConsPlusNormal"/>
            </w:pPr>
          </w:p>
        </w:tc>
        <w:tc>
          <w:tcPr>
            <w:tcW w:w="910" w:type="dxa"/>
          </w:tcPr>
          <w:p w:rsidR="00956D2D" w:rsidRDefault="00956D2D">
            <w:pPr>
              <w:pStyle w:val="ConsPlusNormal"/>
            </w:pPr>
          </w:p>
        </w:tc>
        <w:tc>
          <w:tcPr>
            <w:tcW w:w="909" w:type="dxa"/>
          </w:tcPr>
          <w:p w:rsidR="00956D2D" w:rsidRDefault="00956D2D">
            <w:pPr>
              <w:pStyle w:val="ConsPlusNormal"/>
            </w:pPr>
          </w:p>
        </w:tc>
        <w:tc>
          <w:tcPr>
            <w:tcW w:w="882" w:type="dxa"/>
          </w:tcPr>
          <w:p w:rsidR="00956D2D" w:rsidRDefault="00956D2D">
            <w:pPr>
              <w:pStyle w:val="ConsPlusNormal"/>
            </w:pPr>
          </w:p>
        </w:tc>
        <w:tc>
          <w:tcPr>
            <w:tcW w:w="910" w:type="dxa"/>
          </w:tcPr>
          <w:p w:rsidR="00956D2D" w:rsidRDefault="00956D2D">
            <w:pPr>
              <w:pStyle w:val="ConsPlusNormal"/>
            </w:pPr>
          </w:p>
        </w:tc>
        <w:tc>
          <w:tcPr>
            <w:tcW w:w="1442" w:type="dxa"/>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2.1.5</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Расходы на приобретение топлива</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290"/>
        <w:gridCol w:w="1650"/>
        <w:gridCol w:w="990"/>
        <w:gridCol w:w="825"/>
        <w:gridCol w:w="990"/>
        <w:gridCol w:w="990"/>
        <w:gridCol w:w="1650"/>
      </w:tblGrid>
      <w:tr w:rsidR="00956D2D">
        <w:tc>
          <w:tcPr>
            <w:tcW w:w="825" w:type="dxa"/>
            <w:vMerge w:val="restart"/>
          </w:tcPr>
          <w:p w:rsidR="00956D2D" w:rsidRDefault="00956D2D">
            <w:pPr>
              <w:pStyle w:val="ConsPlusNormal"/>
              <w:jc w:val="center"/>
            </w:pPr>
            <w:r>
              <w:t>N п/п</w:t>
            </w:r>
          </w:p>
        </w:tc>
        <w:tc>
          <w:tcPr>
            <w:tcW w:w="4290" w:type="dxa"/>
            <w:vMerge w:val="restart"/>
          </w:tcPr>
          <w:p w:rsidR="00956D2D" w:rsidRDefault="00956D2D">
            <w:pPr>
              <w:pStyle w:val="ConsPlusNormal"/>
              <w:jc w:val="center"/>
            </w:pPr>
            <w:r>
              <w:t>Наименование</w:t>
            </w:r>
          </w:p>
        </w:tc>
        <w:tc>
          <w:tcPr>
            <w:tcW w:w="1650" w:type="dxa"/>
            <w:vMerge w:val="restart"/>
          </w:tcPr>
          <w:p w:rsidR="00956D2D" w:rsidRDefault="00956D2D">
            <w:pPr>
              <w:pStyle w:val="ConsPlusNormal"/>
              <w:jc w:val="center"/>
            </w:pPr>
            <w:r>
              <w:t>Единица измерения</w:t>
            </w:r>
          </w:p>
        </w:tc>
        <w:tc>
          <w:tcPr>
            <w:tcW w:w="1815" w:type="dxa"/>
            <w:gridSpan w:val="2"/>
          </w:tcPr>
          <w:p w:rsidR="00956D2D" w:rsidRDefault="00956D2D">
            <w:pPr>
              <w:pStyle w:val="ConsPlusNormal"/>
              <w:jc w:val="center"/>
            </w:pPr>
            <w:r>
              <w:t>Истекший год (i-2)</w:t>
            </w:r>
          </w:p>
        </w:tc>
        <w:tc>
          <w:tcPr>
            <w:tcW w:w="1980" w:type="dxa"/>
            <w:gridSpan w:val="2"/>
          </w:tcPr>
          <w:p w:rsidR="00956D2D" w:rsidRDefault="00956D2D">
            <w:pPr>
              <w:pStyle w:val="ConsPlusNormal"/>
              <w:jc w:val="center"/>
            </w:pPr>
            <w:r>
              <w:t>Текущий год (i-1)</w:t>
            </w:r>
          </w:p>
        </w:tc>
        <w:tc>
          <w:tcPr>
            <w:tcW w:w="1650" w:type="dxa"/>
            <w:vMerge w:val="restart"/>
          </w:tcPr>
          <w:p w:rsidR="00956D2D" w:rsidRDefault="00956D2D">
            <w:pPr>
              <w:pStyle w:val="ConsPlusNormal"/>
              <w:jc w:val="center"/>
            </w:pPr>
            <w:r>
              <w:t>Очередной год (i)</w:t>
            </w:r>
          </w:p>
        </w:tc>
      </w:tr>
      <w:tr w:rsidR="00956D2D">
        <w:tc>
          <w:tcPr>
            <w:tcW w:w="825" w:type="dxa"/>
            <w:vMerge/>
          </w:tcPr>
          <w:p w:rsidR="00956D2D" w:rsidRDefault="00956D2D">
            <w:pPr>
              <w:pStyle w:val="ConsPlusNormal"/>
            </w:pPr>
          </w:p>
        </w:tc>
        <w:tc>
          <w:tcPr>
            <w:tcW w:w="4290" w:type="dxa"/>
            <w:vMerge/>
          </w:tcPr>
          <w:p w:rsidR="00956D2D" w:rsidRDefault="00956D2D">
            <w:pPr>
              <w:pStyle w:val="ConsPlusNormal"/>
            </w:pPr>
          </w:p>
        </w:tc>
        <w:tc>
          <w:tcPr>
            <w:tcW w:w="1650" w:type="dxa"/>
            <w:vMerge/>
          </w:tcPr>
          <w:p w:rsidR="00956D2D" w:rsidRDefault="00956D2D">
            <w:pPr>
              <w:pStyle w:val="ConsPlusNormal"/>
            </w:pPr>
          </w:p>
        </w:tc>
        <w:tc>
          <w:tcPr>
            <w:tcW w:w="990"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990" w:type="dxa"/>
          </w:tcPr>
          <w:p w:rsidR="00956D2D" w:rsidRDefault="00956D2D">
            <w:pPr>
              <w:pStyle w:val="ConsPlusNormal"/>
              <w:jc w:val="center"/>
            </w:pPr>
            <w:r>
              <w:t>план</w:t>
            </w:r>
          </w:p>
        </w:tc>
        <w:tc>
          <w:tcPr>
            <w:tcW w:w="990" w:type="dxa"/>
          </w:tcPr>
          <w:p w:rsidR="00956D2D" w:rsidRDefault="00956D2D">
            <w:pPr>
              <w:pStyle w:val="ConsPlusNormal"/>
              <w:jc w:val="center"/>
            </w:pPr>
            <w:r>
              <w:t>ожид</w:t>
            </w:r>
          </w:p>
        </w:tc>
        <w:tc>
          <w:tcPr>
            <w:tcW w:w="1650" w:type="dxa"/>
            <w:vMerge/>
          </w:tcPr>
          <w:p w:rsidR="00956D2D" w:rsidRDefault="00956D2D">
            <w:pPr>
              <w:pStyle w:val="ConsPlusNormal"/>
            </w:pPr>
          </w:p>
        </w:tc>
      </w:tr>
      <w:tr w:rsidR="00956D2D">
        <w:tc>
          <w:tcPr>
            <w:tcW w:w="825" w:type="dxa"/>
          </w:tcPr>
          <w:p w:rsidR="00956D2D" w:rsidRDefault="00956D2D">
            <w:pPr>
              <w:pStyle w:val="ConsPlusNormal"/>
              <w:jc w:val="center"/>
            </w:pPr>
            <w:r>
              <w:t>1</w:t>
            </w:r>
          </w:p>
        </w:tc>
        <w:tc>
          <w:tcPr>
            <w:tcW w:w="4290" w:type="dxa"/>
          </w:tcPr>
          <w:p w:rsidR="00956D2D" w:rsidRDefault="00956D2D">
            <w:pPr>
              <w:pStyle w:val="ConsPlusNormal"/>
              <w:jc w:val="center"/>
            </w:pPr>
            <w:r>
              <w:t>2</w:t>
            </w:r>
          </w:p>
        </w:tc>
        <w:tc>
          <w:tcPr>
            <w:tcW w:w="1650" w:type="dxa"/>
          </w:tcPr>
          <w:p w:rsidR="00956D2D" w:rsidRDefault="00956D2D">
            <w:pPr>
              <w:pStyle w:val="ConsPlusNormal"/>
              <w:jc w:val="center"/>
            </w:pPr>
            <w:r>
              <w:t>3</w:t>
            </w:r>
          </w:p>
        </w:tc>
        <w:tc>
          <w:tcPr>
            <w:tcW w:w="990"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990" w:type="dxa"/>
          </w:tcPr>
          <w:p w:rsidR="00956D2D" w:rsidRDefault="00956D2D">
            <w:pPr>
              <w:pStyle w:val="ConsPlusNormal"/>
              <w:jc w:val="center"/>
            </w:pPr>
            <w:r>
              <w:t>6</w:t>
            </w:r>
          </w:p>
        </w:tc>
        <w:tc>
          <w:tcPr>
            <w:tcW w:w="990" w:type="dxa"/>
          </w:tcPr>
          <w:p w:rsidR="00956D2D" w:rsidRDefault="00956D2D">
            <w:pPr>
              <w:pStyle w:val="ConsPlusNormal"/>
              <w:jc w:val="center"/>
            </w:pPr>
            <w:r>
              <w:t>7</w:t>
            </w:r>
          </w:p>
        </w:tc>
        <w:tc>
          <w:tcPr>
            <w:tcW w:w="1650" w:type="dxa"/>
          </w:tcPr>
          <w:p w:rsidR="00956D2D" w:rsidRDefault="00956D2D">
            <w:pPr>
              <w:pStyle w:val="ConsPlusNormal"/>
              <w:jc w:val="center"/>
            </w:pPr>
            <w:r>
              <w:t>8</w:t>
            </w:r>
          </w:p>
        </w:tc>
      </w:tr>
      <w:tr w:rsidR="00956D2D">
        <w:tc>
          <w:tcPr>
            <w:tcW w:w="825" w:type="dxa"/>
          </w:tcPr>
          <w:p w:rsidR="00956D2D" w:rsidRDefault="00956D2D">
            <w:pPr>
              <w:pStyle w:val="ConsPlusNormal"/>
              <w:jc w:val="center"/>
              <w:outlineLvl w:val="2"/>
            </w:pPr>
            <w:r>
              <w:t>1</w:t>
            </w:r>
          </w:p>
        </w:tc>
        <w:tc>
          <w:tcPr>
            <w:tcW w:w="4290" w:type="dxa"/>
          </w:tcPr>
          <w:p w:rsidR="00956D2D" w:rsidRDefault="00956D2D">
            <w:pPr>
              <w:pStyle w:val="ConsPlusNormal"/>
            </w:pPr>
            <w:r>
              <w:t>Уголь</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1.1</w:t>
            </w:r>
          </w:p>
        </w:tc>
        <w:tc>
          <w:tcPr>
            <w:tcW w:w="4290" w:type="dxa"/>
          </w:tcPr>
          <w:p w:rsidR="00956D2D" w:rsidRDefault="00956D2D">
            <w:pPr>
              <w:pStyle w:val="ConsPlusNormal"/>
            </w:pPr>
            <w:r>
              <w:t>Количество (объем) топлива</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1.2</w:t>
            </w:r>
          </w:p>
        </w:tc>
        <w:tc>
          <w:tcPr>
            <w:tcW w:w="4290" w:type="dxa"/>
          </w:tcPr>
          <w:p w:rsidR="00956D2D" w:rsidRDefault="00956D2D">
            <w:pPr>
              <w:pStyle w:val="ConsPlusNormal"/>
            </w:pPr>
            <w:r>
              <w:t>Цена топлива</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1.3</w:t>
            </w:r>
          </w:p>
        </w:tc>
        <w:tc>
          <w:tcPr>
            <w:tcW w:w="4290" w:type="dxa"/>
          </w:tcPr>
          <w:p w:rsidR="00956D2D" w:rsidRDefault="00956D2D">
            <w:pPr>
              <w:pStyle w:val="ConsPlusNormal"/>
            </w:pPr>
            <w:r>
              <w:t>Затраты на топливо</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outlineLvl w:val="2"/>
            </w:pPr>
            <w:r>
              <w:lastRenderedPageBreak/>
              <w:t>2</w:t>
            </w:r>
          </w:p>
        </w:tc>
        <w:tc>
          <w:tcPr>
            <w:tcW w:w="4290" w:type="dxa"/>
          </w:tcPr>
          <w:p w:rsidR="00956D2D" w:rsidRDefault="00956D2D">
            <w:pPr>
              <w:pStyle w:val="ConsPlusNormal"/>
            </w:pPr>
            <w:r>
              <w:t>Газ</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2.1</w:t>
            </w:r>
          </w:p>
        </w:tc>
        <w:tc>
          <w:tcPr>
            <w:tcW w:w="4290" w:type="dxa"/>
          </w:tcPr>
          <w:p w:rsidR="00956D2D" w:rsidRDefault="00956D2D">
            <w:pPr>
              <w:pStyle w:val="ConsPlusNormal"/>
            </w:pPr>
            <w:r>
              <w:t>Количество (объем) топлива</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2.2</w:t>
            </w:r>
          </w:p>
        </w:tc>
        <w:tc>
          <w:tcPr>
            <w:tcW w:w="4290" w:type="dxa"/>
          </w:tcPr>
          <w:p w:rsidR="00956D2D" w:rsidRDefault="00956D2D">
            <w:pPr>
              <w:pStyle w:val="ConsPlusNormal"/>
            </w:pPr>
            <w:r>
              <w:t>Цена топлива</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2.3</w:t>
            </w:r>
          </w:p>
        </w:tc>
        <w:tc>
          <w:tcPr>
            <w:tcW w:w="4290" w:type="dxa"/>
          </w:tcPr>
          <w:p w:rsidR="00956D2D" w:rsidRDefault="00956D2D">
            <w:pPr>
              <w:pStyle w:val="ConsPlusNormal"/>
            </w:pPr>
            <w:r>
              <w:t>Затраты на топливо</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outlineLvl w:val="2"/>
            </w:pPr>
            <w:r>
              <w:t>3</w:t>
            </w:r>
          </w:p>
        </w:tc>
        <w:tc>
          <w:tcPr>
            <w:tcW w:w="4290" w:type="dxa"/>
          </w:tcPr>
          <w:p w:rsidR="00956D2D" w:rsidRDefault="00956D2D">
            <w:pPr>
              <w:pStyle w:val="ConsPlusNormal"/>
            </w:pPr>
            <w:r>
              <w:t>Мазут</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3.1</w:t>
            </w:r>
          </w:p>
        </w:tc>
        <w:tc>
          <w:tcPr>
            <w:tcW w:w="4290" w:type="dxa"/>
          </w:tcPr>
          <w:p w:rsidR="00956D2D" w:rsidRDefault="00956D2D">
            <w:pPr>
              <w:pStyle w:val="ConsPlusNormal"/>
            </w:pPr>
            <w:r>
              <w:t>Количество (объем) топлива</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3.2</w:t>
            </w:r>
          </w:p>
        </w:tc>
        <w:tc>
          <w:tcPr>
            <w:tcW w:w="4290" w:type="dxa"/>
          </w:tcPr>
          <w:p w:rsidR="00956D2D" w:rsidRDefault="00956D2D">
            <w:pPr>
              <w:pStyle w:val="ConsPlusNormal"/>
            </w:pPr>
            <w:r>
              <w:t>Цена топлива</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3.3</w:t>
            </w:r>
          </w:p>
        </w:tc>
        <w:tc>
          <w:tcPr>
            <w:tcW w:w="4290" w:type="dxa"/>
          </w:tcPr>
          <w:p w:rsidR="00956D2D" w:rsidRDefault="00956D2D">
            <w:pPr>
              <w:pStyle w:val="ConsPlusNormal"/>
            </w:pPr>
            <w:r>
              <w:t>Затраты на топливо</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2.1.6</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100" w:name="P4077"/>
      <w:bookmarkEnd w:id="100"/>
      <w:r>
        <w:t>Расходы на приобретение холодной воды</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2598"/>
        <w:gridCol w:w="1620"/>
        <w:gridCol w:w="900"/>
        <w:gridCol w:w="900"/>
        <w:gridCol w:w="900"/>
        <w:gridCol w:w="1033"/>
        <w:gridCol w:w="1307"/>
      </w:tblGrid>
      <w:tr w:rsidR="00956D2D">
        <w:tc>
          <w:tcPr>
            <w:tcW w:w="524" w:type="dxa"/>
            <w:vMerge w:val="restart"/>
          </w:tcPr>
          <w:p w:rsidR="00956D2D" w:rsidRDefault="00956D2D">
            <w:pPr>
              <w:pStyle w:val="ConsPlusNormal"/>
              <w:jc w:val="center"/>
            </w:pPr>
            <w:r>
              <w:t>N п/п</w:t>
            </w:r>
          </w:p>
        </w:tc>
        <w:tc>
          <w:tcPr>
            <w:tcW w:w="2598" w:type="dxa"/>
            <w:vMerge w:val="restart"/>
          </w:tcPr>
          <w:p w:rsidR="00956D2D" w:rsidRDefault="00956D2D">
            <w:pPr>
              <w:pStyle w:val="ConsPlusNormal"/>
              <w:jc w:val="center"/>
            </w:pPr>
            <w:r>
              <w:t>Наименование</w:t>
            </w:r>
          </w:p>
        </w:tc>
        <w:tc>
          <w:tcPr>
            <w:tcW w:w="1620" w:type="dxa"/>
            <w:vMerge w:val="restart"/>
          </w:tcPr>
          <w:p w:rsidR="00956D2D" w:rsidRDefault="00956D2D">
            <w:pPr>
              <w:pStyle w:val="ConsPlusNormal"/>
              <w:jc w:val="center"/>
            </w:pPr>
            <w:r>
              <w:t>Единица измерения</w:t>
            </w:r>
          </w:p>
        </w:tc>
        <w:tc>
          <w:tcPr>
            <w:tcW w:w="1800" w:type="dxa"/>
            <w:gridSpan w:val="2"/>
          </w:tcPr>
          <w:p w:rsidR="00956D2D" w:rsidRDefault="00956D2D">
            <w:pPr>
              <w:pStyle w:val="ConsPlusNormal"/>
              <w:jc w:val="center"/>
            </w:pPr>
            <w:r>
              <w:t>Истекший год (i-2)</w:t>
            </w:r>
          </w:p>
        </w:tc>
        <w:tc>
          <w:tcPr>
            <w:tcW w:w="1933" w:type="dxa"/>
            <w:gridSpan w:val="2"/>
          </w:tcPr>
          <w:p w:rsidR="00956D2D" w:rsidRDefault="00956D2D">
            <w:pPr>
              <w:pStyle w:val="ConsPlusNormal"/>
              <w:jc w:val="center"/>
            </w:pPr>
            <w:r>
              <w:t>Текущий год (i-1)</w:t>
            </w:r>
          </w:p>
        </w:tc>
        <w:tc>
          <w:tcPr>
            <w:tcW w:w="1307" w:type="dxa"/>
            <w:vMerge w:val="restart"/>
          </w:tcPr>
          <w:p w:rsidR="00956D2D" w:rsidRDefault="00956D2D">
            <w:pPr>
              <w:pStyle w:val="ConsPlusNormal"/>
              <w:jc w:val="center"/>
            </w:pPr>
            <w:r>
              <w:t>Очередной год (i)</w:t>
            </w:r>
          </w:p>
        </w:tc>
      </w:tr>
      <w:tr w:rsidR="00956D2D">
        <w:tc>
          <w:tcPr>
            <w:tcW w:w="524" w:type="dxa"/>
            <w:vMerge/>
          </w:tcPr>
          <w:p w:rsidR="00956D2D" w:rsidRDefault="00956D2D">
            <w:pPr>
              <w:pStyle w:val="ConsPlusNormal"/>
            </w:pPr>
          </w:p>
        </w:tc>
        <w:tc>
          <w:tcPr>
            <w:tcW w:w="2598" w:type="dxa"/>
            <w:vMerge/>
          </w:tcPr>
          <w:p w:rsidR="00956D2D" w:rsidRDefault="00956D2D">
            <w:pPr>
              <w:pStyle w:val="ConsPlusNormal"/>
            </w:pPr>
          </w:p>
        </w:tc>
        <w:tc>
          <w:tcPr>
            <w:tcW w:w="1620" w:type="dxa"/>
            <w:vMerge/>
          </w:tcPr>
          <w:p w:rsidR="00956D2D" w:rsidRDefault="00956D2D">
            <w:pPr>
              <w:pStyle w:val="ConsPlusNormal"/>
            </w:pPr>
          </w:p>
        </w:tc>
        <w:tc>
          <w:tcPr>
            <w:tcW w:w="900" w:type="dxa"/>
          </w:tcPr>
          <w:p w:rsidR="00956D2D" w:rsidRDefault="00956D2D">
            <w:pPr>
              <w:pStyle w:val="ConsPlusNormal"/>
              <w:jc w:val="center"/>
            </w:pPr>
            <w:r>
              <w:t>план</w:t>
            </w:r>
          </w:p>
        </w:tc>
        <w:tc>
          <w:tcPr>
            <w:tcW w:w="900" w:type="dxa"/>
          </w:tcPr>
          <w:p w:rsidR="00956D2D" w:rsidRDefault="00956D2D">
            <w:pPr>
              <w:pStyle w:val="ConsPlusNormal"/>
              <w:jc w:val="center"/>
            </w:pPr>
            <w:r>
              <w:t>факт</w:t>
            </w:r>
          </w:p>
        </w:tc>
        <w:tc>
          <w:tcPr>
            <w:tcW w:w="900" w:type="dxa"/>
          </w:tcPr>
          <w:p w:rsidR="00956D2D" w:rsidRDefault="00956D2D">
            <w:pPr>
              <w:pStyle w:val="ConsPlusNormal"/>
              <w:jc w:val="center"/>
            </w:pPr>
            <w:r>
              <w:t>план</w:t>
            </w:r>
          </w:p>
        </w:tc>
        <w:tc>
          <w:tcPr>
            <w:tcW w:w="1033" w:type="dxa"/>
          </w:tcPr>
          <w:p w:rsidR="00956D2D" w:rsidRDefault="00956D2D">
            <w:pPr>
              <w:pStyle w:val="ConsPlusNormal"/>
              <w:jc w:val="center"/>
            </w:pPr>
            <w:r>
              <w:t>ожид</w:t>
            </w:r>
          </w:p>
        </w:tc>
        <w:tc>
          <w:tcPr>
            <w:tcW w:w="1307" w:type="dxa"/>
            <w:vMerge/>
          </w:tcPr>
          <w:p w:rsidR="00956D2D" w:rsidRDefault="00956D2D">
            <w:pPr>
              <w:pStyle w:val="ConsPlusNormal"/>
            </w:pPr>
          </w:p>
        </w:tc>
      </w:tr>
      <w:tr w:rsidR="00956D2D">
        <w:tc>
          <w:tcPr>
            <w:tcW w:w="524" w:type="dxa"/>
          </w:tcPr>
          <w:p w:rsidR="00956D2D" w:rsidRDefault="00956D2D">
            <w:pPr>
              <w:pStyle w:val="ConsPlusNormal"/>
              <w:jc w:val="center"/>
            </w:pPr>
            <w:r>
              <w:t>1</w:t>
            </w:r>
          </w:p>
        </w:tc>
        <w:tc>
          <w:tcPr>
            <w:tcW w:w="2598" w:type="dxa"/>
          </w:tcPr>
          <w:p w:rsidR="00956D2D" w:rsidRDefault="00956D2D">
            <w:pPr>
              <w:pStyle w:val="ConsPlusNormal"/>
              <w:jc w:val="center"/>
            </w:pPr>
            <w:r>
              <w:t>2</w:t>
            </w:r>
          </w:p>
        </w:tc>
        <w:tc>
          <w:tcPr>
            <w:tcW w:w="1620" w:type="dxa"/>
          </w:tcPr>
          <w:p w:rsidR="00956D2D" w:rsidRDefault="00956D2D">
            <w:pPr>
              <w:pStyle w:val="ConsPlusNormal"/>
              <w:jc w:val="center"/>
            </w:pPr>
            <w:r>
              <w:t>3</w:t>
            </w:r>
          </w:p>
        </w:tc>
        <w:tc>
          <w:tcPr>
            <w:tcW w:w="900" w:type="dxa"/>
          </w:tcPr>
          <w:p w:rsidR="00956D2D" w:rsidRDefault="00956D2D">
            <w:pPr>
              <w:pStyle w:val="ConsPlusNormal"/>
              <w:jc w:val="center"/>
            </w:pPr>
            <w:r>
              <w:t>4</w:t>
            </w:r>
          </w:p>
        </w:tc>
        <w:tc>
          <w:tcPr>
            <w:tcW w:w="900" w:type="dxa"/>
          </w:tcPr>
          <w:p w:rsidR="00956D2D" w:rsidRDefault="00956D2D">
            <w:pPr>
              <w:pStyle w:val="ConsPlusNormal"/>
              <w:jc w:val="center"/>
            </w:pPr>
            <w:r>
              <w:t>5</w:t>
            </w:r>
          </w:p>
        </w:tc>
        <w:tc>
          <w:tcPr>
            <w:tcW w:w="900" w:type="dxa"/>
          </w:tcPr>
          <w:p w:rsidR="00956D2D" w:rsidRDefault="00956D2D">
            <w:pPr>
              <w:pStyle w:val="ConsPlusNormal"/>
              <w:jc w:val="center"/>
            </w:pPr>
            <w:r>
              <w:t>6</w:t>
            </w:r>
          </w:p>
        </w:tc>
        <w:tc>
          <w:tcPr>
            <w:tcW w:w="1033" w:type="dxa"/>
          </w:tcPr>
          <w:p w:rsidR="00956D2D" w:rsidRDefault="00956D2D">
            <w:pPr>
              <w:pStyle w:val="ConsPlusNormal"/>
              <w:jc w:val="center"/>
            </w:pPr>
            <w:r>
              <w:t>7</w:t>
            </w:r>
          </w:p>
        </w:tc>
        <w:tc>
          <w:tcPr>
            <w:tcW w:w="1307" w:type="dxa"/>
          </w:tcPr>
          <w:p w:rsidR="00956D2D" w:rsidRDefault="00956D2D">
            <w:pPr>
              <w:pStyle w:val="ConsPlusNormal"/>
              <w:jc w:val="center"/>
            </w:pPr>
            <w:r>
              <w:t>8</w:t>
            </w:r>
          </w:p>
        </w:tc>
      </w:tr>
      <w:tr w:rsidR="00956D2D">
        <w:tc>
          <w:tcPr>
            <w:tcW w:w="524" w:type="dxa"/>
          </w:tcPr>
          <w:p w:rsidR="00956D2D" w:rsidRDefault="00956D2D">
            <w:pPr>
              <w:pStyle w:val="ConsPlusNormal"/>
              <w:jc w:val="center"/>
            </w:pPr>
            <w:r>
              <w:t>A.</w:t>
            </w:r>
          </w:p>
        </w:tc>
        <w:tc>
          <w:tcPr>
            <w:tcW w:w="2598" w:type="dxa"/>
          </w:tcPr>
          <w:p w:rsidR="00956D2D" w:rsidRDefault="00956D2D">
            <w:pPr>
              <w:pStyle w:val="ConsPlusNormal"/>
            </w:pPr>
            <w:r>
              <w:t>Поставщик</w:t>
            </w:r>
          </w:p>
        </w:tc>
        <w:tc>
          <w:tcPr>
            <w:tcW w:w="162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033" w:type="dxa"/>
          </w:tcPr>
          <w:p w:rsidR="00956D2D" w:rsidRDefault="00956D2D">
            <w:pPr>
              <w:pStyle w:val="ConsPlusNormal"/>
            </w:pPr>
          </w:p>
        </w:tc>
        <w:tc>
          <w:tcPr>
            <w:tcW w:w="1307" w:type="dxa"/>
          </w:tcPr>
          <w:p w:rsidR="00956D2D" w:rsidRDefault="00956D2D">
            <w:pPr>
              <w:pStyle w:val="ConsPlusNormal"/>
            </w:pPr>
          </w:p>
        </w:tc>
      </w:tr>
      <w:tr w:rsidR="00956D2D">
        <w:tc>
          <w:tcPr>
            <w:tcW w:w="524" w:type="dxa"/>
          </w:tcPr>
          <w:p w:rsidR="00956D2D" w:rsidRDefault="00956D2D">
            <w:pPr>
              <w:pStyle w:val="ConsPlusNormal"/>
              <w:jc w:val="center"/>
            </w:pPr>
            <w:r>
              <w:lastRenderedPageBreak/>
              <w:t>1</w:t>
            </w:r>
          </w:p>
        </w:tc>
        <w:tc>
          <w:tcPr>
            <w:tcW w:w="2598" w:type="dxa"/>
          </w:tcPr>
          <w:p w:rsidR="00956D2D" w:rsidRDefault="00956D2D">
            <w:pPr>
              <w:pStyle w:val="ConsPlusNormal"/>
            </w:pPr>
            <w:r>
              <w:t>Объем холодной воды</w:t>
            </w:r>
          </w:p>
        </w:tc>
        <w:tc>
          <w:tcPr>
            <w:tcW w:w="1620" w:type="dxa"/>
          </w:tcPr>
          <w:p w:rsidR="00956D2D" w:rsidRDefault="00956D2D">
            <w:pPr>
              <w:pStyle w:val="ConsPlusNormal"/>
              <w:jc w:val="center"/>
            </w:pPr>
            <w:r>
              <w:t>тыс. куб. м</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033" w:type="dxa"/>
          </w:tcPr>
          <w:p w:rsidR="00956D2D" w:rsidRDefault="00956D2D">
            <w:pPr>
              <w:pStyle w:val="ConsPlusNormal"/>
            </w:pPr>
          </w:p>
        </w:tc>
        <w:tc>
          <w:tcPr>
            <w:tcW w:w="1307" w:type="dxa"/>
          </w:tcPr>
          <w:p w:rsidR="00956D2D" w:rsidRDefault="00956D2D">
            <w:pPr>
              <w:pStyle w:val="ConsPlusNormal"/>
            </w:pPr>
          </w:p>
        </w:tc>
      </w:tr>
      <w:tr w:rsidR="00956D2D">
        <w:tc>
          <w:tcPr>
            <w:tcW w:w="524" w:type="dxa"/>
          </w:tcPr>
          <w:p w:rsidR="00956D2D" w:rsidRDefault="00956D2D">
            <w:pPr>
              <w:pStyle w:val="ConsPlusNormal"/>
              <w:jc w:val="center"/>
            </w:pPr>
            <w:r>
              <w:t>2</w:t>
            </w:r>
          </w:p>
        </w:tc>
        <w:tc>
          <w:tcPr>
            <w:tcW w:w="2598" w:type="dxa"/>
          </w:tcPr>
          <w:p w:rsidR="00956D2D" w:rsidRDefault="00956D2D">
            <w:pPr>
              <w:pStyle w:val="ConsPlusNormal"/>
            </w:pPr>
            <w:r>
              <w:t>Тариф на холодную воду</w:t>
            </w:r>
          </w:p>
        </w:tc>
        <w:tc>
          <w:tcPr>
            <w:tcW w:w="1620" w:type="dxa"/>
          </w:tcPr>
          <w:p w:rsidR="00956D2D" w:rsidRDefault="00956D2D">
            <w:pPr>
              <w:pStyle w:val="ConsPlusNormal"/>
              <w:jc w:val="center"/>
            </w:pPr>
            <w:r>
              <w:t>руб./куб. м</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033" w:type="dxa"/>
          </w:tcPr>
          <w:p w:rsidR="00956D2D" w:rsidRDefault="00956D2D">
            <w:pPr>
              <w:pStyle w:val="ConsPlusNormal"/>
            </w:pPr>
          </w:p>
        </w:tc>
        <w:tc>
          <w:tcPr>
            <w:tcW w:w="1307" w:type="dxa"/>
          </w:tcPr>
          <w:p w:rsidR="00956D2D" w:rsidRDefault="00956D2D">
            <w:pPr>
              <w:pStyle w:val="ConsPlusNormal"/>
            </w:pPr>
          </w:p>
        </w:tc>
      </w:tr>
      <w:tr w:rsidR="00956D2D">
        <w:tc>
          <w:tcPr>
            <w:tcW w:w="524" w:type="dxa"/>
          </w:tcPr>
          <w:p w:rsidR="00956D2D" w:rsidRDefault="00956D2D">
            <w:pPr>
              <w:pStyle w:val="ConsPlusNormal"/>
              <w:jc w:val="center"/>
            </w:pPr>
            <w:r>
              <w:t>3</w:t>
            </w:r>
          </w:p>
        </w:tc>
        <w:tc>
          <w:tcPr>
            <w:tcW w:w="2598" w:type="dxa"/>
          </w:tcPr>
          <w:p w:rsidR="00956D2D" w:rsidRDefault="00956D2D">
            <w:pPr>
              <w:pStyle w:val="ConsPlusNormal"/>
            </w:pPr>
            <w:r>
              <w:t>Затраты на холодную воду</w:t>
            </w:r>
          </w:p>
        </w:tc>
        <w:tc>
          <w:tcPr>
            <w:tcW w:w="1620" w:type="dxa"/>
          </w:tcPr>
          <w:p w:rsidR="00956D2D" w:rsidRDefault="00956D2D">
            <w:pPr>
              <w:pStyle w:val="ConsPlusNormal"/>
              <w:jc w:val="center"/>
            </w:pPr>
            <w:r>
              <w:t>тыс. руб.</w:t>
            </w: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033" w:type="dxa"/>
          </w:tcPr>
          <w:p w:rsidR="00956D2D" w:rsidRDefault="00956D2D">
            <w:pPr>
              <w:pStyle w:val="ConsPlusNormal"/>
            </w:pPr>
          </w:p>
        </w:tc>
        <w:tc>
          <w:tcPr>
            <w:tcW w:w="1307" w:type="dxa"/>
          </w:tcPr>
          <w:p w:rsidR="00956D2D" w:rsidRDefault="00956D2D">
            <w:pPr>
              <w:pStyle w:val="ConsPlusNormal"/>
            </w:pPr>
          </w:p>
        </w:tc>
      </w:tr>
      <w:tr w:rsidR="00956D2D">
        <w:tc>
          <w:tcPr>
            <w:tcW w:w="524" w:type="dxa"/>
          </w:tcPr>
          <w:p w:rsidR="00956D2D" w:rsidRDefault="00956D2D">
            <w:pPr>
              <w:pStyle w:val="ConsPlusNormal"/>
              <w:jc w:val="center"/>
            </w:pPr>
            <w:r>
              <w:t>N</w:t>
            </w:r>
          </w:p>
        </w:tc>
        <w:tc>
          <w:tcPr>
            <w:tcW w:w="2598" w:type="dxa"/>
          </w:tcPr>
          <w:p w:rsidR="00956D2D" w:rsidRDefault="00956D2D">
            <w:pPr>
              <w:pStyle w:val="ConsPlusNormal"/>
            </w:pPr>
            <w:r>
              <w:t>Поставщик</w:t>
            </w:r>
          </w:p>
        </w:tc>
        <w:tc>
          <w:tcPr>
            <w:tcW w:w="162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900" w:type="dxa"/>
          </w:tcPr>
          <w:p w:rsidR="00956D2D" w:rsidRDefault="00956D2D">
            <w:pPr>
              <w:pStyle w:val="ConsPlusNormal"/>
            </w:pPr>
          </w:p>
        </w:tc>
        <w:tc>
          <w:tcPr>
            <w:tcW w:w="1033" w:type="dxa"/>
          </w:tcPr>
          <w:p w:rsidR="00956D2D" w:rsidRDefault="00956D2D">
            <w:pPr>
              <w:pStyle w:val="ConsPlusNormal"/>
            </w:pPr>
          </w:p>
        </w:tc>
        <w:tc>
          <w:tcPr>
            <w:tcW w:w="1307" w:type="dxa"/>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2.2</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101" w:name="P4147"/>
      <w:bookmarkEnd w:id="101"/>
      <w:r>
        <w:t>Расходы</w:t>
      </w:r>
    </w:p>
    <w:p w:rsidR="00956D2D" w:rsidRDefault="00956D2D">
      <w:pPr>
        <w:pStyle w:val="ConsPlusNormal"/>
        <w:jc w:val="center"/>
      </w:pPr>
      <w:r>
        <w:t>на оплату труда в целом по регулируемым видам деятельности</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5115"/>
        <w:gridCol w:w="1155"/>
        <w:gridCol w:w="825"/>
        <w:gridCol w:w="825"/>
        <w:gridCol w:w="825"/>
        <w:gridCol w:w="825"/>
        <w:gridCol w:w="1650"/>
      </w:tblGrid>
      <w:tr w:rsidR="00956D2D">
        <w:tc>
          <w:tcPr>
            <w:tcW w:w="990" w:type="dxa"/>
            <w:vMerge w:val="restart"/>
          </w:tcPr>
          <w:p w:rsidR="00956D2D" w:rsidRDefault="00956D2D">
            <w:pPr>
              <w:pStyle w:val="ConsPlusNormal"/>
              <w:jc w:val="center"/>
            </w:pPr>
            <w:r>
              <w:t>N п/п</w:t>
            </w:r>
          </w:p>
        </w:tc>
        <w:tc>
          <w:tcPr>
            <w:tcW w:w="5115" w:type="dxa"/>
            <w:vMerge w:val="restart"/>
          </w:tcPr>
          <w:p w:rsidR="00956D2D" w:rsidRDefault="00956D2D">
            <w:pPr>
              <w:pStyle w:val="ConsPlusNormal"/>
              <w:jc w:val="center"/>
            </w:pPr>
            <w:r>
              <w:t>Наименование</w:t>
            </w:r>
          </w:p>
        </w:tc>
        <w:tc>
          <w:tcPr>
            <w:tcW w:w="1155" w:type="dxa"/>
            <w:vMerge w:val="restart"/>
          </w:tcPr>
          <w:p w:rsidR="00956D2D" w:rsidRDefault="00956D2D">
            <w:pPr>
              <w:pStyle w:val="ConsPlusNormal"/>
              <w:jc w:val="center"/>
            </w:pPr>
            <w:r>
              <w:t>Единица измерения</w:t>
            </w:r>
          </w:p>
        </w:tc>
        <w:tc>
          <w:tcPr>
            <w:tcW w:w="1650" w:type="dxa"/>
            <w:gridSpan w:val="2"/>
          </w:tcPr>
          <w:p w:rsidR="00956D2D" w:rsidRDefault="00956D2D">
            <w:pPr>
              <w:pStyle w:val="ConsPlusNormal"/>
              <w:jc w:val="center"/>
            </w:pPr>
            <w:r>
              <w:t>Истекший год (i-2)</w:t>
            </w:r>
          </w:p>
        </w:tc>
        <w:tc>
          <w:tcPr>
            <w:tcW w:w="1650" w:type="dxa"/>
            <w:gridSpan w:val="2"/>
          </w:tcPr>
          <w:p w:rsidR="00956D2D" w:rsidRDefault="00956D2D">
            <w:pPr>
              <w:pStyle w:val="ConsPlusNormal"/>
              <w:jc w:val="center"/>
            </w:pPr>
            <w:r>
              <w:t>Текущий год (i-1)</w:t>
            </w:r>
          </w:p>
        </w:tc>
        <w:tc>
          <w:tcPr>
            <w:tcW w:w="1650" w:type="dxa"/>
            <w:vMerge w:val="restart"/>
          </w:tcPr>
          <w:p w:rsidR="00956D2D" w:rsidRDefault="00956D2D">
            <w:pPr>
              <w:pStyle w:val="ConsPlusNormal"/>
              <w:jc w:val="center"/>
            </w:pPr>
            <w:r>
              <w:t>Очередной год (i)</w:t>
            </w:r>
          </w:p>
        </w:tc>
      </w:tr>
      <w:tr w:rsidR="00956D2D">
        <w:tc>
          <w:tcPr>
            <w:tcW w:w="990" w:type="dxa"/>
            <w:vMerge/>
          </w:tcPr>
          <w:p w:rsidR="00956D2D" w:rsidRDefault="00956D2D">
            <w:pPr>
              <w:pStyle w:val="ConsPlusNormal"/>
            </w:pPr>
          </w:p>
        </w:tc>
        <w:tc>
          <w:tcPr>
            <w:tcW w:w="5115" w:type="dxa"/>
            <w:vMerge/>
          </w:tcPr>
          <w:p w:rsidR="00956D2D" w:rsidRDefault="00956D2D">
            <w:pPr>
              <w:pStyle w:val="ConsPlusNormal"/>
            </w:pPr>
          </w:p>
        </w:tc>
        <w:tc>
          <w:tcPr>
            <w:tcW w:w="1155" w:type="dxa"/>
            <w:vMerge/>
          </w:tcPr>
          <w:p w:rsidR="00956D2D" w:rsidRDefault="00956D2D">
            <w:pPr>
              <w:pStyle w:val="ConsPlusNormal"/>
            </w:pP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ожид</w:t>
            </w:r>
          </w:p>
        </w:tc>
        <w:tc>
          <w:tcPr>
            <w:tcW w:w="1650" w:type="dxa"/>
            <w:vMerge/>
          </w:tcPr>
          <w:p w:rsidR="00956D2D" w:rsidRDefault="00956D2D">
            <w:pPr>
              <w:pStyle w:val="ConsPlusNormal"/>
            </w:pPr>
          </w:p>
        </w:tc>
      </w:tr>
      <w:tr w:rsidR="00956D2D">
        <w:tc>
          <w:tcPr>
            <w:tcW w:w="990" w:type="dxa"/>
          </w:tcPr>
          <w:p w:rsidR="00956D2D" w:rsidRDefault="00956D2D">
            <w:pPr>
              <w:pStyle w:val="ConsPlusNormal"/>
              <w:jc w:val="center"/>
            </w:pPr>
            <w:r>
              <w:t>1</w:t>
            </w:r>
          </w:p>
        </w:tc>
        <w:tc>
          <w:tcPr>
            <w:tcW w:w="5115" w:type="dxa"/>
          </w:tcPr>
          <w:p w:rsidR="00956D2D" w:rsidRDefault="00956D2D">
            <w:pPr>
              <w:pStyle w:val="ConsPlusNormal"/>
              <w:jc w:val="center"/>
            </w:pPr>
            <w:r>
              <w:t>2</w:t>
            </w:r>
          </w:p>
        </w:tc>
        <w:tc>
          <w:tcPr>
            <w:tcW w:w="1155"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825" w:type="dxa"/>
          </w:tcPr>
          <w:p w:rsidR="00956D2D" w:rsidRDefault="00956D2D">
            <w:pPr>
              <w:pStyle w:val="ConsPlusNormal"/>
              <w:jc w:val="center"/>
            </w:pPr>
            <w:r>
              <w:t>6</w:t>
            </w:r>
          </w:p>
        </w:tc>
        <w:tc>
          <w:tcPr>
            <w:tcW w:w="825" w:type="dxa"/>
          </w:tcPr>
          <w:p w:rsidR="00956D2D" w:rsidRDefault="00956D2D">
            <w:pPr>
              <w:pStyle w:val="ConsPlusNormal"/>
              <w:jc w:val="center"/>
            </w:pPr>
            <w:r>
              <w:t>7</w:t>
            </w:r>
          </w:p>
        </w:tc>
        <w:tc>
          <w:tcPr>
            <w:tcW w:w="1650" w:type="dxa"/>
          </w:tcPr>
          <w:p w:rsidR="00956D2D" w:rsidRDefault="00956D2D">
            <w:pPr>
              <w:pStyle w:val="ConsPlusNormal"/>
              <w:jc w:val="center"/>
            </w:pPr>
            <w:r>
              <w:t>8</w:t>
            </w:r>
          </w:p>
        </w:tc>
      </w:tr>
      <w:tr w:rsidR="00956D2D">
        <w:tc>
          <w:tcPr>
            <w:tcW w:w="990" w:type="dxa"/>
          </w:tcPr>
          <w:p w:rsidR="00956D2D" w:rsidRDefault="00956D2D">
            <w:pPr>
              <w:pStyle w:val="ConsPlusNormal"/>
              <w:jc w:val="center"/>
            </w:pPr>
          </w:p>
        </w:tc>
        <w:tc>
          <w:tcPr>
            <w:tcW w:w="5115" w:type="dxa"/>
          </w:tcPr>
          <w:p w:rsidR="00956D2D" w:rsidRDefault="00956D2D">
            <w:pPr>
              <w:pStyle w:val="ConsPlusNormal"/>
              <w:outlineLvl w:val="2"/>
            </w:pPr>
            <w:r>
              <w:t>Производственный персонал</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1</w:t>
            </w:r>
          </w:p>
        </w:tc>
        <w:tc>
          <w:tcPr>
            <w:tcW w:w="5115" w:type="dxa"/>
          </w:tcPr>
          <w:p w:rsidR="00956D2D" w:rsidRDefault="00956D2D">
            <w:pPr>
              <w:pStyle w:val="ConsPlusNormal"/>
            </w:pPr>
            <w:r>
              <w:t>Численность (среднесписочная), принятая для расчета</w:t>
            </w:r>
          </w:p>
        </w:tc>
        <w:tc>
          <w:tcPr>
            <w:tcW w:w="1155" w:type="dxa"/>
          </w:tcPr>
          <w:p w:rsidR="00956D2D" w:rsidRDefault="00956D2D">
            <w:pPr>
              <w:pStyle w:val="ConsPlusNormal"/>
              <w:jc w:val="center"/>
            </w:pPr>
            <w:r>
              <w:t>чел.</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w:t>
            </w:r>
          </w:p>
        </w:tc>
        <w:tc>
          <w:tcPr>
            <w:tcW w:w="5115" w:type="dxa"/>
          </w:tcPr>
          <w:p w:rsidR="00956D2D" w:rsidRDefault="00956D2D">
            <w:pPr>
              <w:pStyle w:val="ConsPlusNormal"/>
            </w:pPr>
            <w:r>
              <w:t>Средняя оплата труда</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lastRenderedPageBreak/>
              <w:t>2.1</w:t>
            </w:r>
          </w:p>
        </w:tc>
        <w:tc>
          <w:tcPr>
            <w:tcW w:w="5115" w:type="dxa"/>
          </w:tcPr>
          <w:p w:rsidR="00956D2D" w:rsidRDefault="00956D2D">
            <w:pPr>
              <w:pStyle w:val="ConsPlusNormal"/>
            </w:pPr>
            <w:r>
              <w:t>Тарифная ставка рабочего 1 разряда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2.2</w:t>
            </w:r>
          </w:p>
        </w:tc>
        <w:tc>
          <w:tcPr>
            <w:tcW w:w="5115" w:type="dxa"/>
          </w:tcPr>
          <w:p w:rsidR="00956D2D" w:rsidRDefault="00956D2D">
            <w:pPr>
              <w:pStyle w:val="ConsPlusNormal"/>
            </w:pPr>
            <w:r>
              <w:t>Индекс роста номинальной заработной платы</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2.3</w:t>
            </w:r>
          </w:p>
        </w:tc>
        <w:tc>
          <w:tcPr>
            <w:tcW w:w="5115" w:type="dxa"/>
          </w:tcPr>
          <w:p w:rsidR="00956D2D" w:rsidRDefault="00956D2D">
            <w:pPr>
              <w:pStyle w:val="ConsPlusNormal"/>
            </w:pPr>
            <w:r>
              <w:t>Тарифная ставка рабочего 1 разряда с учетом дефлятора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2.4</w:t>
            </w:r>
          </w:p>
        </w:tc>
        <w:tc>
          <w:tcPr>
            <w:tcW w:w="5115" w:type="dxa"/>
          </w:tcPr>
          <w:p w:rsidR="00956D2D" w:rsidRDefault="00956D2D">
            <w:pPr>
              <w:pStyle w:val="ConsPlusNormal"/>
            </w:pPr>
            <w:r>
              <w:t>Средний тарифный коэффициент</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2.5</w:t>
            </w:r>
          </w:p>
        </w:tc>
        <w:tc>
          <w:tcPr>
            <w:tcW w:w="5115" w:type="dxa"/>
          </w:tcPr>
          <w:p w:rsidR="00956D2D" w:rsidRDefault="00956D2D">
            <w:pPr>
              <w:pStyle w:val="ConsPlusNormal"/>
            </w:pPr>
            <w:r>
              <w:t>Среднемесячная тарифная ставка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2.6</w:t>
            </w:r>
          </w:p>
        </w:tc>
        <w:tc>
          <w:tcPr>
            <w:tcW w:w="5115" w:type="dxa"/>
          </w:tcPr>
          <w:p w:rsidR="00956D2D" w:rsidRDefault="00956D2D">
            <w:pPr>
              <w:pStyle w:val="ConsPlusNormal"/>
            </w:pPr>
            <w:r>
              <w:t>Минимальный размер оплаты труда по отраслевому тарифному соглашению</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w:t>
            </w:r>
          </w:p>
        </w:tc>
        <w:tc>
          <w:tcPr>
            <w:tcW w:w="5115" w:type="dxa"/>
          </w:tcPr>
          <w:p w:rsidR="00956D2D" w:rsidRDefault="00956D2D">
            <w:pPr>
              <w:pStyle w:val="ConsPlusNormal"/>
            </w:pPr>
            <w:r>
              <w:t>Выплаты, связанные с режимом работы и условиями труда на 1 работника в месяц</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w:t>
            </w:r>
          </w:p>
        </w:tc>
        <w:tc>
          <w:tcPr>
            <w:tcW w:w="5115" w:type="dxa"/>
          </w:tcPr>
          <w:p w:rsidR="00956D2D" w:rsidRDefault="00956D2D">
            <w:pPr>
              <w:pStyle w:val="ConsPlusNormal"/>
            </w:pPr>
            <w:r>
              <w:t>Текущее премирование</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w:t>
            </w:r>
          </w:p>
        </w:tc>
        <w:tc>
          <w:tcPr>
            <w:tcW w:w="5115" w:type="dxa"/>
          </w:tcPr>
          <w:p w:rsidR="00956D2D" w:rsidRDefault="00956D2D">
            <w:pPr>
              <w:pStyle w:val="ConsPlusNormal"/>
            </w:pPr>
            <w:r>
              <w:t>Доп. премирование, включая вознаграждение за выслугу лет</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2.9.3</w:t>
            </w:r>
          </w:p>
        </w:tc>
        <w:tc>
          <w:tcPr>
            <w:tcW w:w="5115" w:type="dxa"/>
          </w:tcPr>
          <w:p w:rsidR="00956D2D" w:rsidRDefault="00956D2D">
            <w:pPr>
              <w:pStyle w:val="ConsPlusNormal"/>
              <w:ind w:left="283"/>
            </w:pPr>
            <w:r>
              <w:t>прочее</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2.9.4</w:t>
            </w:r>
          </w:p>
        </w:tc>
        <w:tc>
          <w:tcPr>
            <w:tcW w:w="5115" w:type="dxa"/>
          </w:tcPr>
          <w:p w:rsidR="00956D2D" w:rsidRDefault="00956D2D">
            <w:pPr>
              <w:pStyle w:val="ConsPlusNormal"/>
              <w:ind w:left="283"/>
            </w:pPr>
            <w:r>
              <w:t>северные надбавки</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lastRenderedPageBreak/>
              <w:t>2.10</w:t>
            </w:r>
          </w:p>
        </w:tc>
        <w:tc>
          <w:tcPr>
            <w:tcW w:w="5115" w:type="dxa"/>
          </w:tcPr>
          <w:p w:rsidR="00956D2D" w:rsidRDefault="00956D2D">
            <w:pPr>
              <w:pStyle w:val="ConsPlusNormal"/>
            </w:pPr>
            <w:r>
              <w:t>ИТОГО среднемесячная оплата труда на 1 работника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2.11</w:t>
            </w:r>
          </w:p>
        </w:tc>
        <w:tc>
          <w:tcPr>
            <w:tcW w:w="5115" w:type="dxa"/>
          </w:tcPr>
          <w:p w:rsidR="00956D2D" w:rsidRDefault="00956D2D">
            <w:pPr>
              <w:pStyle w:val="ConsPlusNormal"/>
            </w:pPr>
            <w:r>
              <w:t>Фонд оплаты труда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w:t>
            </w:r>
          </w:p>
        </w:tc>
        <w:tc>
          <w:tcPr>
            <w:tcW w:w="5115" w:type="dxa"/>
          </w:tcPr>
          <w:p w:rsidR="00956D2D" w:rsidRDefault="00956D2D">
            <w:pPr>
              <w:pStyle w:val="ConsPlusNormal"/>
            </w:pPr>
            <w:r>
              <w:t>Расчет средств на оплату труда (прибыль)</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3.1</w:t>
            </w:r>
          </w:p>
        </w:tc>
        <w:tc>
          <w:tcPr>
            <w:tcW w:w="5115" w:type="dxa"/>
          </w:tcPr>
          <w:p w:rsidR="00956D2D" w:rsidRDefault="00956D2D">
            <w:pPr>
              <w:pStyle w:val="ConsPlusNormal"/>
            </w:pPr>
            <w:r>
              <w:t>Льготный проезд к месту отдыха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3.2</w:t>
            </w:r>
          </w:p>
        </w:tc>
        <w:tc>
          <w:tcPr>
            <w:tcW w:w="5115" w:type="dxa"/>
          </w:tcPr>
          <w:p w:rsidR="00956D2D" w:rsidRDefault="00956D2D">
            <w:pPr>
              <w:pStyle w:val="ConsPlusNormal"/>
            </w:pPr>
            <w:r>
              <w:t xml:space="preserve">По </w:t>
            </w:r>
            <w:hyperlink r:id="rId487">
              <w:r>
                <w:rPr>
                  <w:color w:val="0000FF"/>
                </w:rPr>
                <w:t>постановлению</w:t>
              </w:r>
            </w:hyperlink>
            <w:r>
              <w:t xml:space="preserve"> Правительства Российской Федерации от 03.11.1994 N 1206 </w:t>
            </w:r>
            <w:hyperlink w:anchor="P4842">
              <w:r>
                <w:rPr>
                  <w:color w:val="0000FF"/>
                </w:rPr>
                <w:t>&lt;*&gt;</w:t>
              </w:r>
            </w:hyperlink>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3.3</w:t>
            </w:r>
          </w:p>
        </w:tc>
        <w:tc>
          <w:tcPr>
            <w:tcW w:w="5115" w:type="dxa"/>
          </w:tcPr>
          <w:p w:rsidR="00956D2D" w:rsidRDefault="00956D2D">
            <w:pPr>
              <w:pStyle w:val="ConsPlusNormal"/>
            </w:pPr>
            <w:r>
              <w:t>Компенсационные и социальные выплаты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3.5</w:t>
            </w:r>
          </w:p>
        </w:tc>
        <w:tc>
          <w:tcPr>
            <w:tcW w:w="5115" w:type="dxa"/>
          </w:tcPr>
          <w:p w:rsidR="00956D2D" w:rsidRDefault="00956D2D">
            <w:pPr>
              <w:pStyle w:val="ConsPlusNormal"/>
            </w:pPr>
            <w:r>
              <w:t>ИТОГО средств на оплату труда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3.6</w:t>
            </w:r>
          </w:p>
        </w:tc>
        <w:tc>
          <w:tcPr>
            <w:tcW w:w="5115" w:type="dxa"/>
          </w:tcPr>
          <w:p w:rsidR="00956D2D" w:rsidRDefault="00956D2D">
            <w:pPr>
              <w:pStyle w:val="ConsPlusNormal"/>
            </w:pPr>
            <w:r>
              <w:t>Страховые взносы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p>
        </w:tc>
        <w:tc>
          <w:tcPr>
            <w:tcW w:w="5115" w:type="dxa"/>
          </w:tcPr>
          <w:p w:rsidR="00956D2D" w:rsidRDefault="00956D2D">
            <w:pPr>
              <w:pStyle w:val="ConsPlusNormal"/>
              <w:outlineLvl w:val="2"/>
            </w:pPr>
            <w:r>
              <w:t>Ремонтный персонал</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1</w:t>
            </w:r>
          </w:p>
        </w:tc>
        <w:tc>
          <w:tcPr>
            <w:tcW w:w="5115" w:type="dxa"/>
          </w:tcPr>
          <w:p w:rsidR="00956D2D" w:rsidRDefault="00956D2D">
            <w:pPr>
              <w:pStyle w:val="ConsPlusNormal"/>
            </w:pPr>
            <w:r>
              <w:t>Численность (среднесписочная), принятая для расчета</w:t>
            </w:r>
          </w:p>
        </w:tc>
        <w:tc>
          <w:tcPr>
            <w:tcW w:w="1155" w:type="dxa"/>
          </w:tcPr>
          <w:p w:rsidR="00956D2D" w:rsidRDefault="00956D2D">
            <w:pPr>
              <w:pStyle w:val="ConsPlusNormal"/>
              <w:jc w:val="center"/>
            </w:pPr>
            <w:r>
              <w:t>чел.</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w:t>
            </w:r>
          </w:p>
        </w:tc>
        <w:tc>
          <w:tcPr>
            <w:tcW w:w="5115" w:type="dxa"/>
          </w:tcPr>
          <w:p w:rsidR="00956D2D" w:rsidRDefault="00956D2D">
            <w:pPr>
              <w:pStyle w:val="ConsPlusNormal"/>
            </w:pPr>
            <w:r>
              <w:t>Средняя оплата труда</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2.1</w:t>
            </w:r>
          </w:p>
        </w:tc>
        <w:tc>
          <w:tcPr>
            <w:tcW w:w="5115" w:type="dxa"/>
          </w:tcPr>
          <w:p w:rsidR="00956D2D" w:rsidRDefault="00956D2D">
            <w:pPr>
              <w:pStyle w:val="ConsPlusNormal"/>
            </w:pPr>
            <w:r>
              <w:t>Тарифная ставка рабочего 1 разряда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2.2</w:t>
            </w:r>
          </w:p>
        </w:tc>
        <w:tc>
          <w:tcPr>
            <w:tcW w:w="5115" w:type="dxa"/>
          </w:tcPr>
          <w:p w:rsidR="00956D2D" w:rsidRDefault="00956D2D">
            <w:pPr>
              <w:pStyle w:val="ConsPlusNormal"/>
            </w:pPr>
            <w:r>
              <w:t>Индекс роста номинальной заработной платы</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2.3</w:t>
            </w:r>
          </w:p>
        </w:tc>
        <w:tc>
          <w:tcPr>
            <w:tcW w:w="5115" w:type="dxa"/>
          </w:tcPr>
          <w:p w:rsidR="00956D2D" w:rsidRDefault="00956D2D">
            <w:pPr>
              <w:pStyle w:val="ConsPlusNormal"/>
            </w:pPr>
            <w:r>
              <w:t>Тарифная ставка рабочего 1 разряда с учетом дефлятора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2.4</w:t>
            </w:r>
          </w:p>
        </w:tc>
        <w:tc>
          <w:tcPr>
            <w:tcW w:w="5115" w:type="dxa"/>
          </w:tcPr>
          <w:p w:rsidR="00956D2D" w:rsidRDefault="00956D2D">
            <w:pPr>
              <w:pStyle w:val="ConsPlusNormal"/>
            </w:pPr>
            <w:r>
              <w:t>Средний тарифный коэффициент</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2.5</w:t>
            </w:r>
          </w:p>
        </w:tc>
        <w:tc>
          <w:tcPr>
            <w:tcW w:w="5115" w:type="dxa"/>
          </w:tcPr>
          <w:p w:rsidR="00956D2D" w:rsidRDefault="00956D2D">
            <w:pPr>
              <w:pStyle w:val="ConsPlusNormal"/>
            </w:pPr>
            <w:r>
              <w:t>Среднемесячная тарифная ставка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2.6</w:t>
            </w:r>
          </w:p>
        </w:tc>
        <w:tc>
          <w:tcPr>
            <w:tcW w:w="5115" w:type="dxa"/>
          </w:tcPr>
          <w:p w:rsidR="00956D2D" w:rsidRDefault="00956D2D">
            <w:pPr>
              <w:pStyle w:val="ConsPlusNormal"/>
            </w:pPr>
            <w:r>
              <w:t>Минимальный размер оплаты труда по отраслевому тарифному соглашению</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lastRenderedPageBreak/>
              <w:t>2.7</w:t>
            </w:r>
          </w:p>
        </w:tc>
        <w:tc>
          <w:tcPr>
            <w:tcW w:w="5115" w:type="dxa"/>
          </w:tcPr>
          <w:p w:rsidR="00956D2D" w:rsidRDefault="00956D2D">
            <w:pPr>
              <w:pStyle w:val="ConsPlusNormal"/>
            </w:pPr>
            <w:r>
              <w:t>Выплаты, связанные с режимом работы и условиями труда на 1 работника в месяц</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w:t>
            </w:r>
          </w:p>
        </w:tc>
        <w:tc>
          <w:tcPr>
            <w:tcW w:w="5115" w:type="dxa"/>
          </w:tcPr>
          <w:p w:rsidR="00956D2D" w:rsidRDefault="00956D2D">
            <w:pPr>
              <w:pStyle w:val="ConsPlusNormal"/>
            </w:pPr>
            <w:r>
              <w:t>Текущее премирование</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w:t>
            </w:r>
          </w:p>
        </w:tc>
        <w:tc>
          <w:tcPr>
            <w:tcW w:w="5115" w:type="dxa"/>
          </w:tcPr>
          <w:p w:rsidR="00956D2D" w:rsidRDefault="00956D2D">
            <w:pPr>
              <w:pStyle w:val="ConsPlusNormal"/>
            </w:pPr>
            <w:r>
              <w:t>Доп. премирование, включая вознаграждение за выслугу лет</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2.9.3</w:t>
            </w:r>
          </w:p>
        </w:tc>
        <w:tc>
          <w:tcPr>
            <w:tcW w:w="5115" w:type="dxa"/>
          </w:tcPr>
          <w:p w:rsidR="00956D2D" w:rsidRDefault="00956D2D">
            <w:pPr>
              <w:pStyle w:val="ConsPlusNormal"/>
              <w:ind w:left="283"/>
            </w:pPr>
            <w:r>
              <w:t>прочее</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2.9.4</w:t>
            </w:r>
          </w:p>
        </w:tc>
        <w:tc>
          <w:tcPr>
            <w:tcW w:w="5115" w:type="dxa"/>
          </w:tcPr>
          <w:p w:rsidR="00956D2D" w:rsidRDefault="00956D2D">
            <w:pPr>
              <w:pStyle w:val="ConsPlusNormal"/>
              <w:ind w:left="283"/>
            </w:pPr>
            <w:r>
              <w:t>северные надбавки</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2.10</w:t>
            </w:r>
          </w:p>
        </w:tc>
        <w:tc>
          <w:tcPr>
            <w:tcW w:w="5115" w:type="dxa"/>
          </w:tcPr>
          <w:p w:rsidR="00956D2D" w:rsidRDefault="00956D2D">
            <w:pPr>
              <w:pStyle w:val="ConsPlusNormal"/>
            </w:pPr>
            <w:r>
              <w:t>ИТОГО среднемесячная оплата труда на 1 работника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2.11</w:t>
            </w:r>
          </w:p>
        </w:tc>
        <w:tc>
          <w:tcPr>
            <w:tcW w:w="5115" w:type="dxa"/>
          </w:tcPr>
          <w:p w:rsidR="00956D2D" w:rsidRDefault="00956D2D">
            <w:pPr>
              <w:pStyle w:val="ConsPlusNormal"/>
            </w:pPr>
            <w:r>
              <w:t>Фонд оплаты труда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w:t>
            </w:r>
          </w:p>
        </w:tc>
        <w:tc>
          <w:tcPr>
            <w:tcW w:w="5115" w:type="dxa"/>
          </w:tcPr>
          <w:p w:rsidR="00956D2D" w:rsidRDefault="00956D2D">
            <w:pPr>
              <w:pStyle w:val="ConsPlusNormal"/>
            </w:pPr>
            <w:r>
              <w:t>Расчет средств на оплату труда (прибыль)</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3.1</w:t>
            </w:r>
          </w:p>
        </w:tc>
        <w:tc>
          <w:tcPr>
            <w:tcW w:w="5115" w:type="dxa"/>
          </w:tcPr>
          <w:p w:rsidR="00956D2D" w:rsidRDefault="00956D2D">
            <w:pPr>
              <w:pStyle w:val="ConsPlusNormal"/>
            </w:pPr>
            <w:r>
              <w:t>Льготный проезд к месту отдыха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3.2</w:t>
            </w:r>
          </w:p>
        </w:tc>
        <w:tc>
          <w:tcPr>
            <w:tcW w:w="5115" w:type="dxa"/>
          </w:tcPr>
          <w:p w:rsidR="00956D2D" w:rsidRDefault="00956D2D">
            <w:pPr>
              <w:pStyle w:val="ConsPlusNormal"/>
            </w:pPr>
            <w:r>
              <w:t xml:space="preserve">По </w:t>
            </w:r>
            <w:hyperlink r:id="rId488">
              <w:r>
                <w:rPr>
                  <w:color w:val="0000FF"/>
                </w:rPr>
                <w:t>постановлению</w:t>
              </w:r>
            </w:hyperlink>
            <w:r>
              <w:t xml:space="preserve"> Правительства Российской Федерации от 03.11.1994 N 1206 </w:t>
            </w:r>
            <w:hyperlink w:anchor="P4842">
              <w:r>
                <w:rPr>
                  <w:color w:val="0000FF"/>
                </w:rPr>
                <w:t>&lt;*&gt;</w:t>
              </w:r>
            </w:hyperlink>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3.3</w:t>
            </w:r>
          </w:p>
        </w:tc>
        <w:tc>
          <w:tcPr>
            <w:tcW w:w="5115" w:type="dxa"/>
          </w:tcPr>
          <w:p w:rsidR="00956D2D" w:rsidRDefault="00956D2D">
            <w:pPr>
              <w:pStyle w:val="ConsPlusNormal"/>
            </w:pPr>
            <w:r>
              <w:t>Компенсационные и социальные выплаты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lastRenderedPageBreak/>
              <w:t>3.5</w:t>
            </w:r>
          </w:p>
        </w:tc>
        <w:tc>
          <w:tcPr>
            <w:tcW w:w="5115" w:type="dxa"/>
          </w:tcPr>
          <w:p w:rsidR="00956D2D" w:rsidRDefault="00956D2D">
            <w:pPr>
              <w:pStyle w:val="ConsPlusNormal"/>
            </w:pPr>
            <w:r>
              <w:t>ИТОГО средств на оплату труда ремонтного персонала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3.6</w:t>
            </w:r>
          </w:p>
        </w:tc>
        <w:tc>
          <w:tcPr>
            <w:tcW w:w="5115" w:type="dxa"/>
          </w:tcPr>
          <w:p w:rsidR="00956D2D" w:rsidRDefault="00956D2D">
            <w:pPr>
              <w:pStyle w:val="ConsPlusNormal"/>
            </w:pPr>
            <w:r>
              <w:t>Страховые взносы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p>
        </w:tc>
        <w:tc>
          <w:tcPr>
            <w:tcW w:w="5115" w:type="dxa"/>
          </w:tcPr>
          <w:p w:rsidR="00956D2D" w:rsidRDefault="00956D2D">
            <w:pPr>
              <w:pStyle w:val="ConsPlusNormal"/>
              <w:outlineLvl w:val="2"/>
            </w:pPr>
            <w:r>
              <w:t>Административный персонал</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1</w:t>
            </w:r>
          </w:p>
        </w:tc>
        <w:tc>
          <w:tcPr>
            <w:tcW w:w="5115" w:type="dxa"/>
          </w:tcPr>
          <w:p w:rsidR="00956D2D" w:rsidRDefault="00956D2D">
            <w:pPr>
              <w:pStyle w:val="ConsPlusNormal"/>
            </w:pPr>
            <w:r>
              <w:t>Численность (среднесписочная), принятая для расчета</w:t>
            </w:r>
          </w:p>
        </w:tc>
        <w:tc>
          <w:tcPr>
            <w:tcW w:w="1155" w:type="dxa"/>
          </w:tcPr>
          <w:p w:rsidR="00956D2D" w:rsidRDefault="00956D2D">
            <w:pPr>
              <w:pStyle w:val="ConsPlusNormal"/>
              <w:jc w:val="center"/>
            </w:pPr>
            <w:r>
              <w:t>чел.</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w:t>
            </w:r>
          </w:p>
        </w:tc>
        <w:tc>
          <w:tcPr>
            <w:tcW w:w="5115" w:type="dxa"/>
          </w:tcPr>
          <w:p w:rsidR="00956D2D" w:rsidRDefault="00956D2D">
            <w:pPr>
              <w:pStyle w:val="ConsPlusNormal"/>
            </w:pPr>
            <w:r>
              <w:t>Средняя оплата труда</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2.1</w:t>
            </w:r>
          </w:p>
        </w:tc>
        <w:tc>
          <w:tcPr>
            <w:tcW w:w="5115" w:type="dxa"/>
          </w:tcPr>
          <w:p w:rsidR="00956D2D" w:rsidRDefault="00956D2D">
            <w:pPr>
              <w:pStyle w:val="ConsPlusNormal"/>
            </w:pPr>
            <w:r>
              <w:t>Тарифная ставка рабочего 1 разряда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2.2</w:t>
            </w:r>
          </w:p>
        </w:tc>
        <w:tc>
          <w:tcPr>
            <w:tcW w:w="5115" w:type="dxa"/>
          </w:tcPr>
          <w:p w:rsidR="00956D2D" w:rsidRDefault="00956D2D">
            <w:pPr>
              <w:pStyle w:val="ConsPlusNormal"/>
            </w:pPr>
            <w:r>
              <w:t>Индекс роста номинальной заработной платы</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2.3</w:t>
            </w:r>
          </w:p>
        </w:tc>
        <w:tc>
          <w:tcPr>
            <w:tcW w:w="5115" w:type="dxa"/>
          </w:tcPr>
          <w:p w:rsidR="00956D2D" w:rsidRDefault="00956D2D">
            <w:pPr>
              <w:pStyle w:val="ConsPlusNormal"/>
            </w:pPr>
            <w:r>
              <w:t>Тарифная ставка рабочего 1 разряда с учетом дефлятора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2.4</w:t>
            </w:r>
          </w:p>
        </w:tc>
        <w:tc>
          <w:tcPr>
            <w:tcW w:w="5115" w:type="dxa"/>
          </w:tcPr>
          <w:p w:rsidR="00956D2D" w:rsidRDefault="00956D2D">
            <w:pPr>
              <w:pStyle w:val="ConsPlusNormal"/>
            </w:pPr>
            <w:r>
              <w:t>Средний тарифный коэффициент</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2.5</w:t>
            </w:r>
          </w:p>
        </w:tc>
        <w:tc>
          <w:tcPr>
            <w:tcW w:w="5115" w:type="dxa"/>
          </w:tcPr>
          <w:p w:rsidR="00956D2D" w:rsidRDefault="00956D2D">
            <w:pPr>
              <w:pStyle w:val="ConsPlusNormal"/>
            </w:pPr>
            <w:r>
              <w:t>Среднемесячная тарифная ставка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2.6</w:t>
            </w:r>
          </w:p>
        </w:tc>
        <w:tc>
          <w:tcPr>
            <w:tcW w:w="5115" w:type="dxa"/>
          </w:tcPr>
          <w:p w:rsidR="00956D2D" w:rsidRDefault="00956D2D">
            <w:pPr>
              <w:pStyle w:val="ConsPlusNormal"/>
            </w:pPr>
            <w:r>
              <w:t>Минимальный размер оплаты труда по ОТС</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w:t>
            </w:r>
          </w:p>
        </w:tc>
        <w:tc>
          <w:tcPr>
            <w:tcW w:w="5115" w:type="dxa"/>
          </w:tcPr>
          <w:p w:rsidR="00956D2D" w:rsidRDefault="00956D2D">
            <w:pPr>
              <w:pStyle w:val="ConsPlusNormal"/>
            </w:pPr>
            <w:r>
              <w:t>Выплаты, связанные с режимом работы и условиями труда на 1 работника в месяц</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2.7.2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w:t>
            </w:r>
          </w:p>
        </w:tc>
        <w:tc>
          <w:tcPr>
            <w:tcW w:w="5115" w:type="dxa"/>
          </w:tcPr>
          <w:p w:rsidR="00956D2D" w:rsidRDefault="00956D2D">
            <w:pPr>
              <w:pStyle w:val="ConsPlusNormal"/>
            </w:pPr>
            <w:r>
              <w:t>Текущее премирование</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2.8.2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lastRenderedPageBreak/>
              <w:t>2.9</w:t>
            </w:r>
          </w:p>
        </w:tc>
        <w:tc>
          <w:tcPr>
            <w:tcW w:w="5115" w:type="dxa"/>
          </w:tcPr>
          <w:p w:rsidR="00956D2D" w:rsidRDefault="00956D2D">
            <w:pPr>
              <w:pStyle w:val="ConsPlusNormal"/>
            </w:pPr>
            <w:r>
              <w:t>Доп. премирование, включая вознаграждение за выслугу лет</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2.9.1</w:t>
            </w:r>
          </w:p>
        </w:tc>
        <w:tc>
          <w:tcPr>
            <w:tcW w:w="5115" w:type="dxa"/>
          </w:tcPr>
          <w:p w:rsidR="00956D2D" w:rsidRDefault="00956D2D">
            <w:pPr>
              <w:pStyle w:val="ConsPlusNormal"/>
              <w:ind w:left="283"/>
            </w:pPr>
            <w:r>
              <w:t>процент</w:t>
            </w:r>
          </w:p>
        </w:tc>
        <w:tc>
          <w:tcPr>
            <w:tcW w:w="1155"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2.9.2</w:t>
            </w:r>
          </w:p>
        </w:tc>
        <w:tc>
          <w:tcPr>
            <w:tcW w:w="5115" w:type="dxa"/>
          </w:tcPr>
          <w:p w:rsidR="00956D2D" w:rsidRDefault="00956D2D">
            <w:pPr>
              <w:pStyle w:val="ConsPlusNormal"/>
              <w:ind w:left="283"/>
            </w:pPr>
            <w:r>
              <w:t>сумма выплат</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2.9.3</w:t>
            </w:r>
          </w:p>
        </w:tc>
        <w:tc>
          <w:tcPr>
            <w:tcW w:w="5115" w:type="dxa"/>
          </w:tcPr>
          <w:p w:rsidR="00956D2D" w:rsidRDefault="00956D2D">
            <w:pPr>
              <w:pStyle w:val="ConsPlusNormal"/>
              <w:ind w:left="283"/>
            </w:pPr>
            <w:r>
              <w:t>прочее</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2.9.4</w:t>
            </w:r>
          </w:p>
        </w:tc>
        <w:tc>
          <w:tcPr>
            <w:tcW w:w="5115" w:type="dxa"/>
          </w:tcPr>
          <w:p w:rsidR="00956D2D" w:rsidRDefault="00956D2D">
            <w:pPr>
              <w:pStyle w:val="ConsPlusNormal"/>
              <w:ind w:left="283"/>
            </w:pPr>
            <w:r>
              <w:t>северные надбавки</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2.10</w:t>
            </w:r>
          </w:p>
        </w:tc>
        <w:tc>
          <w:tcPr>
            <w:tcW w:w="5115" w:type="dxa"/>
          </w:tcPr>
          <w:p w:rsidR="00956D2D" w:rsidRDefault="00956D2D">
            <w:pPr>
              <w:pStyle w:val="ConsPlusNormal"/>
            </w:pPr>
            <w:r>
              <w:t>ИТОГО среднемесячная оплата труда на 1 работника</w:t>
            </w:r>
          </w:p>
        </w:tc>
        <w:tc>
          <w:tcPr>
            <w:tcW w:w="1155" w:type="dxa"/>
          </w:tcPr>
          <w:p w:rsidR="00956D2D" w:rsidRDefault="00956D2D">
            <w:pPr>
              <w:pStyle w:val="ConsPlusNormal"/>
              <w:jc w:val="center"/>
            </w:pPr>
            <w:r>
              <w:t>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2.11</w:t>
            </w:r>
          </w:p>
        </w:tc>
        <w:tc>
          <w:tcPr>
            <w:tcW w:w="5115" w:type="dxa"/>
          </w:tcPr>
          <w:p w:rsidR="00956D2D" w:rsidRDefault="00956D2D">
            <w:pPr>
              <w:pStyle w:val="ConsPlusNormal"/>
            </w:pPr>
            <w:r>
              <w:t>Фонд оплаты труда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w:t>
            </w:r>
          </w:p>
        </w:tc>
        <w:tc>
          <w:tcPr>
            <w:tcW w:w="5115" w:type="dxa"/>
          </w:tcPr>
          <w:p w:rsidR="00956D2D" w:rsidRDefault="00956D2D">
            <w:pPr>
              <w:pStyle w:val="ConsPlusNormal"/>
            </w:pPr>
            <w:r>
              <w:t>Расчет средств на оплату труда (прибыль)</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3.1</w:t>
            </w:r>
          </w:p>
        </w:tc>
        <w:tc>
          <w:tcPr>
            <w:tcW w:w="5115" w:type="dxa"/>
          </w:tcPr>
          <w:p w:rsidR="00956D2D" w:rsidRDefault="00956D2D">
            <w:pPr>
              <w:pStyle w:val="ConsPlusNormal"/>
            </w:pPr>
            <w:r>
              <w:t>Льготный проезд к месту отдыха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3.2</w:t>
            </w:r>
          </w:p>
        </w:tc>
        <w:tc>
          <w:tcPr>
            <w:tcW w:w="5115" w:type="dxa"/>
          </w:tcPr>
          <w:p w:rsidR="00956D2D" w:rsidRDefault="00956D2D">
            <w:pPr>
              <w:pStyle w:val="ConsPlusNormal"/>
            </w:pPr>
            <w:r>
              <w:t xml:space="preserve">По </w:t>
            </w:r>
            <w:hyperlink r:id="rId489">
              <w:r>
                <w:rPr>
                  <w:color w:val="0000FF"/>
                </w:rPr>
                <w:t>постановлению</w:t>
              </w:r>
            </w:hyperlink>
            <w:r>
              <w:t xml:space="preserve"> Правительства Российской Федерации от 03.11.1994 N 1206 </w:t>
            </w:r>
            <w:hyperlink w:anchor="P4842">
              <w:r>
                <w:rPr>
                  <w:color w:val="0000FF"/>
                </w:rPr>
                <w:t>&lt;*&gt;</w:t>
              </w:r>
            </w:hyperlink>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3.3</w:t>
            </w:r>
          </w:p>
        </w:tc>
        <w:tc>
          <w:tcPr>
            <w:tcW w:w="5115" w:type="dxa"/>
          </w:tcPr>
          <w:p w:rsidR="00956D2D" w:rsidRDefault="00956D2D">
            <w:pPr>
              <w:pStyle w:val="ConsPlusNormal"/>
            </w:pPr>
            <w:r>
              <w:t>Компенсационные и социальные выплаты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3.5</w:t>
            </w:r>
          </w:p>
        </w:tc>
        <w:tc>
          <w:tcPr>
            <w:tcW w:w="5115" w:type="dxa"/>
          </w:tcPr>
          <w:p w:rsidR="00956D2D" w:rsidRDefault="00956D2D">
            <w:pPr>
              <w:pStyle w:val="ConsPlusNormal"/>
            </w:pPr>
            <w:r>
              <w:t>ИТОГО средств на оплату труда административного персонала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990" w:type="dxa"/>
          </w:tcPr>
          <w:p w:rsidR="00956D2D" w:rsidRDefault="00956D2D">
            <w:pPr>
              <w:pStyle w:val="ConsPlusNormal"/>
              <w:jc w:val="center"/>
            </w:pPr>
            <w:r>
              <w:t>3.6</w:t>
            </w:r>
          </w:p>
        </w:tc>
        <w:tc>
          <w:tcPr>
            <w:tcW w:w="5115" w:type="dxa"/>
          </w:tcPr>
          <w:p w:rsidR="00956D2D" w:rsidRDefault="00956D2D">
            <w:pPr>
              <w:pStyle w:val="ConsPlusNormal"/>
            </w:pPr>
            <w:r>
              <w:t>Страховые взносы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1650" w:type="dxa"/>
          </w:tcPr>
          <w:p w:rsidR="00956D2D" w:rsidRDefault="00956D2D">
            <w:pPr>
              <w:pStyle w:val="ConsPlusNormal"/>
              <w:jc w:val="center"/>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ind w:firstLine="540"/>
        <w:jc w:val="both"/>
      </w:pPr>
      <w:r>
        <w:t>--------------------------------</w:t>
      </w:r>
    </w:p>
    <w:p w:rsidR="00956D2D" w:rsidRDefault="00956D2D">
      <w:pPr>
        <w:pStyle w:val="ConsPlusNormal"/>
        <w:spacing w:before="220"/>
        <w:ind w:firstLine="540"/>
        <w:jc w:val="both"/>
      </w:pPr>
      <w:bookmarkStart w:id="102" w:name="P4842"/>
      <w:bookmarkEnd w:id="102"/>
      <w:r>
        <w:t xml:space="preserve">&lt;*&gt; </w:t>
      </w:r>
      <w:hyperlink r:id="rId490">
        <w:r>
          <w:rPr>
            <w:color w:val="0000FF"/>
          </w:rPr>
          <w:t>Постановление</w:t>
        </w:r>
      </w:hyperlink>
      <w:r>
        <w:t xml:space="preserve"> Правительства Российской Федерации от 3 ноября 1994 г. N 1206 (Собрание законодательства Российской Федерации, 1994, N 29, ст. 3035; 2003, N 33, ст. 3269; 2006, N 33, ст. 3633; 2012, N 22, ст. 2867; 2013, N 13, ст. 1559; 2013, N 22, ст. 2809) (далее - Постановление Правительства Российской Федерации от 03.11.1994 N 1206).</w:t>
      </w:r>
    </w:p>
    <w:p w:rsidR="00956D2D" w:rsidRDefault="00956D2D">
      <w:pPr>
        <w:pStyle w:val="ConsPlusNormal"/>
        <w:jc w:val="both"/>
      </w:pPr>
    </w:p>
    <w:p w:rsidR="00956D2D" w:rsidRDefault="00956D2D">
      <w:pPr>
        <w:pStyle w:val="ConsPlusNormal"/>
        <w:ind w:firstLine="540"/>
        <w:jc w:val="both"/>
      </w:pPr>
      <w:r>
        <w:t xml:space="preserve">Примечание: Заполняется на основании данных, определенных в соответствии с </w:t>
      </w:r>
      <w:hyperlink w:anchor="P123">
        <w:r>
          <w:rPr>
            <w:color w:val="0000FF"/>
          </w:rPr>
          <w:t>пунктом 16</w:t>
        </w:r>
      </w:hyperlink>
      <w:r>
        <w:t xml:space="preserve"> настоящих Методических указаний.</w:t>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2.2.1</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103" w:name="P4855"/>
      <w:bookmarkEnd w:id="103"/>
      <w:r>
        <w:t>Расходы</w:t>
      </w:r>
    </w:p>
    <w:p w:rsidR="00956D2D" w:rsidRDefault="00956D2D">
      <w:pPr>
        <w:pStyle w:val="ConsPlusNormal"/>
        <w:jc w:val="center"/>
      </w:pPr>
      <w:r>
        <w:t>на оплату труда в разрезе регулируемых видов деятельности</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455"/>
        <w:gridCol w:w="1650"/>
        <w:gridCol w:w="990"/>
        <w:gridCol w:w="825"/>
        <w:gridCol w:w="825"/>
        <w:gridCol w:w="990"/>
        <w:gridCol w:w="1650"/>
      </w:tblGrid>
      <w:tr w:rsidR="00956D2D">
        <w:tc>
          <w:tcPr>
            <w:tcW w:w="825" w:type="dxa"/>
            <w:vMerge w:val="restart"/>
          </w:tcPr>
          <w:p w:rsidR="00956D2D" w:rsidRDefault="00956D2D">
            <w:pPr>
              <w:pStyle w:val="ConsPlusNormal"/>
              <w:jc w:val="center"/>
            </w:pPr>
            <w:r>
              <w:t>N п/п</w:t>
            </w:r>
          </w:p>
        </w:tc>
        <w:tc>
          <w:tcPr>
            <w:tcW w:w="4455" w:type="dxa"/>
            <w:vMerge w:val="restart"/>
          </w:tcPr>
          <w:p w:rsidR="00956D2D" w:rsidRDefault="00956D2D">
            <w:pPr>
              <w:pStyle w:val="ConsPlusNormal"/>
              <w:jc w:val="center"/>
            </w:pPr>
            <w:r>
              <w:t>Наименование</w:t>
            </w:r>
          </w:p>
        </w:tc>
        <w:tc>
          <w:tcPr>
            <w:tcW w:w="1650" w:type="dxa"/>
            <w:vMerge w:val="restart"/>
          </w:tcPr>
          <w:p w:rsidR="00956D2D" w:rsidRDefault="00956D2D">
            <w:pPr>
              <w:pStyle w:val="ConsPlusNormal"/>
              <w:jc w:val="center"/>
            </w:pPr>
            <w:r>
              <w:t>Единица измерения</w:t>
            </w:r>
          </w:p>
        </w:tc>
        <w:tc>
          <w:tcPr>
            <w:tcW w:w="1815" w:type="dxa"/>
            <w:gridSpan w:val="2"/>
          </w:tcPr>
          <w:p w:rsidR="00956D2D" w:rsidRDefault="00956D2D">
            <w:pPr>
              <w:pStyle w:val="ConsPlusNormal"/>
              <w:jc w:val="center"/>
            </w:pPr>
            <w:r>
              <w:t>Истекший год (i-2)</w:t>
            </w:r>
          </w:p>
        </w:tc>
        <w:tc>
          <w:tcPr>
            <w:tcW w:w="1815" w:type="dxa"/>
            <w:gridSpan w:val="2"/>
          </w:tcPr>
          <w:p w:rsidR="00956D2D" w:rsidRDefault="00956D2D">
            <w:pPr>
              <w:pStyle w:val="ConsPlusNormal"/>
              <w:jc w:val="center"/>
            </w:pPr>
            <w:r>
              <w:t>Текущий год (i-1)</w:t>
            </w:r>
          </w:p>
        </w:tc>
        <w:tc>
          <w:tcPr>
            <w:tcW w:w="1650" w:type="dxa"/>
            <w:vMerge w:val="restart"/>
          </w:tcPr>
          <w:p w:rsidR="00956D2D" w:rsidRDefault="00956D2D">
            <w:pPr>
              <w:pStyle w:val="ConsPlusNormal"/>
              <w:jc w:val="center"/>
            </w:pPr>
            <w:r>
              <w:t>Очередной год (i)</w:t>
            </w:r>
          </w:p>
        </w:tc>
      </w:tr>
      <w:tr w:rsidR="00956D2D">
        <w:tc>
          <w:tcPr>
            <w:tcW w:w="825" w:type="dxa"/>
            <w:vMerge/>
          </w:tcPr>
          <w:p w:rsidR="00956D2D" w:rsidRDefault="00956D2D">
            <w:pPr>
              <w:pStyle w:val="ConsPlusNormal"/>
            </w:pPr>
          </w:p>
        </w:tc>
        <w:tc>
          <w:tcPr>
            <w:tcW w:w="4455" w:type="dxa"/>
            <w:vMerge/>
          </w:tcPr>
          <w:p w:rsidR="00956D2D" w:rsidRDefault="00956D2D">
            <w:pPr>
              <w:pStyle w:val="ConsPlusNormal"/>
            </w:pPr>
          </w:p>
        </w:tc>
        <w:tc>
          <w:tcPr>
            <w:tcW w:w="1650" w:type="dxa"/>
            <w:vMerge/>
          </w:tcPr>
          <w:p w:rsidR="00956D2D" w:rsidRDefault="00956D2D">
            <w:pPr>
              <w:pStyle w:val="ConsPlusNormal"/>
            </w:pPr>
          </w:p>
        </w:tc>
        <w:tc>
          <w:tcPr>
            <w:tcW w:w="990"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825" w:type="dxa"/>
          </w:tcPr>
          <w:p w:rsidR="00956D2D" w:rsidRDefault="00956D2D">
            <w:pPr>
              <w:pStyle w:val="ConsPlusNormal"/>
              <w:jc w:val="center"/>
            </w:pPr>
            <w:r>
              <w:t>план</w:t>
            </w:r>
          </w:p>
        </w:tc>
        <w:tc>
          <w:tcPr>
            <w:tcW w:w="990" w:type="dxa"/>
          </w:tcPr>
          <w:p w:rsidR="00956D2D" w:rsidRDefault="00956D2D">
            <w:pPr>
              <w:pStyle w:val="ConsPlusNormal"/>
              <w:jc w:val="center"/>
            </w:pPr>
            <w:r>
              <w:t>ожид</w:t>
            </w:r>
          </w:p>
        </w:tc>
        <w:tc>
          <w:tcPr>
            <w:tcW w:w="1650" w:type="dxa"/>
            <w:vMerge/>
          </w:tcPr>
          <w:p w:rsidR="00956D2D" w:rsidRDefault="00956D2D">
            <w:pPr>
              <w:pStyle w:val="ConsPlusNormal"/>
            </w:pPr>
          </w:p>
        </w:tc>
      </w:tr>
      <w:tr w:rsidR="00956D2D">
        <w:tc>
          <w:tcPr>
            <w:tcW w:w="825" w:type="dxa"/>
          </w:tcPr>
          <w:p w:rsidR="00956D2D" w:rsidRDefault="00956D2D">
            <w:pPr>
              <w:pStyle w:val="ConsPlusNormal"/>
              <w:jc w:val="center"/>
            </w:pPr>
            <w:r>
              <w:t>1</w:t>
            </w:r>
          </w:p>
        </w:tc>
        <w:tc>
          <w:tcPr>
            <w:tcW w:w="4455" w:type="dxa"/>
          </w:tcPr>
          <w:p w:rsidR="00956D2D" w:rsidRDefault="00956D2D">
            <w:pPr>
              <w:pStyle w:val="ConsPlusNormal"/>
              <w:jc w:val="center"/>
            </w:pPr>
            <w:r>
              <w:t>2</w:t>
            </w:r>
          </w:p>
        </w:tc>
        <w:tc>
          <w:tcPr>
            <w:tcW w:w="1650" w:type="dxa"/>
          </w:tcPr>
          <w:p w:rsidR="00956D2D" w:rsidRDefault="00956D2D">
            <w:pPr>
              <w:pStyle w:val="ConsPlusNormal"/>
              <w:jc w:val="center"/>
            </w:pPr>
            <w:r>
              <w:t>3</w:t>
            </w:r>
          </w:p>
        </w:tc>
        <w:tc>
          <w:tcPr>
            <w:tcW w:w="990"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825" w:type="dxa"/>
          </w:tcPr>
          <w:p w:rsidR="00956D2D" w:rsidRDefault="00956D2D">
            <w:pPr>
              <w:pStyle w:val="ConsPlusNormal"/>
              <w:jc w:val="center"/>
            </w:pPr>
            <w:r>
              <w:t>6</w:t>
            </w:r>
          </w:p>
        </w:tc>
        <w:tc>
          <w:tcPr>
            <w:tcW w:w="990" w:type="dxa"/>
          </w:tcPr>
          <w:p w:rsidR="00956D2D" w:rsidRDefault="00956D2D">
            <w:pPr>
              <w:pStyle w:val="ConsPlusNormal"/>
              <w:jc w:val="center"/>
            </w:pPr>
            <w:r>
              <w:t>7</w:t>
            </w:r>
          </w:p>
        </w:tc>
        <w:tc>
          <w:tcPr>
            <w:tcW w:w="1650" w:type="dxa"/>
          </w:tcPr>
          <w:p w:rsidR="00956D2D" w:rsidRDefault="00956D2D">
            <w:pPr>
              <w:pStyle w:val="ConsPlusNormal"/>
              <w:jc w:val="center"/>
            </w:pPr>
            <w:r>
              <w:t>8</w:t>
            </w:r>
          </w:p>
        </w:tc>
      </w:tr>
      <w:tr w:rsidR="00956D2D">
        <w:tc>
          <w:tcPr>
            <w:tcW w:w="825" w:type="dxa"/>
          </w:tcPr>
          <w:p w:rsidR="00956D2D" w:rsidRDefault="00956D2D">
            <w:pPr>
              <w:pStyle w:val="ConsPlusNormal"/>
              <w:jc w:val="center"/>
              <w:outlineLvl w:val="2"/>
            </w:pPr>
            <w:r>
              <w:t>1</w:t>
            </w:r>
          </w:p>
        </w:tc>
        <w:tc>
          <w:tcPr>
            <w:tcW w:w="4455" w:type="dxa"/>
          </w:tcPr>
          <w:p w:rsidR="00956D2D" w:rsidRDefault="00956D2D">
            <w:pPr>
              <w:pStyle w:val="ConsPlusNormal"/>
            </w:pPr>
            <w:r>
              <w:t>Производственный персонал</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1.1</w:t>
            </w:r>
          </w:p>
        </w:tc>
        <w:tc>
          <w:tcPr>
            <w:tcW w:w="4455" w:type="dxa"/>
          </w:tcPr>
          <w:p w:rsidR="00956D2D" w:rsidRDefault="00956D2D">
            <w:pPr>
              <w:pStyle w:val="ConsPlusNormal"/>
            </w:pPr>
            <w:r>
              <w:t>Регулируемый вид деятельности 1</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1.n</w:t>
            </w:r>
          </w:p>
        </w:tc>
        <w:tc>
          <w:tcPr>
            <w:tcW w:w="4455" w:type="dxa"/>
          </w:tcPr>
          <w:p w:rsidR="00956D2D" w:rsidRDefault="00956D2D">
            <w:pPr>
              <w:pStyle w:val="ConsPlusNormal"/>
            </w:pPr>
            <w:r>
              <w:t>Регулируемый вид деятельности n</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outlineLvl w:val="2"/>
            </w:pPr>
            <w:r>
              <w:t>2</w:t>
            </w:r>
          </w:p>
        </w:tc>
        <w:tc>
          <w:tcPr>
            <w:tcW w:w="4455" w:type="dxa"/>
          </w:tcPr>
          <w:p w:rsidR="00956D2D" w:rsidRDefault="00956D2D">
            <w:pPr>
              <w:pStyle w:val="ConsPlusNormal"/>
            </w:pPr>
            <w:r>
              <w:t>Ремонтный персонал</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lastRenderedPageBreak/>
              <w:t>2.1</w:t>
            </w:r>
          </w:p>
        </w:tc>
        <w:tc>
          <w:tcPr>
            <w:tcW w:w="4455" w:type="dxa"/>
          </w:tcPr>
          <w:p w:rsidR="00956D2D" w:rsidRDefault="00956D2D">
            <w:pPr>
              <w:pStyle w:val="ConsPlusNormal"/>
            </w:pPr>
            <w:r>
              <w:t>Регулируемый вид деятельности 1</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2.n</w:t>
            </w:r>
          </w:p>
        </w:tc>
        <w:tc>
          <w:tcPr>
            <w:tcW w:w="4455" w:type="dxa"/>
          </w:tcPr>
          <w:p w:rsidR="00956D2D" w:rsidRDefault="00956D2D">
            <w:pPr>
              <w:pStyle w:val="ConsPlusNormal"/>
            </w:pPr>
            <w:r>
              <w:t>Регулируемый вид деятельности n</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outlineLvl w:val="2"/>
            </w:pPr>
            <w:r>
              <w:t>3</w:t>
            </w:r>
          </w:p>
        </w:tc>
        <w:tc>
          <w:tcPr>
            <w:tcW w:w="4455" w:type="dxa"/>
          </w:tcPr>
          <w:p w:rsidR="00956D2D" w:rsidRDefault="00956D2D">
            <w:pPr>
              <w:pStyle w:val="ConsPlusNormal"/>
            </w:pPr>
            <w:r>
              <w:t>Административный персонал</w:t>
            </w:r>
          </w:p>
        </w:tc>
        <w:tc>
          <w:tcPr>
            <w:tcW w:w="165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3.1</w:t>
            </w:r>
          </w:p>
        </w:tc>
        <w:tc>
          <w:tcPr>
            <w:tcW w:w="4455" w:type="dxa"/>
          </w:tcPr>
          <w:p w:rsidR="00956D2D" w:rsidRDefault="00956D2D">
            <w:pPr>
              <w:pStyle w:val="ConsPlusNormal"/>
            </w:pPr>
            <w:r>
              <w:t>Регулируемый вид деятельности 1</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r w:rsidR="00956D2D">
        <w:tc>
          <w:tcPr>
            <w:tcW w:w="825" w:type="dxa"/>
          </w:tcPr>
          <w:p w:rsidR="00956D2D" w:rsidRDefault="00956D2D">
            <w:pPr>
              <w:pStyle w:val="ConsPlusNormal"/>
              <w:jc w:val="center"/>
            </w:pPr>
            <w:r>
              <w:t>3.n</w:t>
            </w:r>
          </w:p>
        </w:tc>
        <w:tc>
          <w:tcPr>
            <w:tcW w:w="4455" w:type="dxa"/>
          </w:tcPr>
          <w:p w:rsidR="00956D2D" w:rsidRDefault="00956D2D">
            <w:pPr>
              <w:pStyle w:val="ConsPlusNormal"/>
            </w:pPr>
            <w:r>
              <w:t>Регулируемый вид деятельности n</w:t>
            </w:r>
          </w:p>
        </w:tc>
        <w:tc>
          <w:tcPr>
            <w:tcW w:w="165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650" w:type="dxa"/>
          </w:tcPr>
          <w:p w:rsidR="00956D2D" w:rsidRDefault="00956D2D">
            <w:pPr>
              <w:pStyle w:val="ConsPlusNormal"/>
              <w:jc w:val="center"/>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2.3</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Амортизация</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1650"/>
        <w:gridCol w:w="825"/>
        <w:gridCol w:w="990"/>
        <w:gridCol w:w="825"/>
        <w:gridCol w:w="990"/>
        <w:gridCol w:w="1320"/>
      </w:tblGrid>
      <w:tr w:rsidR="00956D2D">
        <w:tc>
          <w:tcPr>
            <w:tcW w:w="660" w:type="dxa"/>
            <w:vMerge w:val="restart"/>
          </w:tcPr>
          <w:p w:rsidR="00956D2D" w:rsidRDefault="00956D2D">
            <w:pPr>
              <w:pStyle w:val="ConsPlusNormal"/>
              <w:jc w:val="center"/>
            </w:pPr>
            <w:r>
              <w:t>N п/п</w:t>
            </w:r>
          </w:p>
        </w:tc>
        <w:tc>
          <w:tcPr>
            <w:tcW w:w="4950" w:type="dxa"/>
            <w:vMerge w:val="restart"/>
          </w:tcPr>
          <w:p w:rsidR="00956D2D" w:rsidRDefault="00956D2D">
            <w:pPr>
              <w:pStyle w:val="ConsPlusNormal"/>
              <w:jc w:val="center"/>
            </w:pPr>
            <w:r>
              <w:t>Наименование</w:t>
            </w:r>
          </w:p>
        </w:tc>
        <w:tc>
          <w:tcPr>
            <w:tcW w:w="1650" w:type="dxa"/>
            <w:vMerge w:val="restart"/>
          </w:tcPr>
          <w:p w:rsidR="00956D2D" w:rsidRDefault="00956D2D">
            <w:pPr>
              <w:pStyle w:val="ConsPlusNormal"/>
              <w:jc w:val="center"/>
            </w:pPr>
            <w:r>
              <w:t>Единица измерения</w:t>
            </w:r>
          </w:p>
        </w:tc>
        <w:tc>
          <w:tcPr>
            <w:tcW w:w="1815" w:type="dxa"/>
            <w:gridSpan w:val="2"/>
          </w:tcPr>
          <w:p w:rsidR="00956D2D" w:rsidRDefault="00956D2D">
            <w:pPr>
              <w:pStyle w:val="ConsPlusNormal"/>
              <w:jc w:val="center"/>
            </w:pPr>
            <w:r>
              <w:t>Истекший год (i-2)</w:t>
            </w:r>
          </w:p>
        </w:tc>
        <w:tc>
          <w:tcPr>
            <w:tcW w:w="1815" w:type="dxa"/>
            <w:gridSpan w:val="2"/>
          </w:tcPr>
          <w:p w:rsidR="00956D2D" w:rsidRDefault="00956D2D">
            <w:pPr>
              <w:pStyle w:val="ConsPlusNormal"/>
              <w:jc w:val="center"/>
            </w:pPr>
            <w:r>
              <w:t>Текущий год (i-1)</w:t>
            </w:r>
          </w:p>
        </w:tc>
        <w:tc>
          <w:tcPr>
            <w:tcW w:w="1320" w:type="dxa"/>
            <w:vMerge w:val="restart"/>
          </w:tcPr>
          <w:p w:rsidR="00956D2D" w:rsidRDefault="00956D2D">
            <w:pPr>
              <w:pStyle w:val="ConsPlusNormal"/>
              <w:jc w:val="center"/>
            </w:pPr>
            <w:r>
              <w:t>Очередной год (i)</w:t>
            </w:r>
          </w:p>
        </w:tc>
      </w:tr>
      <w:tr w:rsidR="00956D2D">
        <w:tc>
          <w:tcPr>
            <w:tcW w:w="660" w:type="dxa"/>
            <w:vMerge/>
          </w:tcPr>
          <w:p w:rsidR="00956D2D" w:rsidRDefault="00956D2D">
            <w:pPr>
              <w:pStyle w:val="ConsPlusNormal"/>
            </w:pPr>
          </w:p>
        </w:tc>
        <w:tc>
          <w:tcPr>
            <w:tcW w:w="4950" w:type="dxa"/>
            <w:vMerge/>
          </w:tcPr>
          <w:p w:rsidR="00956D2D" w:rsidRDefault="00956D2D">
            <w:pPr>
              <w:pStyle w:val="ConsPlusNormal"/>
            </w:pPr>
          </w:p>
        </w:tc>
        <w:tc>
          <w:tcPr>
            <w:tcW w:w="1650" w:type="dxa"/>
            <w:vMerge/>
          </w:tcPr>
          <w:p w:rsidR="00956D2D" w:rsidRDefault="00956D2D">
            <w:pPr>
              <w:pStyle w:val="ConsPlusNormal"/>
            </w:pPr>
          </w:p>
        </w:tc>
        <w:tc>
          <w:tcPr>
            <w:tcW w:w="825" w:type="dxa"/>
          </w:tcPr>
          <w:p w:rsidR="00956D2D" w:rsidRDefault="00956D2D">
            <w:pPr>
              <w:pStyle w:val="ConsPlusNormal"/>
              <w:jc w:val="center"/>
            </w:pPr>
            <w:r>
              <w:t>план</w:t>
            </w:r>
          </w:p>
        </w:tc>
        <w:tc>
          <w:tcPr>
            <w:tcW w:w="990" w:type="dxa"/>
          </w:tcPr>
          <w:p w:rsidR="00956D2D" w:rsidRDefault="00956D2D">
            <w:pPr>
              <w:pStyle w:val="ConsPlusNormal"/>
              <w:jc w:val="center"/>
            </w:pPr>
            <w:r>
              <w:t>факт</w:t>
            </w:r>
          </w:p>
        </w:tc>
        <w:tc>
          <w:tcPr>
            <w:tcW w:w="825" w:type="dxa"/>
          </w:tcPr>
          <w:p w:rsidR="00956D2D" w:rsidRDefault="00956D2D">
            <w:pPr>
              <w:pStyle w:val="ConsPlusNormal"/>
              <w:jc w:val="center"/>
            </w:pPr>
            <w:r>
              <w:t>план</w:t>
            </w:r>
          </w:p>
        </w:tc>
        <w:tc>
          <w:tcPr>
            <w:tcW w:w="990" w:type="dxa"/>
          </w:tcPr>
          <w:p w:rsidR="00956D2D" w:rsidRDefault="00956D2D">
            <w:pPr>
              <w:pStyle w:val="ConsPlusNormal"/>
              <w:jc w:val="center"/>
            </w:pPr>
            <w:r>
              <w:t>ожид</w:t>
            </w:r>
          </w:p>
        </w:tc>
        <w:tc>
          <w:tcPr>
            <w:tcW w:w="1320" w:type="dxa"/>
            <w:vMerge/>
          </w:tcPr>
          <w:p w:rsidR="00956D2D" w:rsidRDefault="00956D2D">
            <w:pPr>
              <w:pStyle w:val="ConsPlusNormal"/>
            </w:pPr>
          </w:p>
        </w:tc>
      </w:tr>
      <w:tr w:rsidR="00956D2D">
        <w:tc>
          <w:tcPr>
            <w:tcW w:w="660" w:type="dxa"/>
          </w:tcPr>
          <w:p w:rsidR="00956D2D" w:rsidRDefault="00956D2D">
            <w:pPr>
              <w:pStyle w:val="ConsPlusNormal"/>
              <w:jc w:val="center"/>
            </w:pPr>
            <w:r>
              <w:t>1</w:t>
            </w:r>
          </w:p>
        </w:tc>
        <w:tc>
          <w:tcPr>
            <w:tcW w:w="4950" w:type="dxa"/>
          </w:tcPr>
          <w:p w:rsidR="00956D2D" w:rsidRDefault="00956D2D">
            <w:pPr>
              <w:pStyle w:val="ConsPlusNormal"/>
              <w:jc w:val="center"/>
            </w:pPr>
            <w:r>
              <w:t>2</w:t>
            </w:r>
          </w:p>
        </w:tc>
        <w:tc>
          <w:tcPr>
            <w:tcW w:w="1650"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990" w:type="dxa"/>
          </w:tcPr>
          <w:p w:rsidR="00956D2D" w:rsidRDefault="00956D2D">
            <w:pPr>
              <w:pStyle w:val="ConsPlusNormal"/>
              <w:jc w:val="center"/>
            </w:pPr>
            <w:r>
              <w:t>5</w:t>
            </w:r>
          </w:p>
        </w:tc>
        <w:tc>
          <w:tcPr>
            <w:tcW w:w="825" w:type="dxa"/>
          </w:tcPr>
          <w:p w:rsidR="00956D2D" w:rsidRDefault="00956D2D">
            <w:pPr>
              <w:pStyle w:val="ConsPlusNormal"/>
              <w:jc w:val="center"/>
            </w:pPr>
            <w:r>
              <w:t>6</w:t>
            </w:r>
          </w:p>
        </w:tc>
        <w:tc>
          <w:tcPr>
            <w:tcW w:w="990" w:type="dxa"/>
          </w:tcPr>
          <w:p w:rsidR="00956D2D" w:rsidRDefault="00956D2D">
            <w:pPr>
              <w:pStyle w:val="ConsPlusNormal"/>
              <w:jc w:val="center"/>
            </w:pPr>
            <w:r>
              <w:t>7</w:t>
            </w:r>
          </w:p>
        </w:tc>
        <w:tc>
          <w:tcPr>
            <w:tcW w:w="1320" w:type="dxa"/>
          </w:tcPr>
          <w:p w:rsidR="00956D2D" w:rsidRDefault="00956D2D">
            <w:pPr>
              <w:pStyle w:val="ConsPlusNormal"/>
              <w:jc w:val="center"/>
            </w:pPr>
            <w:r>
              <w:t>8</w:t>
            </w:r>
          </w:p>
        </w:tc>
      </w:tr>
      <w:tr w:rsidR="00956D2D">
        <w:tc>
          <w:tcPr>
            <w:tcW w:w="660" w:type="dxa"/>
          </w:tcPr>
          <w:p w:rsidR="00956D2D" w:rsidRDefault="00956D2D">
            <w:pPr>
              <w:pStyle w:val="ConsPlusNormal"/>
              <w:jc w:val="center"/>
              <w:outlineLvl w:val="2"/>
            </w:pPr>
            <w:r>
              <w:t>1</w:t>
            </w:r>
          </w:p>
        </w:tc>
        <w:tc>
          <w:tcPr>
            <w:tcW w:w="4950" w:type="dxa"/>
          </w:tcPr>
          <w:p w:rsidR="00956D2D" w:rsidRDefault="00956D2D">
            <w:pPr>
              <w:pStyle w:val="ConsPlusNormal"/>
            </w:pPr>
            <w:r>
              <w:t>Первоначальная (восстановительная) стоимость на начало периода</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1.1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1.2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lastRenderedPageBreak/>
              <w:t>1.3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1.4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1.5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outlineLvl w:val="2"/>
            </w:pPr>
            <w:r>
              <w:t>2</w:t>
            </w:r>
          </w:p>
        </w:tc>
        <w:tc>
          <w:tcPr>
            <w:tcW w:w="4950" w:type="dxa"/>
          </w:tcPr>
          <w:p w:rsidR="00956D2D" w:rsidRDefault="00956D2D">
            <w:pPr>
              <w:pStyle w:val="ConsPlusNormal"/>
            </w:pPr>
            <w:r>
              <w:t>Ввод основных фондов</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2.1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2.2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2.3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2.4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2.5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outlineLvl w:val="2"/>
            </w:pPr>
            <w:r>
              <w:t>3</w:t>
            </w:r>
          </w:p>
        </w:tc>
        <w:tc>
          <w:tcPr>
            <w:tcW w:w="4950" w:type="dxa"/>
          </w:tcPr>
          <w:p w:rsidR="00956D2D" w:rsidRDefault="00956D2D">
            <w:pPr>
              <w:pStyle w:val="ConsPlusNormal"/>
            </w:pPr>
            <w:r>
              <w:t>Выбытие основных фондов</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3.1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3.2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3.3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3.4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3.5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outlineLvl w:val="2"/>
            </w:pPr>
            <w:r>
              <w:t>4</w:t>
            </w:r>
          </w:p>
        </w:tc>
        <w:tc>
          <w:tcPr>
            <w:tcW w:w="4950" w:type="dxa"/>
          </w:tcPr>
          <w:p w:rsidR="00956D2D" w:rsidRDefault="00956D2D">
            <w:pPr>
              <w:pStyle w:val="ConsPlusNormal"/>
            </w:pPr>
            <w:r>
              <w:t>Первоначальная (восстановительная) стоимость на конец периода</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4.1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4.2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lastRenderedPageBreak/>
              <w:t>4.3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4.4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4.5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outlineLvl w:val="2"/>
            </w:pPr>
            <w:r>
              <w:t>5</w:t>
            </w:r>
          </w:p>
        </w:tc>
        <w:tc>
          <w:tcPr>
            <w:tcW w:w="4950" w:type="dxa"/>
          </w:tcPr>
          <w:p w:rsidR="00956D2D" w:rsidRDefault="00956D2D">
            <w:pPr>
              <w:pStyle w:val="ConsPlusNormal"/>
            </w:pPr>
            <w:r>
              <w:t>Среднегодовая стоимость</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5.1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5.2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5.3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5.4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5.5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outlineLvl w:val="2"/>
            </w:pPr>
            <w:r>
              <w:t>6</w:t>
            </w:r>
          </w:p>
        </w:tc>
        <w:tc>
          <w:tcPr>
            <w:tcW w:w="4950" w:type="dxa"/>
          </w:tcPr>
          <w:p w:rsidR="00956D2D" w:rsidRDefault="00956D2D">
            <w:pPr>
              <w:pStyle w:val="ConsPlusNormal"/>
            </w:pPr>
            <w:r>
              <w:t>Средняя норма амортизационных отчислений</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6.1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6.2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6.3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6.4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6.5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outlineLvl w:val="2"/>
            </w:pPr>
            <w:r>
              <w:t>7</w:t>
            </w:r>
          </w:p>
        </w:tc>
        <w:tc>
          <w:tcPr>
            <w:tcW w:w="4950" w:type="dxa"/>
          </w:tcPr>
          <w:p w:rsidR="00956D2D" w:rsidRDefault="00956D2D">
            <w:pPr>
              <w:pStyle w:val="ConsPlusNormal"/>
            </w:pPr>
            <w:r>
              <w:t>Сумма амортизационных отчислений</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7.1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7.2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7.3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lastRenderedPageBreak/>
              <w:t>7.4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7.5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outlineLvl w:val="2"/>
            </w:pPr>
            <w:r>
              <w:t>8</w:t>
            </w:r>
          </w:p>
        </w:tc>
        <w:tc>
          <w:tcPr>
            <w:tcW w:w="4950" w:type="dxa"/>
          </w:tcPr>
          <w:p w:rsidR="00956D2D" w:rsidRDefault="00956D2D">
            <w:pPr>
              <w:pStyle w:val="ConsPlusNormal"/>
            </w:pPr>
            <w:r>
              <w:t>Переоценка на 31.12.XX.</w:t>
            </w:r>
          </w:p>
        </w:tc>
        <w:tc>
          <w:tcPr>
            <w:tcW w:w="165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8.1</w:t>
            </w:r>
          </w:p>
        </w:tc>
        <w:tc>
          <w:tcPr>
            <w:tcW w:w="4950" w:type="dxa"/>
          </w:tcPr>
          <w:p w:rsidR="00956D2D" w:rsidRDefault="00956D2D">
            <w:pPr>
              <w:pStyle w:val="ConsPlusNormal"/>
            </w:pPr>
            <w:r>
              <w:t>Здания</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8.2</w:t>
            </w:r>
          </w:p>
        </w:tc>
        <w:tc>
          <w:tcPr>
            <w:tcW w:w="4950" w:type="dxa"/>
          </w:tcPr>
          <w:p w:rsidR="00956D2D" w:rsidRDefault="00956D2D">
            <w:pPr>
              <w:pStyle w:val="ConsPlusNormal"/>
            </w:pPr>
            <w:r>
              <w:t>Сооружения и передаточные устройства</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8.3</w:t>
            </w:r>
          </w:p>
        </w:tc>
        <w:tc>
          <w:tcPr>
            <w:tcW w:w="4950" w:type="dxa"/>
          </w:tcPr>
          <w:p w:rsidR="00956D2D" w:rsidRDefault="00956D2D">
            <w:pPr>
              <w:pStyle w:val="ConsPlusNormal"/>
            </w:pPr>
            <w:r>
              <w:t>Машины и оборудование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8.4</w:t>
            </w:r>
          </w:p>
        </w:tc>
        <w:tc>
          <w:tcPr>
            <w:tcW w:w="4950" w:type="dxa"/>
          </w:tcPr>
          <w:p w:rsidR="00956D2D" w:rsidRDefault="00956D2D">
            <w:pPr>
              <w:pStyle w:val="ConsPlusNormal"/>
            </w:pPr>
            <w:r>
              <w:t>Транспорт</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660" w:type="dxa"/>
          </w:tcPr>
          <w:p w:rsidR="00956D2D" w:rsidRDefault="00956D2D">
            <w:pPr>
              <w:pStyle w:val="ConsPlusNormal"/>
              <w:jc w:val="center"/>
            </w:pPr>
            <w:r>
              <w:t>8.5</w:t>
            </w:r>
          </w:p>
        </w:tc>
        <w:tc>
          <w:tcPr>
            <w:tcW w:w="4950" w:type="dxa"/>
          </w:tcPr>
          <w:p w:rsidR="00956D2D" w:rsidRDefault="00956D2D">
            <w:pPr>
              <w:pStyle w:val="ConsPlusNormal"/>
            </w:pPr>
            <w:r>
              <w:t>Прочее</w:t>
            </w:r>
          </w:p>
        </w:tc>
        <w:tc>
          <w:tcPr>
            <w:tcW w:w="165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2.4</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Источники финансирования капитальных вложений</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4950"/>
        <w:gridCol w:w="1320"/>
        <w:gridCol w:w="825"/>
        <w:gridCol w:w="990"/>
        <w:gridCol w:w="825"/>
        <w:gridCol w:w="990"/>
        <w:gridCol w:w="1320"/>
      </w:tblGrid>
      <w:tr w:rsidR="00956D2D">
        <w:tc>
          <w:tcPr>
            <w:tcW w:w="990" w:type="dxa"/>
            <w:vMerge w:val="restart"/>
          </w:tcPr>
          <w:p w:rsidR="00956D2D" w:rsidRDefault="00956D2D">
            <w:pPr>
              <w:pStyle w:val="ConsPlusNormal"/>
              <w:jc w:val="center"/>
            </w:pPr>
            <w:r>
              <w:t>N п/п</w:t>
            </w:r>
          </w:p>
        </w:tc>
        <w:tc>
          <w:tcPr>
            <w:tcW w:w="4950" w:type="dxa"/>
            <w:vMerge w:val="restart"/>
          </w:tcPr>
          <w:p w:rsidR="00956D2D" w:rsidRDefault="00956D2D">
            <w:pPr>
              <w:pStyle w:val="ConsPlusNormal"/>
              <w:jc w:val="center"/>
            </w:pPr>
            <w:r>
              <w:t>Наименование</w:t>
            </w:r>
          </w:p>
        </w:tc>
        <w:tc>
          <w:tcPr>
            <w:tcW w:w="1320" w:type="dxa"/>
            <w:vMerge w:val="restart"/>
          </w:tcPr>
          <w:p w:rsidR="00956D2D" w:rsidRDefault="00956D2D">
            <w:pPr>
              <w:pStyle w:val="ConsPlusNormal"/>
              <w:jc w:val="center"/>
            </w:pPr>
            <w:r>
              <w:t>Единица измерения</w:t>
            </w:r>
          </w:p>
        </w:tc>
        <w:tc>
          <w:tcPr>
            <w:tcW w:w="1815" w:type="dxa"/>
            <w:gridSpan w:val="2"/>
          </w:tcPr>
          <w:p w:rsidR="00956D2D" w:rsidRDefault="00956D2D">
            <w:pPr>
              <w:pStyle w:val="ConsPlusNormal"/>
              <w:jc w:val="center"/>
            </w:pPr>
            <w:r>
              <w:t>Истекший год (i-2)</w:t>
            </w:r>
          </w:p>
        </w:tc>
        <w:tc>
          <w:tcPr>
            <w:tcW w:w="1815" w:type="dxa"/>
            <w:gridSpan w:val="2"/>
          </w:tcPr>
          <w:p w:rsidR="00956D2D" w:rsidRDefault="00956D2D">
            <w:pPr>
              <w:pStyle w:val="ConsPlusNormal"/>
              <w:jc w:val="center"/>
            </w:pPr>
            <w:r>
              <w:t>Текущий год (i-2)</w:t>
            </w:r>
          </w:p>
        </w:tc>
        <w:tc>
          <w:tcPr>
            <w:tcW w:w="1320" w:type="dxa"/>
            <w:vMerge w:val="restart"/>
          </w:tcPr>
          <w:p w:rsidR="00956D2D" w:rsidRDefault="00956D2D">
            <w:pPr>
              <w:pStyle w:val="ConsPlusNormal"/>
              <w:jc w:val="center"/>
            </w:pPr>
            <w:r>
              <w:t>Очередной год (i)</w:t>
            </w:r>
          </w:p>
        </w:tc>
      </w:tr>
      <w:tr w:rsidR="00956D2D">
        <w:tc>
          <w:tcPr>
            <w:tcW w:w="990" w:type="dxa"/>
            <w:vMerge/>
          </w:tcPr>
          <w:p w:rsidR="00956D2D" w:rsidRDefault="00956D2D">
            <w:pPr>
              <w:pStyle w:val="ConsPlusNormal"/>
            </w:pPr>
          </w:p>
        </w:tc>
        <w:tc>
          <w:tcPr>
            <w:tcW w:w="4950" w:type="dxa"/>
            <w:vMerge/>
          </w:tcPr>
          <w:p w:rsidR="00956D2D" w:rsidRDefault="00956D2D">
            <w:pPr>
              <w:pStyle w:val="ConsPlusNormal"/>
            </w:pPr>
          </w:p>
        </w:tc>
        <w:tc>
          <w:tcPr>
            <w:tcW w:w="1320" w:type="dxa"/>
            <w:vMerge/>
          </w:tcPr>
          <w:p w:rsidR="00956D2D" w:rsidRDefault="00956D2D">
            <w:pPr>
              <w:pStyle w:val="ConsPlusNormal"/>
            </w:pPr>
          </w:p>
        </w:tc>
        <w:tc>
          <w:tcPr>
            <w:tcW w:w="825" w:type="dxa"/>
          </w:tcPr>
          <w:p w:rsidR="00956D2D" w:rsidRDefault="00956D2D">
            <w:pPr>
              <w:pStyle w:val="ConsPlusNormal"/>
              <w:jc w:val="center"/>
            </w:pPr>
            <w:r>
              <w:t>план</w:t>
            </w:r>
          </w:p>
        </w:tc>
        <w:tc>
          <w:tcPr>
            <w:tcW w:w="990" w:type="dxa"/>
          </w:tcPr>
          <w:p w:rsidR="00956D2D" w:rsidRDefault="00956D2D">
            <w:pPr>
              <w:pStyle w:val="ConsPlusNormal"/>
              <w:jc w:val="center"/>
            </w:pPr>
            <w:r>
              <w:t>факт</w:t>
            </w:r>
          </w:p>
        </w:tc>
        <w:tc>
          <w:tcPr>
            <w:tcW w:w="825" w:type="dxa"/>
          </w:tcPr>
          <w:p w:rsidR="00956D2D" w:rsidRDefault="00956D2D">
            <w:pPr>
              <w:pStyle w:val="ConsPlusNormal"/>
              <w:jc w:val="center"/>
            </w:pPr>
            <w:r>
              <w:t>план</w:t>
            </w:r>
          </w:p>
        </w:tc>
        <w:tc>
          <w:tcPr>
            <w:tcW w:w="990" w:type="dxa"/>
          </w:tcPr>
          <w:p w:rsidR="00956D2D" w:rsidRDefault="00956D2D">
            <w:pPr>
              <w:pStyle w:val="ConsPlusNormal"/>
              <w:jc w:val="center"/>
            </w:pPr>
            <w:r>
              <w:t>ожид</w:t>
            </w:r>
          </w:p>
        </w:tc>
        <w:tc>
          <w:tcPr>
            <w:tcW w:w="1320" w:type="dxa"/>
            <w:vMerge/>
          </w:tcPr>
          <w:p w:rsidR="00956D2D" w:rsidRDefault="00956D2D">
            <w:pPr>
              <w:pStyle w:val="ConsPlusNormal"/>
            </w:pPr>
          </w:p>
        </w:tc>
      </w:tr>
      <w:tr w:rsidR="00956D2D">
        <w:tc>
          <w:tcPr>
            <w:tcW w:w="990" w:type="dxa"/>
          </w:tcPr>
          <w:p w:rsidR="00956D2D" w:rsidRDefault="00956D2D">
            <w:pPr>
              <w:pStyle w:val="ConsPlusNormal"/>
              <w:jc w:val="center"/>
            </w:pPr>
            <w:r>
              <w:t>1</w:t>
            </w:r>
          </w:p>
        </w:tc>
        <w:tc>
          <w:tcPr>
            <w:tcW w:w="4950" w:type="dxa"/>
          </w:tcPr>
          <w:p w:rsidR="00956D2D" w:rsidRDefault="00956D2D">
            <w:pPr>
              <w:pStyle w:val="ConsPlusNormal"/>
              <w:jc w:val="center"/>
            </w:pPr>
            <w:r>
              <w:t>2</w:t>
            </w:r>
          </w:p>
        </w:tc>
        <w:tc>
          <w:tcPr>
            <w:tcW w:w="1320"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990" w:type="dxa"/>
          </w:tcPr>
          <w:p w:rsidR="00956D2D" w:rsidRDefault="00956D2D">
            <w:pPr>
              <w:pStyle w:val="ConsPlusNormal"/>
              <w:jc w:val="center"/>
            </w:pPr>
            <w:r>
              <w:t>5</w:t>
            </w:r>
          </w:p>
        </w:tc>
        <w:tc>
          <w:tcPr>
            <w:tcW w:w="825" w:type="dxa"/>
          </w:tcPr>
          <w:p w:rsidR="00956D2D" w:rsidRDefault="00956D2D">
            <w:pPr>
              <w:pStyle w:val="ConsPlusNormal"/>
              <w:jc w:val="center"/>
            </w:pPr>
            <w:r>
              <w:t>6</w:t>
            </w:r>
          </w:p>
        </w:tc>
        <w:tc>
          <w:tcPr>
            <w:tcW w:w="990" w:type="dxa"/>
          </w:tcPr>
          <w:p w:rsidR="00956D2D" w:rsidRDefault="00956D2D">
            <w:pPr>
              <w:pStyle w:val="ConsPlusNormal"/>
              <w:jc w:val="center"/>
            </w:pPr>
            <w:r>
              <w:t>7</w:t>
            </w:r>
          </w:p>
        </w:tc>
        <w:tc>
          <w:tcPr>
            <w:tcW w:w="1320" w:type="dxa"/>
          </w:tcPr>
          <w:p w:rsidR="00956D2D" w:rsidRDefault="00956D2D">
            <w:pPr>
              <w:pStyle w:val="ConsPlusNormal"/>
              <w:jc w:val="center"/>
            </w:pPr>
            <w:r>
              <w:t>8</w:t>
            </w:r>
          </w:p>
        </w:tc>
      </w:tr>
      <w:tr w:rsidR="00956D2D">
        <w:tc>
          <w:tcPr>
            <w:tcW w:w="990" w:type="dxa"/>
          </w:tcPr>
          <w:p w:rsidR="00956D2D" w:rsidRDefault="00956D2D">
            <w:pPr>
              <w:pStyle w:val="ConsPlusNormal"/>
              <w:jc w:val="center"/>
            </w:pPr>
            <w:r>
              <w:t>1</w:t>
            </w:r>
          </w:p>
        </w:tc>
        <w:tc>
          <w:tcPr>
            <w:tcW w:w="4950" w:type="dxa"/>
          </w:tcPr>
          <w:p w:rsidR="00956D2D" w:rsidRDefault="00956D2D">
            <w:pPr>
              <w:pStyle w:val="ConsPlusNormal"/>
            </w:pPr>
            <w:r>
              <w:t>Объем капитальных вложений</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1.1</w:t>
            </w:r>
          </w:p>
        </w:tc>
        <w:tc>
          <w:tcPr>
            <w:tcW w:w="4950" w:type="dxa"/>
          </w:tcPr>
          <w:p w:rsidR="00956D2D" w:rsidRDefault="00956D2D">
            <w:pPr>
              <w:pStyle w:val="ConsPlusNormal"/>
            </w:pPr>
            <w:r>
              <w:t>на забор и подъем воды</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1.2</w:t>
            </w:r>
          </w:p>
        </w:tc>
        <w:tc>
          <w:tcPr>
            <w:tcW w:w="4950" w:type="dxa"/>
          </w:tcPr>
          <w:p w:rsidR="00956D2D" w:rsidRDefault="00956D2D">
            <w:pPr>
              <w:pStyle w:val="ConsPlusNormal"/>
            </w:pPr>
            <w:r>
              <w:t>на водоподготовку</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1.3</w:t>
            </w:r>
          </w:p>
        </w:tc>
        <w:tc>
          <w:tcPr>
            <w:tcW w:w="4950" w:type="dxa"/>
          </w:tcPr>
          <w:p w:rsidR="00956D2D" w:rsidRDefault="00956D2D">
            <w:pPr>
              <w:pStyle w:val="ConsPlusNormal"/>
            </w:pPr>
            <w:r>
              <w:t>на транспортировку воды</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1.4</w:t>
            </w:r>
          </w:p>
        </w:tc>
        <w:tc>
          <w:tcPr>
            <w:tcW w:w="4950" w:type="dxa"/>
          </w:tcPr>
          <w:p w:rsidR="00956D2D" w:rsidRDefault="00956D2D">
            <w:pPr>
              <w:pStyle w:val="ConsPlusNormal"/>
            </w:pPr>
            <w:r>
              <w:t>на транспортировку сточных вод</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1.5</w:t>
            </w:r>
          </w:p>
        </w:tc>
        <w:tc>
          <w:tcPr>
            <w:tcW w:w="4950" w:type="dxa"/>
          </w:tcPr>
          <w:p w:rsidR="00956D2D" w:rsidRDefault="00956D2D">
            <w:pPr>
              <w:pStyle w:val="ConsPlusNormal"/>
            </w:pPr>
            <w:r>
              <w:t>на очистку сточных вод</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1.6</w:t>
            </w:r>
          </w:p>
        </w:tc>
        <w:tc>
          <w:tcPr>
            <w:tcW w:w="4950" w:type="dxa"/>
          </w:tcPr>
          <w:p w:rsidR="00956D2D" w:rsidRDefault="00956D2D">
            <w:pPr>
              <w:pStyle w:val="ConsPlusNormal"/>
            </w:pPr>
            <w:r>
              <w:t>на обращение с осадком сточных вод</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1.7</w:t>
            </w:r>
          </w:p>
        </w:tc>
        <w:tc>
          <w:tcPr>
            <w:tcW w:w="4950" w:type="dxa"/>
          </w:tcPr>
          <w:p w:rsidR="00956D2D" w:rsidRDefault="00956D2D">
            <w:pPr>
              <w:pStyle w:val="ConsPlusNormal"/>
            </w:pPr>
            <w:r>
              <w:t>прочее</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w:t>
            </w:r>
          </w:p>
        </w:tc>
        <w:tc>
          <w:tcPr>
            <w:tcW w:w="4950" w:type="dxa"/>
          </w:tcPr>
          <w:p w:rsidR="00956D2D" w:rsidRDefault="00956D2D">
            <w:pPr>
              <w:pStyle w:val="ConsPlusNormal"/>
            </w:pPr>
            <w:r>
              <w:t>Финансирование капитальных вложений</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lastRenderedPageBreak/>
              <w:t>2.1</w:t>
            </w:r>
          </w:p>
        </w:tc>
        <w:tc>
          <w:tcPr>
            <w:tcW w:w="4950" w:type="dxa"/>
          </w:tcPr>
          <w:p w:rsidR="00956D2D" w:rsidRDefault="00956D2D">
            <w:pPr>
              <w:pStyle w:val="ConsPlusNormal"/>
            </w:pPr>
            <w:r>
              <w:t>Амортизация</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2.1.1</w:t>
            </w:r>
          </w:p>
        </w:tc>
        <w:tc>
          <w:tcPr>
            <w:tcW w:w="4950" w:type="dxa"/>
          </w:tcPr>
          <w:p w:rsidR="00956D2D" w:rsidRDefault="00956D2D">
            <w:pPr>
              <w:pStyle w:val="ConsPlusNormal"/>
            </w:pPr>
            <w:r>
              <w:t>переоценка основных средств</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2.2</w:t>
            </w:r>
          </w:p>
        </w:tc>
        <w:tc>
          <w:tcPr>
            <w:tcW w:w="4950" w:type="dxa"/>
          </w:tcPr>
          <w:p w:rsidR="00956D2D" w:rsidRDefault="00956D2D">
            <w:pPr>
              <w:pStyle w:val="ConsPlusNormal"/>
            </w:pPr>
            <w:r>
              <w:t>Прибыль</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2.2.1</w:t>
            </w:r>
          </w:p>
        </w:tc>
        <w:tc>
          <w:tcPr>
            <w:tcW w:w="4950" w:type="dxa"/>
          </w:tcPr>
          <w:p w:rsidR="00956D2D" w:rsidRDefault="00956D2D">
            <w:pPr>
              <w:pStyle w:val="ConsPlusNormal"/>
            </w:pPr>
            <w:r>
              <w:t>дополнительные доходы</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2.3</w:t>
            </w:r>
          </w:p>
        </w:tc>
        <w:tc>
          <w:tcPr>
            <w:tcW w:w="4950" w:type="dxa"/>
          </w:tcPr>
          <w:p w:rsidR="00956D2D" w:rsidRDefault="00956D2D">
            <w:pPr>
              <w:pStyle w:val="ConsPlusNormal"/>
            </w:pPr>
            <w:r>
              <w:t>Займы и кредиты</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2.4</w:t>
            </w:r>
          </w:p>
        </w:tc>
        <w:tc>
          <w:tcPr>
            <w:tcW w:w="4950" w:type="dxa"/>
          </w:tcPr>
          <w:p w:rsidR="00956D2D" w:rsidRDefault="00956D2D">
            <w:pPr>
              <w:pStyle w:val="ConsPlusNormal"/>
            </w:pPr>
            <w:r>
              <w:t>Бюджетные средства</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2.4.1</w:t>
            </w:r>
          </w:p>
        </w:tc>
        <w:tc>
          <w:tcPr>
            <w:tcW w:w="4950" w:type="dxa"/>
          </w:tcPr>
          <w:p w:rsidR="00956D2D" w:rsidRDefault="00956D2D">
            <w:pPr>
              <w:pStyle w:val="ConsPlusNormal"/>
            </w:pPr>
            <w:r>
              <w:t>федерального бюджета</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2.4.2</w:t>
            </w:r>
          </w:p>
        </w:tc>
        <w:tc>
          <w:tcPr>
            <w:tcW w:w="4950" w:type="dxa"/>
          </w:tcPr>
          <w:p w:rsidR="00956D2D" w:rsidRDefault="00956D2D">
            <w:pPr>
              <w:pStyle w:val="ConsPlusNormal"/>
            </w:pPr>
            <w:r>
              <w:t>регионального бюджета</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2.4.3</w:t>
            </w:r>
          </w:p>
        </w:tc>
        <w:tc>
          <w:tcPr>
            <w:tcW w:w="4950" w:type="dxa"/>
          </w:tcPr>
          <w:p w:rsidR="00956D2D" w:rsidRDefault="00956D2D">
            <w:pPr>
              <w:pStyle w:val="ConsPlusNormal"/>
            </w:pPr>
            <w:r>
              <w:t>местного бюджета</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2.5</w:t>
            </w:r>
          </w:p>
        </w:tc>
        <w:tc>
          <w:tcPr>
            <w:tcW w:w="4950" w:type="dxa"/>
          </w:tcPr>
          <w:p w:rsidR="00956D2D" w:rsidRDefault="00956D2D">
            <w:pPr>
              <w:pStyle w:val="ConsPlusNormal"/>
            </w:pPr>
            <w:r>
              <w:t>Плата за подключение</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2.6</w:t>
            </w:r>
          </w:p>
        </w:tc>
        <w:tc>
          <w:tcPr>
            <w:tcW w:w="4950" w:type="dxa"/>
          </w:tcPr>
          <w:p w:rsidR="00956D2D" w:rsidRDefault="00956D2D">
            <w:pPr>
              <w:pStyle w:val="ConsPlusNormal"/>
            </w:pPr>
            <w:r>
              <w:t>Прочее</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3</w:t>
            </w:r>
          </w:p>
        </w:tc>
        <w:tc>
          <w:tcPr>
            <w:tcW w:w="4950" w:type="dxa"/>
          </w:tcPr>
          <w:p w:rsidR="00956D2D" w:rsidRDefault="00956D2D">
            <w:pPr>
              <w:pStyle w:val="ConsPlusNormal"/>
            </w:pPr>
            <w:r>
              <w:t>Учтено при установлении тарифов</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3.1</w:t>
            </w:r>
          </w:p>
        </w:tc>
        <w:tc>
          <w:tcPr>
            <w:tcW w:w="4950" w:type="dxa"/>
          </w:tcPr>
          <w:p w:rsidR="00956D2D" w:rsidRDefault="00956D2D">
            <w:pPr>
              <w:pStyle w:val="ConsPlusNormal"/>
            </w:pPr>
            <w:r>
              <w:t>Амортизация</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3.2</w:t>
            </w:r>
          </w:p>
        </w:tc>
        <w:tc>
          <w:tcPr>
            <w:tcW w:w="4950" w:type="dxa"/>
          </w:tcPr>
          <w:p w:rsidR="00956D2D" w:rsidRDefault="00956D2D">
            <w:pPr>
              <w:pStyle w:val="ConsPlusNormal"/>
            </w:pPr>
            <w:r>
              <w:t>Прибыль</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990" w:type="dxa"/>
          </w:tcPr>
          <w:p w:rsidR="00956D2D" w:rsidRDefault="00956D2D">
            <w:pPr>
              <w:pStyle w:val="ConsPlusNormal"/>
              <w:jc w:val="center"/>
            </w:pPr>
            <w:r>
              <w:t>4</w:t>
            </w:r>
          </w:p>
        </w:tc>
        <w:tc>
          <w:tcPr>
            <w:tcW w:w="4950" w:type="dxa"/>
          </w:tcPr>
          <w:p w:rsidR="00956D2D" w:rsidRDefault="00956D2D">
            <w:pPr>
              <w:pStyle w:val="ConsPlusNormal"/>
            </w:pPr>
            <w:r>
              <w:t>Введено в эксплуатацию</w:t>
            </w:r>
          </w:p>
        </w:tc>
        <w:tc>
          <w:tcPr>
            <w:tcW w:w="1320"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3</w:t>
      </w:r>
    </w:p>
    <w:p w:rsidR="00956D2D" w:rsidRDefault="00956D2D">
      <w:pPr>
        <w:pStyle w:val="ConsPlusNormal"/>
        <w:jc w:val="right"/>
      </w:pPr>
      <w:r>
        <w:t>к Методическим указаниям,</w:t>
      </w:r>
    </w:p>
    <w:p w:rsidR="00956D2D" w:rsidRDefault="00956D2D">
      <w:pPr>
        <w:pStyle w:val="ConsPlusNormal"/>
        <w:jc w:val="right"/>
      </w:pPr>
      <w:r>
        <w:lastRenderedPageBreak/>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Индексы</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3795"/>
        <w:gridCol w:w="990"/>
        <w:gridCol w:w="825"/>
        <w:gridCol w:w="825"/>
        <w:gridCol w:w="825"/>
        <w:gridCol w:w="825"/>
        <w:gridCol w:w="660"/>
        <w:gridCol w:w="660"/>
        <w:gridCol w:w="660"/>
        <w:gridCol w:w="660"/>
        <w:gridCol w:w="660"/>
      </w:tblGrid>
      <w:tr w:rsidR="00956D2D">
        <w:tc>
          <w:tcPr>
            <w:tcW w:w="1980" w:type="dxa"/>
            <w:vMerge w:val="restart"/>
          </w:tcPr>
          <w:p w:rsidR="00956D2D" w:rsidRDefault="00956D2D">
            <w:pPr>
              <w:pStyle w:val="ConsPlusNormal"/>
              <w:jc w:val="center"/>
            </w:pPr>
            <w:r>
              <w:t>N п/п</w:t>
            </w:r>
          </w:p>
        </w:tc>
        <w:tc>
          <w:tcPr>
            <w:tcW w:w="3795" w:type="dxa"/>
            <w:vMerge w:val="restart"/>
          </w:tcPr>
          <w:p w:rsidR="00956D2D" w:rsidRDefault="00956D2D">
            <w:pPr>
              <w:pStyle w:val="ConsPlusNormal"/>
              <w:jc w:val="center"/>
            </w:pPr>
            <w:r>
              <w:t>Наименование</w:t>
            </w:r>
          </w:p>
        </w:tc>
        <w:tc>
          <w:tcPr>
            <w:tcW w:w="990" w:type="dxa"/>
            <w:vMerge w:val="restart"/>
          </w:tcPr>
          <w:p w:rsidR="00956D2D" w:rsidRDefault="00956D2D">
            <w:pPr>
              <w:pStyle w:val="ConsPlusNormal"/>
              <w:jc w:val="center"/>
            </w:pPr>
            <w:r>
              <w:t>Еди- ница изме- рений</w:t>
            </w:r>
          </w:p>
        </w:tc>
        <w:tc>
          <w:tcPr>
            <w:tcW w:w="1650" w:type="dxa"/>
            <w:gridSpan w:val="2"/>
          </w:tcPr>
          <w:p w:rsidR="00956D2D" w:rsidRDefault="00956D2D">
            <w:pPr>
              <w:pStyle w:val="ConsPlusNormal"/>
              <w:jc w:val="center"/>
            </w:pPr>
            <w:r>
              <w:t>Истекший год (i-2)</w:t>
            </w:r>
          </w:p>
        </w:tc>
        <w:tc>
          <w:tcPr>
            <w:tcW w:w="1650" w:type="dxa"/>
            <w:gridSpan w:val="2"/>
          </w:tcPr>
          <w:p w:rsidR="00956D2D" w:rsidRDefault="00956D2D">
            <w:pPr>
              <w:pStyle w:val="ConsPlusNormal"/>
              <w:jc w:val="center"/>
            </w:pPr>
            <w:r>
              <w:t>Текущий год (i-1)</w:t>
            </w:r>
          </w:p>
        </w:tc>
        <w:tc>
          <w:tcPr>
            <w:tcW w:w="660" w:type="dxa"/>
            <w:vMerge w:val="restart"/>
          </w:tcPr>
          <w:p w:rsidR="00956D2D" w:rsidRDefault="00956D2D">
            <w:pPr>
              <w:pStyle w:val="ConsPlusNormal"/>
              <w:jc w:val="center"/>
            </w:pPr>
            <w:r>
              <w:t>1-й год</w:t>
            </w:r>
          </w:p>
        </w:tc>
        <w:tc>
          <w:tcPr>
            <w:tcW w:w="660" w:type="dxa"/>
            <w:vMerge w:val="restart"/>
          </w:tcPr>
          <w:p w:rsidR="00956D2D" w:rsidRDefault="00956D2D">
            <w:pPr>
              <w:pStyle w:val="ConsPlusNormal"/>
              <w:jc w:val="center"/>
            </w:pPr>
            <w:r>
              <w:t>2-й год</w:t>
            </w:r>
          </w:p>
        </w:tc>
        <w:tc>
          <w:tcPr>
            <w:tcW w:w="660" w:type="dxa"/>
            <w:vMerge w:val="restart"/>
          </w:tcPr>
          <w:p w:rsidR="00956D2D" w:rsidRDefault="00956D2D">
            <w:pPr>
              <w:pStyle w:val="ConsPlusNormal"/>
              <w:jc w:val="center"/>
            </w:pPr>
            <w:r>
              <w:t>3-й год</w:t>
            </w:r>
          </w:p>
        </w:tc>
        <w:tc>
          <w:tcPr>
            <w:tcW w:w="660" w:type="dxa"/>
            <w:vMerge w:val="restart"/>
          </w:tcPr>
          <w:p w:rsidR="00956D2D" w:rsidRDefault="00956D2D">
            <w:pPr>
              <w:pStyle w:val="ConsPlusNormal"/>
              <w:jc w:val="center"/>
            </w:pPr>
            <w:r>
              <w:t>4-й год</w:t>
            </w:r>
          </w:p>
        </w:tc>
        <w:tc>
          <w:tcPr>
            <w:tcW w:w="660" w:type="dxa"/>
            <w:vMerge w:val="restart"/>
          </w:tcPr>
          <w:p w:rsidR="00956D2D" w:rsidRDefault="00956D2D">
            <w:pPr>
              <w:pStyle w:val="ConsPlusNormal"/>
              <w:jc w:val="center"/>
            </w:pPr>
            <w:r>
              <w:t>5-й год</w:t>
            </w:r>
          </w:p>
        </w:tc>
      </w:tr>
      <w:tr w:rsidR="00956D2D">
        <w:tc>
          <w:tcPr>
            <w:tcW w:w="1980" w:type="dxa"/>
            <w:vMerge/>
          </w:tcPr>
          <w:p w:rsidR="00956D2D" w:rsidRDefault="00956D2D">
            <w:pPr>
              <w:pStyle w:val="ConsPlusNormal"/>
            </w:pPr>
          </w:p>
        </w:tc>
        <w:tc>
          <w:tcPr>
            <w:tcW w:w="3795" w:type="dxa"/>
            <w:vMerge/>
          </w:tcPr>
          <w:p w:rsidR="00956D2D" w:rsidRDefault="00956D2D">
            <w:pPr>
              <w:pStyle w:val="ConsPlusNormal"/>
            </w:pPr>
          </w:p>
        </w:tc>
        <w:tc>
          <w:tcPr>
            <w:tcW w:w="990" w:type="dxa"/>
            <w:vMerge/>
          </w:tcPr>
          <w:p w:rsidR="00956D2D" w:rsidRDefault="00956D2D">
            <w:pPr>
              <w:pStyle w:val="ConsPlusNormal"/>
            </w:pP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ожид</w:t>
            </w:r>
          </w:p>
        </w:tc>
        <w:tc>
          <w:tcPr>
            <w:tcW w:w="660" w:type="dxa"/>
            <w:vMerge/>
          </w:tcPr>
          <w:p w:rsidR="00956D2D" w:rsidRDefault="00956D2D">
            <w:pPr>
              <w:pStyle w:val="ConsPlusNormal"/>
            </w:pPr>
          </w:p>
        </w:tc>
        <w:tc>
          <w:tcPr>
            <w:tcW w:w="660" w:type="dxa"/>
            <w:vMerge/>
          </w:tcPr>
          <w:p w:rsidR="00956D2D" w:rsidRDefault="00956D2D">
            <w:pPr>
              <w:pStyle w:val="ConsPlusNormal"/>
            </w:pPr>
          </w:p>
        </w:tc>
        <w:tc>
          <w:tcPr>
            <w:tcW w:w="660" w:type="dxa"/>
            <w:vMerge/>
          </w:tcPr>
          <w:p w:rsidR="00956D2D" w:rsidRDefault="00956D2D">
            <w:pPr>
              <w:pStyle w:val="ConsPlusNormal"/>
            </w:pPr>
          </w:p>
        </w:tc>
        <w:tc>
          <w:tcPr>
            <w:tcW w:w="660" w:type="dxa"/>
            <w:vMerge/>
          </w:tcPr>
          <w:p w:rsidR="00956D2D" w:rsidRDefault="00956D2D">
            <w:pPr>
              <w:pStyle w:val="ConsPlusNormal"/>
            </w:pPr>
          </w:p>
        </w:tc>
        <w:tc>
          <w:tcPr>
            <w:tcW w:w="660" w:type="dxa"/>
            <w:vMerge/>
          </w:tcPr>
          <w:p w:rsidR="00956D2D" w:rsidRDefault="00956D2D">
            <w:pPr>
              <w:pStyle w:val="ConsPlusNormal"/>
            </w:pPr>
          </w:p>
        </w:tc>
      </w:tr>
      <w:tr w:rsidR="00956D2D">
        <w:tc>
          <w:tcPr>
            <w:tcW w:w="1980" w:type="dxa"/>
          </w:tcPr>
          <w:p w:rsidR="00956D2D" w:rsidRDefault="00956D2D">
            <w:pPr>
              <w:pStyle w:val="ConsPlusNormal"/>
              <w:jc w:val="center"/>
            </w:pPr>
            <w:r>
              <w:t>1</w:t>
            </w:r>
          </w:p>
        </w:tc>
        <w:tc>
          <w:tcPr>
            <w:tcW w:w="3795" w:type="dxa"/>
          </w:tcPr>
          <w:p w:rsidR="00956D2D" w:rsidRDefault="00956D2D">
            <w:pPr>
              <w:pStyle w:val="ConsPlusNormal"/>
              <w:jc w:val="center"/>
            </w:pPr>
            <w:r>
              <w:t>2</w:t>
            </w:r>
          </w:p>
        </w:tc>
        <w:tc>
          <w:tcPr>
            <w:tcW w:w="990"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825" w:type="dxa"/>
          </w:tcPr>
          <w:p w:rsidR="00956D2D" w:rsidRDefault="00956D2D">
            <w:pPr>
              <w:pStyle w:val="ConsPlusNormal"/>
              <w:jc w:val="center"/>
            </w:pPr>
            <w:r>
              <w:t>6</w:t>
            </w:r>
          </w:p>
        </w:tc>
        <w:tc>
          <w:tcPr>
            <w:tcW w:w="825" w:type="dxa"/>
          </w:tcPr>
          <w:p w:rsidR="00956D2D" w:rsidRDefault="00956D2D">
            <w:pPr>
              <w:pStyle w:val="ConsPlusNormal"/>
              <w:jc w:val="center"/>
            </w:pPr>
            <w:r>
              <w:t>7</w:t>
            </w:r>
          </w:p>
        </w:tc>
        <w:tc>
          <w:tcPr>
            <w:tcW w:w="660" w:type="dxa"/>
          </w:tcPr>
          <w:p w:rsidR="00956D2D" w:rsidRDefault="00956D2D">
            <w:pPr>
              <w:pStyle w:val="ConsPlusNormal"/>
              <w:jc w:val="center"/>
            </w:pPr>
            <w:r>
              <w:t>8</w:t>
            </w:r>
          </w:p>
        </w:tc>
        <w:tc>
          <w:tcPr>
            <w:tcW w:w="660" w:type="dxa"/>
          </w:tcPr>
          <w:p w:rsidR="00956D2D" w:rsidRDefault="00956D2D">
            <w:pPr>
              <w:pStyle w:val="ConsPlusNormal"/>
              <w:jc w:val="center"/>
            </w:pPr>
            <w:r>
              <w:t>9</w:t>
            </w:r>
          </w:p>
        </w:tc>
        <w:tc>
          <w:tcPr>
            <w:tcW w:w="660" w:type="dxa"/>
          </w:tcPr>
          <w:p w:rsidR="00956D2D" w:rsidRDefault="00956D2D">
            <w:pPr>
              <w:pStyle w:val="ConsPlusNormal"/>
              <w:jc w:val="center"/>
            </w:pPr>
            <w:r>
              <w:t>10</w:t>
            </w:r>
          </w:p>
        </w:tc>
        <w:tc>
          <w:tcPr>
            <w:tcW w:w="660" w:type="dxa"/>
          </w:tcPr>
          <w:p w:rsidR="00956D2D" w:rsidRDefault="00956D2D">
            <w:pPr>
              <w:pStyle w:val="ConsPlusNormal"/>
              <w:jc w:val="center"/>
            </w:pPr>
            <w:r>
              <w:t>11</w:t>
            </w:r>
          </w:p>
        </w:tc>
        <w:tc>
          <w:tcPr>
            <w:tcW w:w="660" w:type="dxa"/>
          </w:tcPr>
          <w:p w:rsidR="00956D2D" w:rsidRDefault="00956D2D">
            <w:pPr>
              <w:pStyle w:val="ConsPlusNormal"/>
              <w:jc w:val="center"/>
            </w:pPr>
            <w:r>
              <w:t>12</w:t>
            </w:r>
          </w:p>
        </w:tc>
      </w:tr>
      <w:tr w:rsidR="00956D2D">
        <w:tc>
          <w:tcPr>
            <w:tcW w:w="1980" w:type="dxa"/>
          </w:tcPr>
          <w:p w:rsidR="00956D2D" w:rsidRDefault="00956D2D">
            <w:pPr>
              <w:pStyle w:val="ConsPlusNormal"/>
              <w:jc w:val="center"/>
            </w:pPr>
            <w:r>
              <w:t>1</w:t>
            </w:r>
          </w:p>
        </w:tc>
        <w:tc>
          <w:tcPr>
            <w:tcW w:w="3795" w:type="dxa"/>
          </w:tcPr>
          <w:p w:rsidR="00956D2D" w:rsidRDefault="00956D2D">
            <w:pPr>
              <w:pStyle w:val="ConsPlusNormal"/>
            </w:pPr>
            <w:r>
              <w:t>Индекс потребительских цен</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2</w:t>
            </w:r>
          </w:p>
        </w:tc>
        <w:tc>
          <w:tcPr>
            <w:tcW w:w="3795" w:type="dxa"/>
          </w:tcPr>
          <w:p w:rsidR="00956D2D" w:rsidRDefault="00956D2D">
            <w:pPr>
              <w:pStyle w:val="ConsPlusNormal"/>
            </w:pPr>
            <w:r>
              <w:t>Индекс роста номинальной заработной платы</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w:t>
            </w:r>
          </w:p>
        </w:tc>
        <w:tc>
          <w:tcPr>
            <w:tcW w:w="3795" w:type="dxa"/>
          </w:tcPr>
          <w:p w:rsidR="00956D2D" w:rsidRDefault="00956D2D">
            <w:pPr>
              <w:pStyle w:val="ConsPlusNormal"/>
            </w:pPr>
            <w:r>
              <w:t>Индекс цен на электрическую энергию</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w:t>
            </w:r>
          </w:p>
        </w:tc>
        <w:tc>
          <w:tcPr>
            <w:tcW w:w="3795" w:type="dxa"/>
          </w:tcPr>
          <w:p w:rsidR="00956D2D" w:rsidRDefault="00956D2D">
            <w:pPr>
              <w:pStyle w:val="ConsPlusNormal"/>
              <w:ind w:left="283"/>
            </w:pPr>
            <w:r>
              <w:t>Цена электрической энергии</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A</w:t>
            </w:r>
          </w:p>
        </w:tc>
        <w:tc>
          <w:tcPr>
            <w:tcW w:w="3795" w:type="dxa"/>
          </w:tcPr>
          <w:p w:rsidR="00956D2D" w:rsidRDefault="00956D2D">
            <w:pPr>
              <w:pStyle w:val="ConsPlusNormal"/>
            </w:pPr>
            <w:r>
              <w:t>Поставщик</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3.1.1</w:t>
            </w:r>
          </w:p>
        </w:tc>
        <w:tc>
          <w:tcPr>
            <w:tcW w:w="3795" w:type="dxa"/>
          </w:tcPr>
          <w:p w:rsidR="00956D2D" w:rsidRDefault="00956D2D">
            <w:pPr>
              <w:pStyle w:val="ConsPlusNormal"/>
            </w:pPr>
            <w:r>
              <w:t>Одноставочный тариф</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3.1.1.1</w:t>
            </w:r>
          </w:p>
        </w:tc>
        <w:tc>
          <w:tcPr>
            <w:tcW w:w="3795" w:type="dxa"/>
          </w:tcPr>
          <w:p w:rsidR="00956D2D" w:rsidRDefault="00956D2D">
            <w:pPr>
              <w:pStyle w:val="ConsPlusNormal"/>
              <w:ind w:left="283"/>
            </w:pPr>
            <w:r>
              <w:t>высокое напряжение</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3.1.1.2</w:t>
            </w:r>
          </w:p>
        </w:tc>
        <w:tc>
          <w:tcPr>
            <w:tcW w:w="3795" w:type="dxa"/>
          </w:tcPr>
          <w:p w:rsidR="00956D2D" w:rsidRDefault="00956D2D">
            <w:pPr>
              <w:pStyle w:val="ConsPlusNormal"/>
              <w:ind w:left="283"/>
            </w:pPr>
            <w:r>
              <w:t>среднее напряжение 1</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3.1.1.3</w:t>
            </w:r>
          </w:p>
        </w:tc>
        <w:tc>
          <w:tcPr>
            <w:tcW w:w="3795" w:type="dxa"/>
          </w:tcPr>
          <w:p w:rsidR="00956D2D" w:rsidRDefault="00956D2D">
            <w:pPr>
              <w:pStyle w:val="ConsPlusNormal"/>
              <w:ind w:left="283"/>
            </w:pPr>
            <w:r>
              <w:t>среднее напряжение 2</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lastRenderedPageBreak/>
              <w:t>3.1.1.4</w:t>
            </w:r>
          </w:p>
        </w:tc>
        <w:tc>
          <w:tcPr>
            <w:tcW w:w="3795" w:type="dxa"/>
          </w:tcPr>
          <w:p w:rsidR="00956D2D" w:rsidRDefault="00956D2D">
            <w:pPr>
              <w:pStyle w:val="ConsPlusNormal"/>
              <w:ind w:left="283"/>
            </w:pPr>
            <w:r>
              <w:t>низкое напряжение</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3.1.1.5</w:t>
            </w:r>
          </w:p>
        </w:tc>
        <w:tc>
          <w:tcPr>
            <w:tcW w:w="3795" w:type="dxa"/>
          </w:tcPr>
          <w:p w:rsidR="00956D2D" w:rsidRDefault="00956D2D">
            <w:pPr>
              <w:pStyle w:val="ConsPlusNormal"/>
              <w:ind w:left="283"/>
            </w:pPr>
            <w:r>
              <w:t>без разбивки по напряжению</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w:t>
            </w:r>
          </w:p>
        </w:tc>
        <w:tc>
          <w:tcPr>
            <w:tcW w:w="3795" w:type="dxa"/>
          </w:tcPr>
          <w:p w:rsidR="00956D2D" w:rsidRDefault="00956D2D">
            <w:pPr>
              <w:pStyle w:val="ConsPlusNormal"/>
            </w:pPr>
            <w:r>
              <w:t>Двуставочный тариф</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3.1.2.1</w:t>
            </w:r>
          </w:p>
        </w:tc>
        <w:tc>
          <w:tcPr>
            <w:tcW w:w="3795" w:type="dxa"/>
          </w:tcPr>
          <w:p w:rsidR="00956D2D" w:rsidRDefault="00956D2D">
            <w:pPr>
              <w:pStyle w:val="ConsPlusNormal"/>
            </w:pPr>
            <w:r>
              <w:t>Тариф на активную электроэнергию при двухставочном тарифе</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3.1.2.1.1</w:t>
            </w:r>
          </w:p>
        </w:tc>
        <w:tc>
          <w:tcPr>
            <w:tcW w:w="3795" w:type="dxa"/>
          </w:tcPr>
          <w:p w:rsidR="00956D2D" w:rsidRDefault="00956D2D">
            <w:pPr>
              <w:pStyle w:val="ConsPlusNormal"/>
              <w:ind w:left="283"/>
            </w:pPr>
            <w:r>
              <w:t>высокое напряжение</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3.1.2.1.2</w:t>
            </w:r>
          </w:p>
        </w:tc>
        <w:tc>
          <w:tcPr>
            <w:tcW w:w="3795" w:type="dxa"/>
          </w:tcPr>
          <w:p w:rsidR="00956D2D" w:rsidRDefault="00956D2D">
            <w:pPr>
              <w:pStyle w:val="ConsPlusNormal"/>
              <w:ind w:left="283"/>
            </w:pPr>
            <w:r>
              <w:t>среднее напряжение 1</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3.1.2.1.3</w:t>
            </w:r>
          </w:p>
        </w:tc>
        <w:tc>
          <w:tcPr>
            <w:tcW w:w="3795" w:type="dxa"/>
          </w:tcPr>
          <w:p w:rsidR="00956D2D" w:rsidRDefault="00956D2D">
            <w:pPr>
              <w:pStyle w:val="ConsPlusNormal"/>
              <w:ind w:left="283"/>
            </w:pPr>
            <w:r>
              <w:t>среднее напряжение 2</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3.1.2.1.4</w:t>
            </w:r>
          </w:p>
        </w:tc>
        <w:tc>
          <w:tcPr>
            <w:tcW w:w="3795" w:type="dxa"/>
          </w:tcPr>
          <w:p w:rsidR="00956D2D" w:rsidRDefault="00956D2D">
            <w:pPr>
              <w:pStyle w:val="ConsPlusNormal"/>
              <w:ind w:left="283"/>
            </w:pPr>
            <w:r>
              <w:t>низкое напряжение</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3.1.2.1.5</w:t>
            </w:r>
          </w:p>
        </w:tc>
        <w:tc>
          <w:tcPr>
            <w:tcW w:w="3795" w:type="dxa"/>
          </w:tcPr>
          <w:p w:rsidR="00956D2D" w:rsidRDefault="00956D2D">
            <w:pPr>
              <w:pStyle w:val="ConsPlusNormal"/>
              <w:ind w:left="283"/>
            </w:pPr>
            <w:r>
              <w:t>генерация напряжения</w:t>
            </w:r>
          </w:p>
        </w:tc>
        <w:tc>
          <w:tcPr>
            <w:tcW w:w="990" w:type="dxa"/>
          </w:tcPr>
          <w:p w:rsidR="00956D2D" w:rsidRDefault="00956D2D">
            <w:pPr>
              <w:pStyle w:val="ConsPlusNormal"/>
              <w:jc w:val="center"/>
            </w:pPr>
            <w:r>
              <w:t>руб./ тыс.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3.1.2.2</w:t>
            </w:r>
          </w:p>
        </w:tc>
        <w:tc>
          <w:tcPr>
            <w:tcW w:w="3795" w:type="dxa"/>
          </w:tcPr>
          <w:p w:rsidR="00956D2D" w:rsidRDefault="00956D2D">
            <w:pPr>
              <w:pStyle w:val="ConsPlusNormal"/>
            </w:pPr>
            <w:r>
              <w:t>Цена на мощность</w:t>
            </w:r>
          </w:p>
        </w:tc>
        <w:tc>
          <w:tcPr>
            <w:tcW w:w="990" w:type="dxa"/>
          </w:tcPr>
          <w:p w:rsidR="00956D2D" w:rsidRDefault="00956D2D">
            <w:pPr>
              <w:pStyle w:val="ConsPlusNormal"/>
              <w:jc w:val="center"/>
            </w:pPr>
            <w:r>
              <w:t xml:space="preserve">руб./ </w:t>
            </w:r>
            <w:r>
              <w:lastRenderedPageBreak/>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lastRenderedPageBreak/>
              <w:t>3.1.2.2.1</w:t>
            </w:r>
          </w:p>
        </w:tc>
        <w:tc>
          <w:tcPr>
            <w:tcW w:w="3795" w:type="dxa"/>
          </w:tcPr>
          <w:p w:rsidR="00956D2D" w:rsidRDefault="00956D2D">
            <w:pPr>
              <w:pStyle w:val="ConsPlusNormal"/>
              <w:ind w:left="283"/>
            </w:pPr>
            <w:r>
              <w:t>высокое напряжение</w:t>
            </w:r>
          </w:p>
        </w:tc>
        <w:tc>
          <w:tcPr>
            <w:tcW w:w="990"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3.1.2.2.2</w:t>
            </w:r>
          </w:p>
        </w:tc>
        <w:tc>
          <w:tcPr>
            <w:tcW w:w="3795" w:type="dxa"/>
          </w:tcPr>
          <w:p w:rsidR="00956D2D" w:rsidRDefault="00956D2D">
            <w:pPr>
              <w:pStyle w:val="ConsPlusNormal"/>
              <w:ind w:left="283"/>
            </w:pPr>
            <w:r>
              <w:t>среднее напряжение 1</w:t>
            </w:r>
          </w:p>
        </w:tc>
        <w:tc>
          <w:tcPr>
            <w:tcW w:w="990"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3.1.2.2.3</w:t>
            </w:r>
          </w:p>
        </w:tc>
        <w:tc>
          <w:tcPr>
            <w:tcW w:w="3795" w:type="dxa"/>
          </w:tcPr>
          <w:p w:rsidR="00956D2D" w:rsidRDefault="00956D2D">
            <w:pPr>
              <w:pStyle w:val="ConsPlusNormal"/>
              <w:ind w:left="283"/>
            </w:pPr>
            <w:r>
              <w:t>среднее напряжение 2</w:t>
            </w:r>
          </w:p>
        </w:tc>
        <w:tc>
          <w:tcPr>
            <w:tcW w:w="990"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3.1.2.2.4</w:t>
            </w:r>
          </w:p>
        </w:tc>
        <w:tc>
          <w:tcPr>
            <w:tcW w:w="3795" w:type="dxa"/>
          </w:tcPr>
          <w:p w:rsidR="00956D2D" w:rsidRDefault="00956D2D">
            <w:pPr>
              <w:pStyle w:val="ConsPlusNormal"/>
              <w:ind w:left="283"/>
            </w:pPr>
            <w:r>
              <w:t>низкое напряжение</w:t>
            </w:r>
          </w:p>
        </w:tc>
        <w:tc>
          <w:tcPr>
            <w:tcW w:w="990"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3.1.2.2.5</w:t>
            </w:r>
          </w:p>
        </w:tc>
        <w:tc>
          <w:tcPr>
            <w:tcW w:w="3795" w:type="dxa"/>
          </w:tcPr>
          <w:p w:rsidR="00956D2D" w:rsidRDefault="00956D2D">
            <w:pPr>
              <w:pStyle w:val="ConsPlusNormal"/>
              <w:ind w:left="283"/>
            </w:pPr>
            <w:r>
              <w:t>генерация напряжения</w:t>
            </w:r>
          </w:p>
        </w:tc>
        <w:tc>
          <w:tcPr>
            <w:tcW w:w="990"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B</w:t>
            </w:r>
          </w:p>
        </w:tc>
        <w:tc>
          <w:tcPr>
            <w:tcW w:w="3795" w:type="dxa"/>
          </w:tcPr>
          <w:p w:rsidR="00956D2D" w:rsidRDefault="00956D2D">
            <w:pPr>
              <w:pStyle w:val="ConsPlusNormal"/>
            </w:pPr>
            <w:r>
              <w:t>Поставщик</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N</w:t>
            </w:r>
          </w:p>
        </w:tc>
        <w:tc>
          <w:tcPr>
            <w:tcW w:w="3795" w:type="dxa"/>
          </w:tcPr>
          <w:p w:rsidR="00956D2D" w:rsidRDefault="00956D2D">
            <w:pPr>
              <w:pStyle w:val="ConsPlusNormal"/>
            </w:pPr>
            <w:r>
              <w:t>Поставщик</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4</w:t>
            </w:r>
          </w:p>
        </w:tc>
        <w:tc>
          <w:tcPr>
            <w:tcW w:w="3795" w:type="dxa"/>
          </w:tcPr>
          <w:p w:rsidR="00956D2D" w:rsidRDefault="00956D2D">
            <w:pPr>
              <w:pStyle w:val="ConsPlusNormal"/>
            </w:pPr>
            <w:r>
              <w:t>Индекс цен на покупную воду</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4.1</w:t>
            </w:r>
          </w:p>
        </w:tc>
        <w:tc>
          <w:tcPr>
            <w:tcW w:w="3795" w:type="dxa"/>
          </w:tcPr>
          <w:p w:rsidR="00956D2D" w:rsidRDefault="00956D2D">
            <w:pPr>
              <w:pStyle w:val="ConsPlusNormal"/>
              <w:ind w:left="283"/>
            </w:pPr>
            <w:r>
              <w:t>питьевую воду</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4.2</w:t>
            </w:r>
          </w:p>
        </w:tc>
        <w:tc>
          <w:tcPr>
            <w:tcW w:w="3795" w:type="dxa"/>
          </w:tcPr>
          <w:p w:rsidR="00956D2D" w:rsidRDefault="00956D2D">
            <w:pPr>
              <w:pStyle w:val="ConsPlusNormal"/>
              <w:ind w:left="283"/>
            </w:pPr>
            <w:r>
              <w:t>техническую воду</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4.3</w:t>
            </w:r>
          </w:p>
        </w:tc>
        <w:tc>
          <w:tcPr>
            <w:tcW w:w="3795" w:type="dxa"/>
          </w:tcPr>
          <w:p w:rsidR="00956D2D" w:rsidRDefault="00956D2D">
            <w:pPr>
              <w:pStyle w:val="ConsPlusNormal"/>
              <w:ind w:left="283"/>
            </w:pPr>
            <w:r>
              <w:t>горячую воду</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5</w:t>
            </w:r>
          </w:p>
        </w:tc>
        <w:tc>
          <w:tcPr>
            <w:tcW w:w="3795" w:type="dxa"/>
          </w:tcPr>
          <w:p w:rsidR="00956D2D" w:rsidRDefault="00956D2D">
            <w:pPr>
              <w:pStyle w:val="ConsPlusNormal"/>
            </w:pPr>
            <w:r>
              <w:t>Индекс цен на тепловую энергию</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lastRenderedPageBreak/>
              <w:t>5.1</w:t>
            </w:r>
          </w:p>
        </w:tc>
        <w:tc>
          <w:tcPr>
            <w:tcW w:w="3795" w:type="dxa"/>
          </w:tcPr>
          <w:p w:rsidR="00956D2D" w:rsidRDefault="00956D2D">
            <w:pPr>
              <w:pStyle w:val="ConsPlusNormal"/>
              <w:ind w:left="283"/>
            </w:pPr>
            <w:r>
              <w:t>Цена тепловой энергии</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6</w:t>
            </w:r>
          </w:p>
        </w:tc>
        <w:tc>
          <w:tcPr>
            <w:tcW w:w="3795" w:type="dxa"/>
          </w:tcPr>
          <w:p w:rsidR="00956D2D" w:rsidRDefault="00956D2D">
            <w:pPr>
              <w:pStyle w:val="ConsPlusNormal"/>
            </w:pPr>
            <w:r>
              <w:t>Индекс цен на тепловую мощность</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6.1</w:t>
            </w:r>
          </w:p>
        </w:tc>
        <w:tc>
          <w:tcPr>
            <w:tcW w:w="3795" w:type="dxa"/>
          </w:tcPr>
          <w:p w:rsidR="00956D2D" w:rsidRDefault="00956D2D">
            <w:pPr>
              <w:pStyle w:val="ConsPlusNormal"/>
              <w:ind w:left="283"/>
            </w:pPr>
            <w:r>
              <w:t>Цена тепловой мощности</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7</w:t>
            </w:r>
          </w:p>
        </w:tc>
        <w:tc>
          <w:tcPr>
            <w:tcW w:w="3795" w:type="dxa"/>
          </w:tcPr>
          <w:p w:rsidR="00956D2D" w:rsidRDefault="00956D2D">
            <w:pPr>
              <w:pStyle w:val="ConsPlusNormal"/>
            </w:pPr>
            <w:r>
              <w:t>Индекс цен на теплоноситель</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7.1</w:t>
            </w:r>
          </w:p>
        </w:tc>
        <w:tc>
          <w:tcPr>
            <w:tcW w:w="3795" w:type="dxa"/>
          </w:tcPr>
          <w:p w:rsidR="00956D2D" w:rsidRDefault="00956D2D">
            <w:pPr>
              <w:pStyle w:val="ConsPlusNormal"/>
              <w:ind w:left="283"/>
            </w:pPr>
            <w:r>
              <w:t>Цена на теплоноситель</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8</w:t>
            </w:r>
          </w:p>
        </w:tc>
        <w:tc>
          <w:tcPr>
            <w:tcW w:w="3795" w:type="dxa"/>
          </w:tcPr>
          <w:p w:rsidR="00956D2D" w:rsidRDefault="00956D2D">
            <w:pPr>
              <w:pStyle w:val="ConsPlusNormal"/>
            </w:pPr>
            <w:r>
              <w:t>Индекс цен на топливо</w:t>
            </w:r>
          </w:p>
        </w:tc>
        <w:tc>
          <w:tcPr>
            <w:tcW w:w="990" w:type="dxa"/>
          </w:tcPr>
          <w:p w:rsidR="00956D2D" w:rsidRDefault="00956D2D">
            <w:pPr>
              <w:pStyle w:val="ConsPlusNormal"/>
              <w:jc w:val="center"/>
            </w:pPr>
            <w:r>
              <w:t>-</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8.1</w:t>
            </w:r>
          </w:p>
        </w:tc>
        <w:tc>
          <w:tcPr>
            <w:tcW w:w="3795" w:type="dxa"/>
          </w:tcPr>
          <w:p w:rsidR="00956D2D" w:rsidRDefault="00956D2D">
            <w:pPr>
              <w:pStyle w:val="ConsPlusNormal"/>
              <w:ind w:left="283"/>
            </w:pPr>
            <w:r>
              <w:t>вид топлива 1</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980" w:type="dxa"/>
          </w:tcPr>
          <w:p w:rsidR="00956D2D" w:rsidRDefault="00956D2D">
            <w:pPr>
              <w:pStyle w:val="ConsPlusNormal"/>
              <w:jc w:val="center"/>
            </w:pPr>
            <w:r>
              <w:t>8.n</w:t>
            </w:r>
          </w:p>
        </w:tc>
        <w:tc>
          <w:tcPr>
            <w:tcW w:w="3795" w:type="dxa"/>
          </w:tcPr>
          <w:p w:rsidR="00956D2D" w:rsidRDefault="00956D2D">
            <w:pPr>
              <w:pStyle w:val="ConsPlusNormal"/>
              <w:ind w:left="283"/>
            </w:pPr>
            <w:r>
              <w:t>вид топлива n</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4</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91">
              <w:r>
                <w:rPr>
                  <w:color w:val="0000FF"/>
                </w:rPr>
                <w:t>Приказа</w:t>
              </w:r>
            </w:hyperlink>
            <w:r>
              <w:rPr>
                <w:color w:val="392C69"/>
              </w:rPr>
              <w:t xml:space="preserve"> ФСТ России от 24.11.2014 N 2054-э)</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r>
        <w:t>Расчет</w:t>
      </w:r>
    </w:p>
    <w:p w:rsidR="00956D2D" w:rsidRDefault="00956D2D">
      <w:pPr>
        <w:pStyle w:val="ConsPlusNormal"/>
        <w:jc w:val="center"/>
      </w:pPr>
      <w:r>
        <w:t>тарифа методом экономически обоснованных расходов (затрат)</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458"/>
        <w:gridCol w:w="1077"/>
        <w:gridCol w:w="715"/>
        <w:gridCol w:w="710"/>
        <w:gridCol w:w="725"/>
        <w:gridCol w:w="845"/>
        <w:gridCol w:w="794"/>
        <w:gridCol w:w="794"/>
        <w:gridCol w:w="794"/>
        <w:gridCol w:w="794"/>
        <w:gridCol w:w="794"/>
      </w:tblGrid>
      <w:tr w:rsidR="00956D2D">
        <w:tc>
          <w:tcPr>
            <w:tcW w:w="907" w:type="dxa"/>
            <w:vMerge w:val="restart"/>
          </w:tcPr>
          <w:p w:rsidR="00956D2D" w:rsidRDefault="00956D2D">
            <w:pPr>
              <w:pStyle w:val="ConsPlusNormal"/>
              <w:jc w:val="center"/>
            </w:pPr>
            <w:r>
              <w:t>N п/п</w:t>
            </w:r>
          </w:p>
        </w:tc>
        <w:tc>
          <w:tcPr>
            <w:tcW w:w="3458" w:type="dxa"/>
            <w:vMerge w:val="restart"/>
          </w:tcPr>
          <w:p w:rsidR="00956D2D" w:rsidRDefault="00956D2D">
            <w:pPr>
              <w:pStyle w:val="ConsPlusNormal"/>
              <w:jc w:val="center"/>
            </w:pPr>
            <w:r>
              <w:t>Наименование</w:t>
            </w:r>
          </w:p>
        </w:tc>
        <w:tc>
          <w:tcPr>
            <w:tcW w:w="1077" w:type="dxa"/>
            <w:vMerge w:val="restart"/>
          </w:tcPr>
          <w:p w:rsidR="00956D2D" w:rsidRDefault="00956D2D">
            <w:pPr>
              <w:pStyle w:val="ConsPlusNormal"/>
              <w:jc w:val="center"/>
            </w:pPr>
            <w:r>
              <w:t>Единица измерений</w:t>
            </w:r>
          </w:p>
        </w:tc>
        <w:tc>
          <w:tcPr>
            <w:tcW w:w="1425" w:type="dxa"/>
            <w:gridSpan w:val="2"/>
          </w:tcPr>
          <w:p w:rsidR="00956D2D" w:rsidRDefault="00956D2D">
            <w:pPr>
              <w:pStyle w:val="ConsPlusNormal"/>
              <w:jc w:val="center"/>
            </w:pPr>
            <w:r>
              <w:t>Истекший год (i-2)</w:t>
            </w:r>
          </w:p>
        </w:tc>
        <w:tc>
          <w:tcPr>
            <w:tcW w:w="1570" w:type="dxa"/>
            <w:gridSpan w:val="2"/>
          </w:tcPr>
          <w:p w:rsidR="00956D2D" w:rsidRDefault="00956D2D">
            <w:pPr>
              <w:pStyle w:val="ConsPlusNormal"/>
              <w:jc w:val="center"/>
            </w:pPr>
            <w:r>
              <w:t>Текущий год (i-1)</w:t>
            </w:r>
          </w:p>
        </w:tc>
        <w:tc>
          <w:tcPr>
            <w:tcW w:w="794" w:type="dxa"/>
            <w:vMerge w:val="restart"/>
          </w:tcPr>
          <w:p w:rsidR="00956D2D" w:rsidRDefault="00956D2D">
            <w:pPr>
              <w:pStyle w:val="ConsPlusNormal"/>
              <w:jc w:val="center"/>
            </w:pPr>
            <w:r>
              <w:t>1-й год</w:t>
            </w:r>
          </w:p>
        </w:tc>
        <w:tc>
          <w:tcPr>
            <w:tcW w:w="794" w:type="dxa"/>
            <w:vMerge w:val="restart"/>
          </w:tcPr>
          <w:p w:rsidR="00956D2D" w:rsidRDefault="00956D2D">
            <w:pPr>
              <w:pStyle w:val="ConsPlusNormal"/>
              <w:jc w:val="center"/>
            </w:pPr>
            <w:r>
              <w:t>2-й год</w:t>
            </w:r>
          </w:p>
        </w:tc>
        <w:tc>
          <w:tcPr>
            <w:tcW w:w="794" w:type="dxa"/>
            <w:vMerge w:val="restart"/>
          </w:tcPr>
          <w:p w:rsidR="00956D2D" w:rsidRDefault="00956D2D">
            <w:pPr>
              <w:pStyle w:val="ConsPlusNormal"/>
              <w:jc w:val="center"/>
            </w:pPr>
            <w:r>
              <w:t>3-й год</w:t>
            </w:r>
          </w:p>
        </w:tc>
        <w:tc>
          <w:tcPr>
            <w:tcW w:w="794" w:type="dxa"/>
            <w:vMerge w:val="restart"/>
          </w:tcPr>
          <w:p w:rsidR="00956D2D" w:rsidRDefault="00956D2D">
            <w:pPr>
              <w:pStyle w:val="ConsPlusNormal"/>
              <w:jc w:val="center"/>
            </w:pPr>
            <w:r>
              <w:t>4-й год</w:t>
            </w:r>
          </w:p>
        </w:tc>
        <w:tc>
          <w:tcPr>
            <w:tcW w:w="794" w:type="dxa"/>
            <w:vMerge w:val="restart"/>
          </w:tcPr>
          <w:p w:rsidR="00956D2D" w:rsidRDefault="00956D2D">
            <w:pPr>
              <w:pStyle w:val="ConsPlusNormal"/>
              <w:jc w:val="center"/>
            </w:pPr>
            <w:r>
              <w:t>5-й год</w:t>
            </w:r>
          </w:p>
        </w:tc>
      </w:tr>
      <w:tr w:rsidR="00956D2D">
        <w:tc>
          <w:tcPr>
            <w:tcW w:w="907" w:type="dxa"/>
            <w:vMerge/>
          </w:tcPr>
          <w:p w:rsidR="00956D2D" w:rsidRDefault="00956D2D">
            <w:pPr>
              <w:pStyle w:val="ConsPlusNormal"/>
            </w:pPr>
          </w:p>
        </w:tc>
        <w:tc>
          <w:tcPr>
            <w:tcW w:w="3458" w:type="dxa"/>
            <w:vMerge/>
          </w:tcPr>
          <w:p w:rsidR="00956D2D" w:rsidRDefault="00956D2D">
            <w:pPr>
              <w:pStyle w:val="ConsPlusNormal"/>
            </w:pPr>
          </w:p>
        </w:tc>
        <w:tc>
          <w:tcPr>
            <w:tcW w:w="1077" w:type="dxa"/>
            <w:vMerge/>
          </w:tcPr>
          <w:p w:rsidR="00956D2D" w:rsidRDefault="00956D2D">
            <w:pPr>
              <w:pStyle w:val="ConsPlusNormal"/>
            </w:pPr>
          </w:p>
        </w:tc>
        <w:tc>
          <w:tcPr>
            <w:tcW w:w="715" w:type="dxa"/>
          </w:tcPr>
          <w:p w:rsidR="00956D2D" w:rsidRDefault="00956D2D">
            <w:pPr>
              <w:pStyle w:val="ConsPlusNormal"/>
              <w:jc w:val="center"/>
            </w:pPr>
            <w:r>
              <w:t>план</w:t>
            </w:r>
          </w:p>
        </w:tc>
        <w:tc>
          <w:tcPr>
            <w:tcW w:w="710" w:type="dxa"/>
          </w:tcPr>
          <w:p w:rsidR="00956D2D" w:rsidRDefault="00956D2D">
            <w:pPr>
              <w:pStyle w:val="ConsPlusNormal"/>
              <w:jc w:val="center"/>
            </w:pPr>
            <w:r>
              <w:t>факт</w:t>
            </w:r>
          </w:p>
        </w:tc>
        <w:tc>
          <w:tcPr>
            <w:tcW w:w="725" w:type="dxa"/>
          </w:tcPr>
          <w:p w:rsidR="00956D2D" w:rsidRDefault="00956D2D">
            <w:pPr>
              <w:pStyle w:val="ConsPlusNormal"/>
              <w:jc w:val="center"/>
            </w:pPr>
            <w:r>
              <w:t>план</w:t>
            </w:r>
          </w:p>
        </w:tc>
        <w:tc>
          <w:tcPr>
            <w:tcW w:w="845" w:type="dxa"/>
          </w:tcPr>
          <w:p w:rsidR="00956D2D" w:rsidRDefault="00956D2D">
            <w:pPr>
              <w:pStyle w:val="ConsPlusNormal"/>
              <w:jc w:val="center"/>
            </w:pPr>
            <w:r>
              <w:t>ожид</w:t>
            </w:r>
          </w:p>
        </w:tc>
        <w:tc>
          <w:tcPr>
            <w:tcW w:w="794" w:type="dxa"/>
            <w:vMerge/>
          </w:tcPr>
          <w:p w:rsidR="00956D2D" w:rsidRDefault="00956D2D">
            <w:pPr>
              <w:pStyle w:val="ConsPlusNormal"/>
            </w:pPr>
          </w:p>
        </w:tc>
        <w:tc>
          <w:tcPr>
            <w:tcW w:w="794" w:type="dxa"/>
            <w:vMerge/>
          </w:tcPr>
          <w:p w:rsidR="00956D2D" w:rsidRDefault="00956D2D">
            <w:pPr>
              <w:pStyle w:val="ConsPlusNormal"/>
            </w:pPr>
          </w:p>
        </w:tc>
        <w:tc>
          <w:tcPr>
            <w:tcW w:w="794" w:type="dxa"/>
            <w:vMerge/>
          </w:tcPr>
          <w:p w:rsidR="00956D2D" w:rsidRDefault="00956D2D">
            <w:pPr>
              <w:pStyle w:val="ConsPlusNormal"/>
            </w:pPr>
          </w:p>
        </w:tc>
        <w:tc>
          <w:tcPr>
            <w:tcW w:w="794" w:type="dxa"/>
            <w:vMerge/>
          </w:tcPr>
          <w:p w:rsidR="00956D2D" w:rsidRDefault="00956D2D">
            <w:pPr>
              <w:pStyle w:val="ConsPlusNormal"/>
            </w:pPr>
          </w:p>
        </w:tc>
        <w:tc>
          <w:tcPr>
            <w:tcW w:w="794" w:type="dxa"/>
            <w:vMerge/>
          </w:tcPr>
          <w:p w:rsidR="00956D2D" w:rsidRDefault="00956D2D">
            <w:pPr>
              <w:pStyle w:val="ConsPlusNormal"/>
            </w:pPr>
          </w:p>
        </w:tc>
      </w:tr>
      <w:tr w:rsidR="00956D2D">
        <w:tc>
          <w:tcPr>
            <w:tcW w:w="907" w:type="dxa"/>
          </w:tcPr>
          <w:p w:rsidR="00956D2D" w:rsidRDefault="00956D2D">
            <w:pPr>
              <w:pStyle w:val="ConsPlusNormal"/>
              <w:jc w:val="center"/>
            </w:pPr>
            <w:r>
              <w:t>1</w:t>
            </w:r>
          </w:p>
        </w:tc>
        <w:tc>
          <w:tcPr>
            <w:tcW w:w="3458" w:type="dxa"/>
          </w:tcPr>
          <w:p w:rsidR="00956D2D" w:rsidRDefault="00956D2D">
            <w:pPr>
              <w:pStyle w:val="ConsPlusNormal"/>
              <w:jc w:val="center"/>
            </w:pPr>
            <w:r>
              <w:t>2</w:t>
            </w:r>
          </w:p>
        </w:tc>
        <w:tc>
          <w:tcPr>
            <w:tcW w:w="1077" w:type="dxa"/>
          </w:tcPr>
          <w:p w:rsidR="00956D2D" w:rsidRDefault="00956D2D">
            <w:pPr>
              <w:pStyle w:val="ConsPlusNormal"/>
              <w:jc w:val="center"/>
            </w:pPr>
            <w:r>
              <w:t>3</w:t>
            </w:r>
          </w:p>
        </w:tc>
        <w:tc>
          <w:tcPr>
            <w:tcW w:w="715" w:type="dxa"/>
          </w:tcPr>
          <w:p w:rsidR="00956D2D" w:rsidRDefault="00956D2D">
            <w:pPr>
              <w:pStyle w:val="ConsPlusNormal"/>
              <w:jc w:val="center"/>
            </w:pPr>
            <w:r>
              <w:t>4</w:t>
            </w:r>
          </w:p>
        </w:tc>
        <w:tc>
          <w:tcPr>
            <w:tcW w:w="710" w:type="dxa"/>
          </w:tcPr>
          <w:p w:rsidR="00956D2D" w:rsidRDefault="00956D2D">
            <w:pPr>
              <w:pStyle w:val="ConsPlusNormal"/>
              <w:jc w:val="center"/>
            </w:pPr>
            <w:r>
              <w:t>5</w:t>
            </w:r>
          </w:p>
        </w:tc>
        <w:tc>
          <w:tcPr>
            <w:tcW w:w="725" w:type="dxa"/>
          </w:tcPr>
          <w:p w:rsidR="00956D2D" w:rsidRDefault="00956D2D">
            <w:pPr>
              <w:pStyle w:val="ConsPlusNormal"/>
              <w:jc w:val="center"/>
            </w:pPr>
            <w:r>
              <w:t>6</w:t>
            </w:r>
          </w:p>
        </w:tc>
        <w:tc>
          <w:tcPr>
            <w:tcW w:w="845" w:type="dxa"/>
          </w:tcPr>
          <w:p w:rsidR="00956D2D" w:rsidRDefault="00956D2D">
            <w:pPr>
              <w:pStyle w:val="ConsPlusNormal"/>
              <w:jc w:val="center"/>
            </w:pPr>
            <w:r>
              <w:t>7</w:t>
            </w:r>
          </w:p>
        </w:tc>
        <w:tc>
          <w:tcPr>
            <w:tcW w:w="794" w:type="dxa"/>
          </w:tcPr>
          <w:p w:rsidR="00956D2D" w:rsidRDefault="00956D2D">
            <w:pPr>
              <w:pStyle w:val="ConsPlusNormal"/>
              <w:jc w:val="center"/>
            </w:pPr>
            <w:r>
              <w:t>8</w:t>
            </w:r>
          </w:p>
        </w:tc>
        <w:tc>
          <w:tcPr>
            <w:tcW w:w="794" w:type="dxa"/>
          </w:tcPr>
          <w:p w:rsidR="00956D2D" w:rsidRDefault="00956D2D">
            <w:pPr>
              <w:pStyle w:val="ConsPlusNormal"/>
              <w:jc w:val="center"/>
            </w:pPr>
            <w:r>
              <w:t>9</w:t>
            </w:r>
          </w:p>
        </w:tc>
        <w:tc>
          <w:tcPr>
            <w:tcW w:w="794" w:type="dxa"/>
          </w:tcPr>
          <w:p w:rsidR="00956D2D" w:rsidRDefault="00956D2D">
            <w:pPr>
              <w:pStyle w:val="ConsPlusNormal"/>
              <w:jc w:val="center"/>
            </w:pPr>
            <w:r>
              <w:t>10</w:t>
            </w:r>
          </w:p>
        </w:tc>
        <w:tc>
          <w:tcPr>
            <w:tcW w:w="794" w:type="dxa"/>
          </w:tcPr>
          <w:p w:rsidR="00956D2D" w:rsidRDefault="00956D2D">
            <w:pPr>
              <w:pStyle w:val="ConsPlusNormal"/>
              <w:jc w:val="center"/>
            </w:pPr>
            <w:r>
              <w:t>11</w:t>
            </w:r>
          </w:p>
        </w:tc>
        <w:tc>
          <w:tcPr>
            <w:tcW w:w="794" w:type="dxa"/>
          </w:tcPr>
          <w:p w:rsidR="00956D2D" w:rsidRDefault="00956D2D">
            <w:pPr>
              <w:pStyle w:val="ConsPlusNormal"/>
              <w:jc w:val="center"/>
            </w:pPr>
            <w:r>
              <w:t>12</w:t>
            </w:r>
          </w:p>
        </w:tc>
      </w:tr>
      <w:tr w:rsidR="00956D2D">
        <w:tc>
          <w:tcPr>
            <w:tcW w:w="907" w:type="dxa"/>
            <w:vAlign w:val="center"/>
          </w:tcPr>
          <w:p w:rsidR="00956D2D" w:rsidRDefault="00956D2D">
            <w:pPr>
              <w:pStyle w:val="ConsPlusNormal"/>
            </w:pPr>
            <w:r>
              <w:t>1</w:t>
            </w:r>
          </w:p>
        </w:tc>
        <w:tc>
          <w:tcPr>
            <w:tcW w:w="3458" w:type="dxa"/>
          </w:tcPr>
          <w:p w:rsidR="00956D2D" w:rsidRDefault="00956D2D">
            <w:pPr>
              <w:pStyle w:val="ConsPlusNormal"/>
              <w:jc w:val="both"/>
            </w:pPr>
            <w:r>
              <w:t>Необходимая валовая выручка</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w:t>
            </w:r>
          </w:p>
        </w:tc>
        <w:tc>
          <w:tcPr>
            <w:tcW w:w="3458" w:type="dxa"/>
          </w:tcPr>
          <w:p w:rsidR="00956D2D" w:rsidRDefault="00956D2D">
            <w:pPr>
              <w:pStyle w:val="ConsPlusNormal"/>
              <w:ind w:firstLine="173"/>
              <w:jc w:val="both"/>
            </w:pPr>
            <w:r>
              <w:t>Производственные расходы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1.2</w:t>
            </w:r>
          </w:p>
        </w:tc>
        <w:tc>
          <w:tcPr>
            <w:tcW w:w="3458" w:type="dxa"/>
          </w:tcPr>
          <w:p w:rsidR="00956D2D" w:rsidRDefault="00956D2D">
            <w:pPr>
              <w:pStyle w:val="ConsPlusNormal"/>
              <w:ind w:firstLine="173"/>
              <w:jc w:val="both"/>
            </w:pPr>
            <w:r>
              <w:t>Ремонтные расходы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w:t>
            </w:r>
          </w:p>
        </w:tc>
        <w:tc>
          <w:tcPr>
            <w:tcW w:w="3458" w:type="dxa"/>
          </w:tcPr>
          <w:p w:rsidR="00956D2D" w:rsidRDefault="00956D2D">
            <w:pPr>
              <w:pStyle w:val="ConsPlusNormal"/>
              <w:ind w:firstLine="173"/>
              <w:jc w:val="both"/>
            </w:pPr>
            <w:r>
              <w:t>Административные расходы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1.4</w:t>
            </w:r>
          </w:p>
        </w:tc>
        <w:tc>
          <w:tcPr>
            <w:tcW w:w="3458" w:type="dxa"/>
          </w:tcPr>
          <w:p w:rsidR="00956D2D" w:rsidRDefault="00956D2D">
            <w:pPr>
              <w:pStyle w:val="ConsPlusNormal"/>
              <w:ind w:firstLine="173"/>
              <w:jc w:val="both"/>
            </w:pPr>
            <w:r>
              <w:t>Сбытовые расходы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1.5</w:t>
            </w:r>
          </w:p>
        </w:tc>
        <w:tc>
          <w:tcPr>
            <w:tcW w:w="3458" w:type="dxa"/>
          </w:tcPr>
          <w:p w:rsidR="00956D2D" w:rsidRDefault="00956D2D">
            <w:pPr>
              <w:pStyle w:val="ConsPlusNormal"/>
              <w:ind w:firstLine="173"/>
              <w:jc w:val="both"/>
            </w:pPr>
            <w:r>
              <w:t>Амортизация</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lastRenderedPageBreak/>
              <w:t>1.6</w:t>
            </w:r>
          </w:p>
        </w:tc>
        <w:tc>
          <w:tcPr>
            <w:tcW w:w="3458" w:type="dxa"/>
          </w:tcPr>
          <w:p w:rsidR="00956D2D" w:rsidRDefault="00956D2D">
            <w:pPr>
              <w:pStyle w:val="ConsPlusNormal"/>
              <w:ind w:firstLine="173"/>
              <w:jc w:val="both"/>
            </w:pPr>
            <w:r>
              <w:t>Арендная и концессионная плата, лизинговые платежи</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1.7</w:t>
            </w:r>
          </w:p>
        </w:tc>
        <w:tc>
          <w:tcPr>
            <w:tcW w:w="3458" w:type="dxa"/>
          </w:tcPr>
          <w:p w:rsidR="00956D2D" w:rsidRDefault="00956D2D">
            <w:pPr>
              <w:pStyle w:val="ConsPlusNormal"/>
              <w:ind w:firstLine="173"/>
              <w:jc w:val="both"/>
            </w:pPr>
            <w:r>
              <w:t>Налоги и сборы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1.8</w:t>
            </w:r>
          </w:p>
        </w:tc>
        <w:tc>
          <w:tcPr>
            <w:tcW w:w="3458" w:type="dxa"/>
          </w:tcPr>
          <w:p w:rsidR="00956D2D" w:rsidRDefault="00956D2D">
            <w:pPr>
              <w:pStyle w:val="ConsPlusNormal"/>
              <w:ind w:firstLine="173"/>
              <w:jc w:val="both"/>
            </w:pPr>
            <w:r>
              <w:t>Нормативная прибыль</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1.9</w:t>
            </w:r>
          </w:p>
        </w:tc>
        <w:tc>
          <w:tcPr>
            <w:tcW w:w="3458" w:type="dxa"/>
          </w:tcPr>
          <w:p w:rsidR="00956D2D" w:rsidRDefault="00956D2D">
            <w:pPr>
              <w:pStyle w:val="ConsPlusNormal"/>
              <w:ind w:firstLine="173"/>
              <w:jc w:val="both"/>
            </w:pPr>
            <w:r>
              <w:t>Расчетная предпринимательская прибыль гарантирующей организации</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w:t>
            </w:r>
          </w:p>
        </w:tc>
        <w:tc>
          <w:tcPr>
            <w:tcW w:w="3458" w:type="dxa"/>
          </w:tcPr>
          <w:p w:rsidR="00956D2D" w:rsidRDefault="00956D2D">
            <w:pPr>
              <w:pStyle w:val="ConsPlusNormal"/>
              <w:jc w:val="both"/>
            </w:pPr>
            <w:r>
              <w:t>Недополученные доходы/расходы прошлых периодов</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2.1</w:t>
            </w:r>
          </w:p>
        </w:tc>
        <w:tc>
          <w:tcPr>
            <w:tcW w:w="3458" w:type="dxa"/>
          </w:tcPr>
          <w:p w:rsidR="00956D2D" w:rsidRDefault="00956D2D">
            <w:pPr>
              <w:pStyle w:val="ConsPlusNormal"/>
              <w:ind w:firstLine="173"/>
              <w:jc w:val="both"/>
            </w:pPr>
            <w:r>
              <w:t>Экономически обоснованные расходы, не учтенные органом регулирования тарифов при установлении тарифов на ее товары (работы, услуги) в прошлом периоде</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2.2</w:t>
            </w:r>
          </w:p>
        </w:tc>
        <w:tc>
          <w:tcPr>
            <w:tcW w:w="3458" w:type="dxa"/>
          </w:tcPr>
          <w:p w:rsidR="00956D2D" w:rsidRDefault="00956D2D">
            <w:pPr>
              <w:pStyle w:val="ConsPlusNormal"/>
              <w:ind w:firstLine="173"/>
              <w:jc w:val="both"/>
            </w:pPr>
            <w:r>
              <w:t>Недополученные доходы прошлых периодов регулирования</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2.3</w:t>
            </w:r>
          </w:p>
        </w:tc>
        <w:tc>
          <w:tcPr>
            <w:tcW w:w="3458" w:type="dxa"/>
          </w:tcPr>
          <w:p w:rsidR="00956D2D" w:rsidRDefault="00956D2D">
            <w:pPr>
              <w:pStyle w:val="ConsPlusNormal"/>
              <w:ind w:firstLine="173"/>
              <w:jc w:val="both"/>
            </w:pPr>
            <w:r>
              <w:t>Расходы, связанные с обслуживанием заемных средств и собственных средств, направляемых на покрытие недостатка средств</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3</w:t>
            </w:r>
          </w:p>
        </w:tc>
        <w:tc>
          <w:tcPr>
            <w:tcW w:w="3458" w:type="dxa"/>
          </w:tcPr>
          <w:p w:rsidR="00956D2D" w:rsidRDefault="00956D2D">
            <w:pPr>
              <w:pStyle w:val="ConsPlusNormal"/>
              <w:jc w:val="both"/>
            </w:pPr>
            <w:r>
              <w:t>Итого НВВ</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4</w:t>
            </w:r>
          </w:p>
        </w:tc>
        <w:tc>
          <w:tcPr>
            <w:tcW w:w="3458" w:type="dxa"/>
          </w:tcPr>
          <w:p w:rsidR="00956D2D" w:rsidRDefault="00956D2D">
            <w:pPr>
              <w:pStyle w:val="ConsPlusNormal"/>
              <w:jc w:val="both"/>
            </w:pPr>
            <w:r>
              <w:t>Объем водоснабжения (водоотведения)</w:t>
            </w:r>
          </w:p>
        </w:tc>
        <w:tc>
          <w:tcPr>
            <w:tcW w:w="1077" w:type="dxa"/>
            <w:vAlign w:val="center"/>
          </w:tcPr>
          <w:p w:rsidR="00956D2D" w:rsidRDefault="00956D2D">
            <w:pPr>
              <w:pStyle w:val="ConsPlusNormal"/>
              <w:jc w:val="center"/>
            </w:pPr>
            <w:r>
              <w:t>тыс. куб. м</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t>5</w:t>
            </w:r>
          </w:p>
        </w:tc>
        <w:tc>
          <w:tcPr>
            <w:tcW w:w="3458" w:type="dxa"/>
          </w:tcPr>
          <w:p w:rsidR="00956D2D" w:rsidRDefault="00956D2D">
            <w:pPr>
              <w:pStyle w:val="ConsPlusNormal"/>
              <w:jc w:val="both"/>
            </w:pPr>
            <w:r>
              <w:t xml:space="preserve">Тариф на водоснабжение </w:t>
            </w:r>
            <w:r>
              <w:lastRenderedPageBreak/>
              <w:t>(водоотведение)</w:t>
            </w:r>
          </w:p>
        </w:tc>
        <w:tc>
          <w:tcPr>
            <w:tcW w:w="1077" w:type="dxa"/>
            <w:vAlign w:val="center"/>
          </w:tcPr>
          <w:p w:rsidR="00956D2D" w:rsidRDefault="00956D2D">
            <w:pPr>
              <w:pStyle w:val="ConsPlusNormal"/>
              <w:jc w:val="center"/>
            </w:pPr>
            <w:r>
              <w:lastRenderedPageBreak/>
              <w:t xml:space="preserve">руб. куб. </w:t>
            </w:r>
            <w:r>
              <w:lastRenderedPageBreak/>
              <w:t>м</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r w:rsidR="00956D2D">
        <w:tc>
          <w:tcPr>
            <w:tcW w:w="907" w:type="dxa"/>
            <w:vAlign w:val="center"/>
          </w:tcPr>
          <w:p w:rsidR="00956D2D" w:rsidRDefault="00956D2D">
            <w:pPr>
              <w:pStyle w:val="ConsPlusNormal"/>
            </w:pPr>
            <w:r>
              <w:lastRenderedPageBreak/>
              <w:t>5.1</w:t>
            </w:r>
          </w:p>
        </w:tc>
        <w:tc>
          <w:tcPr>
            <w:tcW w:w="3458" w:type="dxa"/>
          </w:tcPr>
          <w:p w:rsidR="00956D2D" w:rsidRDefault="00956D2D">
            <w:pPr>
              <w:pStyle w:val="ConsPlusNormal"/>
              <w:ind w:firstLine="173"/>
              <w:jc w:val="both"/>
            </w:pPr>
            <w:r>
              <w:t>Темп роста тарифа</w:t>
            </w:r>
          </w:p>
        </w:tc>
        <w:tc>
          <w:tcPr>
            <w:tcW w:w="1077" w:type="dxa"/>
            <w:vAlign w:val="center"/>
          </w:tcPr>
          <w:p w:rsidR="00956D2D" w:rsidRDefault="00956D2D">
            <w:pPr>
              <w:pStyle w:val="ConsPlusNormal"/>
              <w:jc w:val="center"/>
            </w:pPr>
            <w:r>
              <w:t>%</w:t>
            </w:r>
          </w:p>
        </w:tc>
        <w:tc>
          <w:tcPr>
            <w:tcW w:w="715" w:type="dxa"/>
            <w:vAlign w:val="center"/>
          </w:tcPr>
          <w:p w:rsidR="00956D2D" w:rsidRDefault="00956D2D">
            <w:pPr>
              <w:pStyle w:val="ConsPlusNormal"/>
            </w:pPr>
          </w:p>
        </w:tc>
        <w:tc>
          <w:tcPr>
            <w:tcW w:w="710" w:type="dxa"/>
            <w:vAlign w:val="center"/>
          </w:tcPr>
          <w:p w:rsidR="00956D2D" w:rsidRDefault="00956D2D">
            <w:pPr>
              <w:pStyle w:val="ConsPlusNormal"/>
            </w:pPr>
          </w:p>
        </w:tc>
        <w:tc>
          <w:tcPr>
            <w:tcW w:w="725" w:type="dxa"/>
            <w:vAlign w:val="center"/>
          </w:tcPr>
          <w:p w:rsidR="00956D2D" w:rsidRDefault="00956D2D">
            <w:pPr>
              <w:pStyle w:val="ConsPlusNormal"/>
            </w:pPr>
          </w:p>
        </w:tc>
        <w:tc>
          <w:tcPr>
            <w:tcW w:w="845"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5</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92">
              <w:r>
                <w:rPr>
                  <w:color w:val="0000FF"/>
                </w:rPr>
                <w:t>Приказа</w:t>
              </w:r>
            </w:hyperlink>
            <w:r>
              <w:rPr>
                <w:color w:val="392C69"/>
              </w:rPr>
              <w:t xml:space="preserve"> ФАС России от 08.10.2020 N 976/20)</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r>
        <w:t>Расчет тарифа методом сравнения аналогов</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948"/>
        <w:gridCol w:w="1426"/>
        <w:gridCol w:w="790"/>
        <w:gridCol w:w="790"/>
        <w:gridCol w:w="790"/>
        <w:gridCol w:w="792"/>
        <w:gridCol w:w="794"/>
      </w:tblGrid>
      <w:tr w:rsidR="00956D2D">
        <w:tc>
          <w:tcPr>
            <w:tcW w:w="737" w:type="dxa"/>
            <w:vMerge w:val="restart"/>
          </w:tcPr>
          <w:p w:rsidR="00956D2D" w:rsidRDefault="00956D2D">
            <w:pPr>
              <w:pStyle w:val="ConsPlusNormal"/>
              <w:jc w:val="center"/>
            </w:pPr>
            <w:r>
              <w:t>N п/п</w:t>
            </w:r>
          </w:p>
        </w:tc>
        <w:tc>
          <w:tcPr>
            <w:tcW w:w="2948" w:type="dxa"/>
            <w:vMerge w:val="restart"/>
          </w:tcPr>
          <w:p w:rsidR="00956D2D" w:rsidRDefault="00956D2D">
            <w:pPr>
              <w:pStyle w:val="ConsPlusNormal"/>
              <w:jc w:val="center"/>
            </w:pPr>
            <w:r>
              <w:t>Наименование</w:t>
            </w:r>
          </w:p>
        </w:tc>
        <w:tc>
          <w:tcPr>
            <w:tcW w:w="1426" w:type="dxa"/>
            <w:vMerge w:val="restart"/>
          </w:tcPr>
          <w:p w:rsidR="00956D2D" w:rsidRDefault="00956D2D">
            <w:pPr>
              <w:pStyle w:val="ConsPlusNormal"/>
              <w:jc w:val="center"/>
            </w:pPr>
            <w:r>
              <w:t>Единица измерений</w:t>
            </w:r>
          </w:p>
        </w:tc>
        <w:tc>
          <w:tcPr>
            <w:tcW w:w="1580" w:type="dxa"/>
            <w:gridSpan w:val="2"/>
          </w:tcPr>
          <w:p w:rsidR="00956D2D" w:rsidRDefault="00956D2D">
            <w:pPr>
              <w:pStyle w:val="ConsPlusNormal"/>
              <w:jc w:val="center"/>
            </w:pPr>
            <w:r>
              <w:t>Истекший год (i-2)</w:t>
            </w:r>
          </w:p>
        </w:tc>
        <w:tc>
          <w:tcPr>
            <w:tcW w:w="1582" w:type="dxa"/>
            <w:gridSpan w:val="2"/>
          </w:tcPr>
          <w:p w:rsidR="00956D2D" w:rsidRDefault="00956D2D">
            <w:pPr>
              <w:pStyle w:val="ConsPlusNormal"/>
              <w:jc w:val="center"/>
            </w:pPr>
            <w:r>
              <w:t>Текущий год (i-1)</w:t>
            </w:r>
          </w:p>
        </w:tc>
        <w:tc>
          <w:tcPr>
            <w:tcW w:w="794" w:type="dxa"/>
            <w:vMerge w:val="restart"/>
          </w:tcPr>
          <w:p w:rsidR="00956D2D" w:rsidRDefault="00956D2D">
            <w:pPr>
              <w:pStyle w:val="ConsPlusNormal"/>
              <w:jc w:val="center"/>
            </w:pPr>
            <w:r>
              <w:t>Очередной год (i)</w:t>
            </w:r>
          </w:p>
        </w:tc>
      </w:tr>
      <w:tr w:rsidR="00956D2D">
        <w:tc>
          <w:tcPr>
            <w:tcW w:w="737" w:type="dxa"/>
            <w:vMerge/>
          </w:tcPr>
          <w:p w:rsidR="00956D2D" w:rsidRDefault="00956D2D">
            <w:pPr>
              <w:pStyle w:val="ConsPlusNormal"/>
            </w:pPr>
          </w:p>
        </w:tc>
        <w:tc>
          <w:tcPr>
            <w:tcW w:w="2948" w:type="dxa"/>
            <w:vMerge/>
          </w:tcPr>
          <w:p w:rsidR="00956D2D" w:rsidRDefault="00956D2D">
            <w:pPr>
              <w:pStyle w:val="ConsPlusNormal"/>
            </w:pPr>
          </w:p>
        </w:tc>
        <w:tc>
          <w:tcPr>
            <w:tcW w:w="1426" w:type="dxa"/>
            <w:vMerge/>
          </w:tcPr>
          <w:p w:rsidR="00956D2D" w:rsidRDefault="00956D2D">
            <w:pPr>
              <w:pStyle w:val="ConsPlusNormal"/>
            </w:pPr>
          </w:p>
        </w:tc>
        <w:tc>
          <w:tcPr>
            <w:tcW w:w="790" w:type="dxa"/>
          </w:tcPr>
          <w:p w:rsidR="00956D2D" w:rsidRDefault="00956D2D">
            <w:pPr>
              <w:pStyle w:val="ConsPlusNormal"/>
              <w:jc w:val="center"/>
            </w:pPr>
            <w:r>
              <w:t>план</w:t>
            </w:r>
          </w:p>
        </w:tc>
        <w:tc>
          <w:tcPr>
            <w:tcW w:w="790" w:type="dxa"/>
          </w:tcPr>
          <w:p w:rsidR="00956D2D" w:rsidRDefault="00956D2D">
            <w:pPr>
              <w:pStyle w:val="ConsPlusNormal"/>
              <w:jc w:val="center"/>
            </w:pPr>
            <w:r>
              <w:t>Факт</w:t>
            </w:r>
          </w:p>
        </w:tc>
        <w:tc>
          <w:tcPr>
            <w:tcW w:w="790" w:type="dxa"/>
          </w:tcPr>
          <w:p w:rsidR="00956D2D" w:rsidRDefault="00956D2D">
            <w:pPr>
              <w:pStyle w:val="ConsPlusNormal"/>
              <w:jc w:val="center"/>
            </w:pPr>
            <w:r>
              <w:t>план</w:t>
            </w:r>
          </w:p>
        </w:tc>
        <w:tc>
          <w:tcPr>
            <w:tcW w:w="792" w:type="dxa"/>
          </w:tcPr>
          <w:p w:rsidR="00956D2D" w:rsidRDefault="00956D2D">
            <w:pPr>
              <w:pStyle w:val="ConsPlusNormal"/>
              <w:jc w:val="center"/>
            </w:pPr>
            <w:r>
              <w:t>ожид</w:t>
            </w:r>
          </w:p>
        </w:tc>
        <w:tc>
          <w:tcPr>
            <w:tcW w:w="794" w:type="dxa"/>
            <w:vMerge/>
          </w:tcPr>
          <w:p w:rsidR="00956D2D" w:rsidRDefault="00956D2D">
            <w:pPr>
              <w:pStyle w:val="ConsPlusNormal"/>
            </w:pPr>
          </w:p>
        </w:tc>
      </w:tr>
      <w:tr w:rsidR="00956D2D">
        <w:tc>
          <w:tcPr>
            <w:tcW w:w="737" w:type="dxa"/>
          </w:tcPr>
          <w:p w:rsidR="00956D2D" w:rsidRDefault="00956D2D">
            <w:pPr>
              <w:pStyle w:val="ConsPlusNormal"/>
              <w:jc w:val="center"/>
            </w:pPr>
            <w:r>
              <w:t>1</w:t>
            </w:r>
          </w:p>
        </w:tc>
        <w:tc>
          <w:tcPr>
            <w:tcW w:w="2948" w:type="dxa"/>
          </w:tcPr>
          <w:p w:rsidR="00956D2D" w:rsidRDefault="00956D2D">
            <w:pPr>
              <w:pStyle w:val="ConsPlusNormal"/>
              <w:jc w:val="center"/>
            </w:pPr>
            <w:r>
              <w:t>2</w:t>
            </w:r>
          </w:p>
        </w:tc>
        <w:tc>
          <w:tcPr>
            <w:tcW w:w="1426" w:type="dxa"/>
          </w:tcPr>
          <w:p w:rsidR="00956D2D" w:rsidRDefault="00956D2D">
            <w:pPr>
              <w:pStyle w:val="ConsPlusNormal"/>
              <w:jc w:val="center"/>
            </w:pPr>
            <w:r>
              <w:t>3</w:t>
            </w:r>
          </w:p>
        </w:tc>
        <w:tc>
          <w:tcPr>
            <w:tcW w:w="790" w:type="dxa"/>
          </w:tcPr>
          <w:p w:rsidR="00956D2D" w:rsidRDefault="00956D2D">
            <w:pPr>
              <w:pStyle w:val="ConsPlusNormal"/>
              <w:jc w:val="center"/>
            </w:pPr>
            <w:r>
              <w:t>4</w:t>
            </w:r>
          </w:p>
        </w:tc>
        <w:tc>
          <w:tcPr>
            <w:tcW w:w="790" w:type="dxa"/>
          </w:tcPr>
          <w:p w:rsidR="00956D2D" w:rsidRDefault="00956D2D">
            <w:pPr>
              <w:pStyle w:val="ConsPlusNormal"/>
              <w:jc w:val="center"/>
            </w:pPr>
            <w:r>
              <w:t>5</w:t>
            </w:r>
          </w:p>
        </w:tc>
        <w:tc>
          <w:tcPr>
            <w:tcW w:w="790" w:type="dxa"/>
          </w:tcPr>
          <w:p w:rsidR="00956D2D" w:rsidRDefault="00956D2D">
            <w:pPr>
              <w:pStyle w:val="ConsPlusNormal"/>
              <w:jc w:val="center"/>
            </w:pPr>
            <w:r>
              <w:t>6</w:t>
            </w:r>
          </w:p>
        </w:tc>
        <w:tc>
          <w:tcPr>
            <w:tcW w:w="792" w:type="dxa"/>
          </w:tcPr>
          <w:p w:rsidR="00956D2D" w:rsidRDefault="00956D2D">
            <w:pPr>
              <w:pStyle w:val="ConsPlusNormal"/>
              <w:jc w:val="center"/>
            </w:pPr>
            <w:r>
              <w:t>7</w:t>
            </w:r>
          </w:p>
        </w:tc>
        <w:tc>
          <w:tcPr>
            <w:tcW w:w="794" w:type="dxa"/>
          </w:tcPr>
          <w:p w:rsidR="00956D2D" w:rsidRDefault="00956D2D">
            <w:pPr>
              <w:pStyle w:val="ConsPlusNormal"/>
              <w:jc w:val="center"/>
            </w:pPr>
            <w:r>
              <w:t>8</w:t>
            </w:r>
          </w:p>
        </w:tc>
      </w:tr>
      <w:tr w:rsidR="00956D2D">
        <w:tc>
          <w:tcPr>
            <w:tcW w:w="737" w:type="dxa"/>
          </w:tcPr>
          <w:p w:rsidR="00956D2D" w:rsidRDefault="00956D2D">
            <w:pPr>
              <w:pStyle w:val="ConsPlusNormal"/>
              <w:jc w:val="center"/>
            </w:pPr>
            <w:r>
              <w:t>1</w:t>
            </w:r>
          </w:p>
        </w:tc>
        <w:tc>
          <w:tcPr>
            <w:tcW w:w="2948" w:type="dxa"/>
          </w:tcPr>
          <w:p w:rsidR="00956D2D" w:rsidRDefault="00956D2D">
            <w:pPr>
              <w:pStyle w:val="ConsPlusNormal"/>
            </w:pPr>
            <w:r>
              <w:t>Протяженность сети регулируемой организации, определенная в сопоставимых величинах</w:t>
            </w:r>
          </w:p>
        </w:tc>
        <w:tc>
          <w:tcPr>
            <w:tcW w:w="1426" w:type="dxa"/>
          </w:tcPr>
          <w:p w:rsidR="00956D2D" w:rsidRDefault="00956D2D">
            <w:pPr>
              <w:pStyle w:val="ConsPlusNormal"/>
              <w:jc w:val="center"/>
            </w:pPr>
            <w:r>
              <w:t>усл. км</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1.1</w:t>
            </w:r>
          </w:p>
        </w:tc>
        <w:tc>
          <w:tcPr>
            <w:tcW w:w="2948" w:type="dxa"/>
          </w:tcPr>
          <w:p w:rsidR="00956D2D" w:rsidRDefault="00956D2D">
            <w:pPr>
              <w:pStyle w:val="ConsPlusNormal"/>
            </w:pPr>
            <w:r>
              <w:t>протяженность сети регулируемой организации</w:t>
            </w:r>
          </w:p>
        </w:tc>
        <w:tc>
          <w:tcPr>
            <w:tcW w:w="1426" w:type="dxa"/>
          </w:tcPr>
          <w:p w:rsidR="00956D2D" w:rsidRDefault="00956D2D">
            <w:pPr>
              <w:pStyle w:val="ConsPlusNormal"/>
              <w:jc w:val="center"/>
            </w:pPr>
            <w:r>
              <w:t>км</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2</w:t>
            </w:r>
          </w:p>
        </w:tc>
        <w:tc>
          <w:tcPr>
            <w:tcW w:w="2948" w:type="dxa"/>
          </w:tcPr>
          <w:p w:rsidR="00956D2D" w:rsidRDefault="00956D2D">
            <w:pPr>
              <w:pStyle w:val="ConsPlusNormal"/>
            </w:pPr>
            <w:r>
              <w:t>Удельные текущие расходы</w:t>
            </w:r>
          </w:p>
        </w:tc>
        <w:tc>
          <w:tcPr>
            <w:tcW w:w="1426" w:type="dxa"/>
          </w:tcPr>
          <w:p w:rsidR="00956D2D" w:rsidRDefault="00956D2D">
            <w:pPr>
              <w:pStyle w:val="ConsPlusNormal"/>
              <w:jc w:val="center"/>
            </w:pPr>
            <w:r>
              <w:t>тыс. руб./усл. км</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2.1</w:t>
            </w:r>
          </w:p>
        </w:tc>
        <w:tc>
          <w:tcPr>
            <w:tcW w:w="2948" w:type="dxa"/>
          </w:tcPr>
          <w:p w:rsidR="00956D2D" w:rsidRDefault="00956D2D">
            <w:pPr>
              <w:pStyle w:val="ConsPlusNormal"/>
            </w:pPr>
            <w:r>
              <w:t>Текущие расходы гарантирующей организации, включая</w:t>
            </w:r>
          </w:p>
        </w:tc>
        <w:tc>
          <w:tcPr>
            <w:tcW w:w="1426" w:type="dxa"/>
          </w:tcPr>
          <w:p w:rsidR="00956D2D" w:rsidRDefault="00956D2D">
            <w:pPr>
              <w:pStyle w:val="ConsPlusNormal"/>
              <w:jc w:val="center"/>
            </w:pPr>
            <w:r>
              <w:t>тыс. руб.</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2.1.1</w:t>
            </w:r>
          </w:p>
        </w:tc>
        <w:tc>
          <w:tcPr>
            <w:tcW w:w="2948" w:type="dxa"/>
          </w:tcPr>
          <w:p w:rsidR="00956D2D" w:rsidRDefault="00956D2D">
            <w:pPr>
              <w:pStyle w:val="ConsPlusNormal"/>
            </w:pPr>
            <w:r>
              <w:t>расходы на электрическую энергию</w:t>
            </w:r>
          </w:p>
        </w:tc>
        <w:tc>
          <w:tcPr>
            <w:tcW w:w="1426" w:type="dxa"/>
          </w:tcPr>
          <w:p w:rsidR="00956D2D" w:rsidRDefault="00956D2D">
            <w:pPr>
              <w:pStyle w:val="ConsPlusNormal"/>
              <w:jc w:val="center"/>
            </w:pPr>
            <w:r>
              <w:t>тыс. руб.</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2.2</w:t>
            </w:r>
          </w:p>
        </w:tc>
        <w:tc>
          <w:tcPr>
            <w:tcW w:w="2948" w:type="dxa"/>
          </w:tcPr>
          <w:p w:rsidR="00956D2D" w:rsidRDefault="00956D2D">
            <w:pPr>
              <w:pStyle w:val="ConsPlusNormal"/>
            </w:pPr>
            <w:r>
              <w:t>Индекс потребительских цен</w:t>
            </w:r>
          </w:p>
        </w:tc>
        <w:tc>
          <w:tcPr>
            <w:tcW w:w="1426" w:type="dxa"/>
          </w:tcPr>
          <w:p w:rsidR="00956D2D" w:rsidRDefault="00956D2D">
            <w:pPr>
              <w:pStyle w:val="ConsPlusNormal"/>
              <w:jc w:val="center"/>
            </w:pPr>
            <w:r>
              <w:t>%</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2.3</w:t>
            </w:r>
          </w:p>
        </w:tc>
        <w:tc>
          <w:tcPr>
            <w:tcW w:w="2948" w:type="dxa"/>
          </w:tcPr>
          <w:p w:rsidR="00956D2D" w:rsidRDefault="00956D2D">
            <w:pPr>
              <w:pStyle w:val="ConsPlusNormal"/>
            </w:pPr>
            <w:r>
              <w:t>Протяженность сети гарантирующей организации, определенная в сопоставимых величинах</w:t>
            </w:r>
          </w:p>
        </w:tc>
        <w:tc>
          <w:tcPr>
            <w:tcW w:w="1426" w:type="dxa"/>
          </w:tcPr>
          <w:p w:rsidR="00956D2D" w:rsidRDefault="00956D2D">
            <w:pPr>
              <w:pStyle w:val="ConsPlusNormal"/>
              <w:jc w:val="center"/>
            </w:pPr>
            <w:r>
              <w:t>усл. км</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3</w:t>
            </w:r>
          </w:p>
        </w:tc>
        <w:tc>
          <w:tcPr>
            <w:tcW w:w="2948" w:type="dxa"/>
          </w:tcPr>
          <w:p w:rsidR="00956D2D" w:rsidRDefault="00956D2D">
            <w:pPr>
              <w:pStyle w:val="ConsPlusNormal"/>
            </w:pPr>
            <w:r>
              <w:t xml:space="preserve">Нормативный уровень расходов на амортизацию основных средств и нематериальных активов, относимых к объектам централизованной системы водоснабжения и (или) </w:t>
            </w:r>
            <w:r>
              <w:lastRenderedPageBreak/>
              <w:t>водоотведения</w:t>
            </w:r>
          </w:p>
        </w:tc>
        <w:tc>
          <w:tcPr>
            <w:tcW w:w="1426" w:type="dxa"/>
          </w:tcPr>
          <w:p w:rsidR="00956D2D" w:rsidRDefault="00956D2D">
            <w:pPr>
              <w:pStyle w:val="ConsPlusNormal"/>
              <w:jc w:val="center"/>
            </w:pPr>
            <w:r>
              <w:lastRenderedPageBreak/>
              <w:t>тыс. руб./усл. км</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lastRenderedPageBreak/>
              <w:t>3.1</w:t>
            </w:r>
          </w:p>
        </w:tc>
        <w:tc>
          <w:tcPr>
            <w:tcW w:w="2948" w:type="dxa"/>
          </w:tcPr>
          <w:p w:rsidR="00956D2D" w:rsidRDefault="00956D2D">
            <w:pPr>
              <w:pStyle w:val="ConsPlusNormal"/>
            </w:pPr>
            <w:r>
              <w:t>Норматив амортизации</w:t>
            </w:r>
          </w:p>
        </w:tc>
        <w:tc>
          <w:tcPr>
            <w:tcW w:w="1426" w:type="dxa"/>
          </w:tcPr>
          <w:p w:rsidR="00956D2D" w:rsidRDefault="00956D2D">
            <w:pPr>
              <w:pStyle w:val="ConsPlusNormal"/>
              <w:jc w:val="center"/>
            </w:pPr>
            <w:r>
              <w:t>%</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4</w:t>
            </w:r>
          </w:p>
        </w:tc>
        <w:tc>
          <w:tcPr>
            <w:tcW w:w="2948" w:type="dxa"/>
          </w:tcPr>
          <w:p w:rsidR="00956D2D" w:rsidRDefault="00956D2D">
            <w:pPr>
              <w:pStyle w:val="ConsPlusNormal"/>
            </w:pPr>
            <w:r>
              <w:t>Необходимая валовая выручка</w:t>
            </w:r>
          </w:p>
        </w:tc>
        <w:tc>
          <w:tcPr>
            <w:tcW w:w="1426" w:type="dxa"/>
          </w:tcPr>
          <w:p w:rsidR="00956D2D" w:rsidRDefault="00956D2D">
            <w:pPr>
              <w:pStyle w:val="ConsPlusNormal"/>
              <w:jc w:val="center"/>
            </w:pPr>
            <w:r>
              <w:t>тыс. руб.</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5</w:t>
            </w:r>
          </w:p>
        </w:tc>
        <w:tc>
          <w:tcPr>
            <w:tcW w:w="2948" w:type="dxa"/>
          </w:tcPr>
          <w:p w:rsidR="00956D2D" w:rsidRDefault="00956D2D">
            <w:pPr>
              <w:pStyle w:val="ConsPlusNormal"/>
            </w:pPr>
            <w:r>
              <w:t>Объем транспортируемой холодной воды (сточных вод)</w:t>
            </w:r>
          </w:p>
        </w:tc>
        <w:tc>
          <w:tcPr>
            <w:tcW w:w="1426" w:type="dxa"/>
          </w:tcPr>
          <w:p w:rsidR="00956D2D" w:rsidRDefault="00956D2D">
            <w:pPr>
              <w:pStyle w:val="ConsPlusNormal"/>
              <w:jc w:val="center"/>
            </w:pPr>
            <w:r>
              <w:t>тыс. куб. м</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6</w:t>
            </w:r>
          </w:p>
        </w:tc>
        <w:tc>
          <w:tcPr>
            <w:tcW w:w="2948" w:type="dxa"/>
          </w:tcPr>
          <w:p w:rsidR="00956D2D" w:rsidRDefault="00956D2D">
            <w:pPr>
              <w:pStyle w:val="ConsPlusNormal"/>
            </w:pPr>
            <w:r>
              <w:t>Тариф на транспортировку холодной воды (сточных вод)</w:t>
            </w:r>
          </w:p>
        </w:tc>
        <w:tc>
          <w:tcPr>
            <w:tcW w:w="1426" w:type="dxa"/>
          </w:tcPr>
          <w:p w:rsidR="00956D2D" w:rsidRDefault="00956D2D">
            <w:pPr>
              <w:pStyle w:val="ConsPlusNormal"/>
              <w:jc w:val="center"/>
            </w:pPr>
            <w:r>
              <w:t>руб./куб. м</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r w:rsidR="00956D2D">
        <w:tc>
          <w:tcPr>
            <w:tcW w:w="737" w:type="dxa"/>
          </w:tcPr>
          <w:p w:rsidR="00956D2D" w:rsidRDefault="00956D2D">
            <w:pPr>
              <w:pStyle w:val="ConsPlusNormal"/>
              <w:jc w:val="center"/>
            </w:pPr>
            <w:r>
              <w:t>6.1</w:t>
            </w:r>
          </w:p>
        </w:tc>
        <w:tc>
          <w:tcPr>
            <w:tcW w:w="2948" w:type="dxa"/>
          </w:tcPr>
          <w:p w:rsidR="00956D2D" w:rsidRDefault="00956D2D">
            <w:pPr>
              <w:pStyle w:val="ConsPlusNormal"/>
            </w:pPr>
            <w:r>
              <w:t>Темп роста тарифа</w:t>
            </w:r>
          </w:p>
        </w:tc>
        <w:tc>
          <w:tcPr>
            <w:tcW w:w="1426" w:type="dxa"/>
          </w:tcPr>
          <w:p w:rsidR="00956D2D" w:rsidRDefault="00956D2D">
            <w:pPr>
              <w:pStyle w:val="ConsPlusNormal"/>
              <w:jc w:val="center"/>
            </w:pPr>
            <w:r>
              <w:t>%</w:t>
            </w:r>
          </w:p>
        </w:tc>
        <w:tc>
          <w:tcPr>
            <w:tcW w:w="790" w:type="dxa"/>
          </w:tcPr>
          <w:p w:rsidR="00956D2D" w:rsidRDefault="00956D2D">
            <w:pPr>
              <w:pStyle w:val="ConsPlusNormal"/>
            </w:pPr>
          </w:p>
        </w:tc>
        <w:tc>
          <w:tcPr>
            <w:tcW w:w="790" w:type="dxa"/>
          </w:tcPr>
          <w:p w:rsidR="00956D2D" w:rsidRDefault="00956D2D">
            <w:pPr>
              <w:pStyle w:val="ConsPlusNormal"/>
            </w:pPr>
          </w:p>
        </w:tc>
        <w:tc>
          <w:tcPr>
            <w:tcW w:w="790" w:type="dxa"/>
          </w:tcPr>
          <w:p w:rsidR="00956D2D" w:rsidRDefault="00956D2D">
            <w:pPr>
              <w:pStyle w:val="ConsPlusNormal"/>
            </w:pPr>
          </w:p>
        </w:tc>
        <w:tc>
          <w:tcPr>
            <w:tcW w:w="792" w:type="dxa"/>
          </w:tcPr>
          <w:p w:rsidR="00956D2D" w:rsidRDefault="00956D2D">
            <w:pPr>
              <w:pStyle w:val="ConsPlusNormal"/>
            </w:pPr>
          </w:p>
        </w:tc>
        <w:tc>
          <w:tcPr>
            <w:tcW w:w="794" w:type="dxa"/>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5.1</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(введено </w:t>
            </w:r>
            <w:hyperlink r:id="rId493">
              <w:r>
                <w:rPr>
                  <w:color w:val="0000FF"/>
                </w:rPr>
                <w:t>Приказом</w:t>
              </w:r>
            </w:hyperlink>
            <w:r>
              <w:rPr>
                <w:color w:val="392C69"/>
              </w:rPr>
              <w:t xml:space="preserve"> ФАС России от 08.10.2020 N 976/20)</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bookmarkStart w:id="104" w:name="P6492"/>
      <w:bookmarkEnd w:id="104"/>
      <w:r>
        <w:t>Протяженность водопроводной (канализационной) сети,</w:t>
      </w:r>
    </w:p>
    <w:p w:rsidR="00956D2D" w:rsidRDefault="00956D2D">
      <w:pPr>
        <w:pStyle w:val="ConsPlusNormal"/>
        <w:jc w:val="center"/>
      </w:pPr>
      <w:r>
        <w:t>определенная в сопоставимых величинах</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077"/>
        <w:gridCol w:w="1814"/>
        <w:gridCol w:w="1421"/>
        <w:gridCol w:w="1587"/>
        <w:gridCol w:w="2414"/>
      </w:tblGrid>
      <w:tr w:rsidR="00956D2D">
        <w:tc>
          <w:tcPr>
            <w:tcW w:w="737" w:type="dxa"/>
          </w:tcPr>
          <w:p w:rsidR="00956D2D" w:rsidRDefault="00956D2D">
            <w:pPr>
              <w:pStyle w:val="ConsPlusNormal"/>
              <w:jc w:val="center"/>
            </w:pPr>
            <w:r>
              <w:t>N п/п</w:t>
            </w:r>
          </w:p>
        </w:tc>
        <w:tc>
          <w:tcPr>
            <w:tcW w:w="1077" w:type="dxa"/>
          </w:tcPr>
          <w:p w:rsidR="00956D2D" w:rsidRDefault="00956D2D">
            <w:pPr>
              <w:pStyle w:val="ConsPlusNormal"/>
              <w:jc w:val="center"/>
            </w:pPr>
            <w:r>
              <w:t>Диаметр трубы, мм</w:t>
            </w:r>
          </w:p>
        </w:tc>
        <w:tc>
          <w:tcPr>
            <w:tcW w:w="1814" w:type="dxa"/>
          </w:tcPr>
          <w:p w:rsidR="00956D2D" w:rsidRDefault="00956D2D">
            <w:pPr>
              <w:pStyle w:val="ConsPlusNormal"/>
              <w:jc w:val="center"/>
            </w:pPr>
            <w:r>
              <w:t>Протяженность водопроводной (канализационной) сети, км</w:t>
            </w:r>
          </w:p>
        </w:tc>
        <w:tc>
          <w:tcPr>
            <w:tcW w:w="1421" w:type="dxa"/>
          </w:tcPr>
          <w:p w:rsidR="00956D2D" w:rsidRDefault="00956D2D">
            <w:pPr>
              <w:pStyle w:val="ConsPlusNormal"/>
              <w:jc w:val="center"/>
            </w:pPr>
            <w:r>
              <w:t>Средняя стоимость строительства 1 км трубопровода, тыс. руб.</w:t>
            </w:r>
          </w:p>
        </w:tc>
        <w:tc>
          <w:tcPr>
            <w:tcW w:w="1587" w:type="dxa"/>
          </w:tcPr>
          <w:p w:rsidR="00956D2D" w:rsidRDefault="00956D2D">
            <w:pPr>
              <w:pStyle w:val="ConsPlusNormal"/>
              <w:jc w:val="center"/>
            </w:pPr>
            <w:r>
              <w:t>Коэффициент дифференциации стоимости строительства сетей</w:t>
            </w:r>
          </w:p>
        </w:tc>
        <w:tc>
          <w:tcPr>
            <w:tcW w:w="2414" w:type="dxa"/>
          </w:tcPr>
          <w:p w:rsidR="00956D2D" w:rsidRDefault="00956D2D">
            <w:pPr>
              <w:pStyle w:val="ConsPlusNormal"/>
              <w:jc w:val="center"/>
            </w:pPr>
            <w:r>
              <w:t>Протяженность водопроводной (канализационной) сети, определенная в сопоставимых величинах, усл. км</w:t>
            </w:r>
          </w:p>
        </w:tc>
      </w:tr>
      <w:tr w:rsidR="00956D2D">
        <w:tc>
          <w:tcPr>
            <w:tcW w:w="737" w:type="dxa"/>
          </w:tcPr>
          <w:p w:rsidR="00956D2D" w:rsidRDefault="00956D2D">
            <w:pPr>
              <w:pStyle w:val="ConsPlusNormal"/>
              <w:jc w:val="center"/>
            </w:pPr>
            <w:r>
              <w:t>1</w:t>
            </w:r>
          </w:p>
        </w:tc>
        <w:tc>
          <w:tcPr>
            <w:tcW w:w="1077" w:type="dxa"/>
          </w:tcPr>
          <w:p w:rsidR="00956D2D" w:rsidRDefault="00956D2D">
            <w:pPr>
              <w:pStyle w:val="ConsPlusNormal"/>
              <w:jc w:val="center"/>
            </w:pPr>
            <w:r>
              <w:t>2</w:t>
            </w:r>
          </w:p>
        </w:tc>
        <w:tc>
          <w:tcPr>
            <w:tcW w:w="1814" w:type="dxa"/>
          </w:tcPr>
          <w:p w:rsidR="00956D2D" w:rsidRDefault="00956D2D">
            <w:pPr>
              <w:pStyle w:val="ConsPlusNormal"/>
              <w:jc w:val="center"/>
            </w:pPr>
            <w:r>
              <w:t>3</w:t>
            </w:r>
          </w:p>
        </w:tc>
        <w:tc>
          <w:tcPr>
            <w:tcW w:w="1421" w:type="dxa"/>
          </w:tcPr>
          <w:p w:rsidR="00956D2D" w:rsidRDefault="00956D2D">
            <w:pPr>
              <w:pStyle w:val="ConsPlusNormal"/>
              <w:jc w:val="center"/>
            </w:pPr>
            <w:r>
              <w:t>4</w:t>
            </w:r>
          </w:p>
        </w:tc>
        <w:tc>
          <w:tcPr>
            <w:tcW w:w="1587" w:type="dxa"/>
          </w:tcPr>
          <w:p w:rsidR="00956D2D" w:rsidRDefault="00956D2D">
            <w:pPr>
              <w:pStyle w:val="ConsPlusNormal"/>
              <w:jc w:val="center"/>
            </w:pPr>
            <w:r>
              <w:t>5</w:t>
            </w:r>
          </w:p>
        </w:tc>
        <w:tc>
          <w:tcPr>
            <w:tcW w:w="2414" w:type="dxa"/>
          </w:tcPr>
          <w:p w:rsidR="00956D2D" w:rsidRDefault="00956D2D">
            <w:pPr>
              <w:pStyle w:val="ConsPlusNormal"/>
              <w:jc w:val="center"/>
            </w:pPr>
            <w:r>
              <w:t>6</w:t>
            </w:r>
          </w:p>
        </w:tc>
      </w:tr>
      <w:tr w:rsidR="00956D2D">
        <w:tc>
          <w:tcPr>
            <w:tcW w:w="737" w:type="dxa"/>
          </w:tcPr>
          <w:p w:rsidR="00956D2D" w:rsidRDefault="00956D2D">
            <w:pPr>
              <w:pStyle w:val="ConsPlusNormal"/>
              <w:jc w:val="center"/>
            </w:pPr>
            <w:r>
              <w:t>1</w:t>
            </w:r>
          </w:p>
        </w:tc>
        <w:tc>
          <w:tcPr>
            <w:tcW w:w="1077" w:type="dxa"/>
          </w:tcPr>
          <w:p w:rsidR="00956D2D" w:rsidRDefault="00956D2D">
            <w:pPr>
              <w:pStyle w:val="ConsPlusNormal"/>
              <w:jc w:val="center"/>
            </w:pPr>
            <w:r>
              <w:t>Всего</w:t>
            </w:r>
          </w:p>
        </w:tc>
        <w:tc>
          <w:tcPr>
            <w:tcW w:w="1814" w:type="dxa"/>
          </w:tcPr>
          <w:p w:rsidR="00956D2D" w:rsidRDefault="00956D2D">
            <w:pPr>
              <w:pStyle w:val="ConsPlusNormal"/>
            </w:pPr>
          </w:p>
        </w:tc>
        <w:tc>
          <w:tcPr>
            <w:tcW w:w="1421" w:type="dxa"/>
          </w:tcPr>
          <w:p w:rsidR="00956D2D" w:rsidRDefault="00956D2D">
            <w:pPr>
              <w:pStyle w:val="ConsPlusNormal"/>
              <w:jc w:val="center"/>
            </w:pPr>
            <w:r>
              <w:t>X</w:t>
            </w:r>
          </w:p>
        </w:tc>
        <w:tc>
          <w:tcPr>
            <w:tcW w:w="1587" w:type="dxa"/>
          </w:tcPr>
          <w:p w:rsidR="00956D2D" w:rsidRDefault="00956D2D">
            <w:pPr>
              <w:pStyle w:val="ConsPlusNormal"/>
              <w:jc w:val="center"/>
            </w:pPr>
            <w:r>
              <w:t>X</w:t>
            </w:r>
          </w:p>
        </w:tc>
        <w:tc>
          <w:tcPr>
            <w:tcW w:w="2414" w:type="dxa"/>
          </w:tcPr>
          <w:p w:rsidR="00956D2D" w:rsidRDefault="00956D2D">
            <w:pPr>
              <w:pStyle w:val="ConsPlusNormal"/>
            </w:pPr>
          </w:p>
        </w:tc>
      </w:tr>
      <w:tr w:rsidR="00956D2D">
        <w:tc>
          <w:tcPr>
            <w:tcW w:w="737" w:type="dxa"/>
          </w:tcPr>
          <w:p w:rsidR="00956D2D" w:rsidRDefault="00956D2D">
            <w:pPr>
              <w:pStyle w:val="ConsPlusNormal"/>
              <w:jc w:val="center"/>
            </w:pPr>
            <w:r>
              <w:t>2</w:t>
            </w:r>
          </w:p>
        </w:tc>
        <w:tc>
          <w:tcPr>
            <w:tcW w:w="1077" w:type="dxa"/>
          </w:tcPr>
          <w:p w:rsidR="00956D2D" w:rsidRDefault="00956D2D">
            <w:pPr>
              <w:pStyle w:val="ConsPlusNormal"/>
            </w:pPr>
          </w:p>
        </w:tc>
        <w:tc>
          <w:tcPr>
            <w:tcW w:w="1814" w:type="dxa"/>
          </w:tcPr>
          <w:p w:rsidR="00956D2D" w:rsidRDefault="00956D2D">
            <w:pPr>
              <w:pStyle w:val="ConsPlusNormal"/>
            </w:pPr>
          </w:p>
        </w:tc>
        <w:tc>
          <w:tcPr>
            <w:tcW w:w="1421" w:type="dxa"/>
          </w:tcPr>
          <w:p w:rsidR="00956D2D" w:rsidRDefault="00956D2D">
            <w:pPr>
              <w:pStyle w:val="ConsPlusNormal"/>
            </w:pPr>
          </w:p>
        </w:tc>
        <w:tc>
          <w:tcPr>
            <w:tcW w:w="1587" w:type="dxa"/>
          </w:tcPr>
          <w:p w:rsidR="00956D2D" w:rsidRDefault="00956D2D">
            <w:pPr>
              <w:pStyle w:val="ConsPlusNormal"/>
            </w:pPr>
          </w:p>
        </w:tc>
        <w:tc>
          <w:tcPr>
            <w:tcW w:w="2414" w:type="dxa"/>
          </w:tcPr>
          <w:p w:rsidR="00956D2D" w:rsidRDefault="00956D2D">
            <w:pPr>
              <w:pStyle w:val="ConsPlusNormal"/>
            </w:pPr>
          </w:p>
        </w:tc>
      </w:tr>
      <w:tr w:rsidR="00956D2D">
        <w:tc>
          <w:tcPr>
            <w:tcW w:w="737" w:type="dxa"/>
          </w:tcPr>
          <w:p w:rsidR="00956D2D" w:rsidRDefault="00956D2D">
            <w:pPr>
              <w:pStyle w:val="ConsPlusNormal"/>
            </w:pPr>
          </w:p>
        </w:tc>
        <w:tc>
          <w:tcPr>
            <w:tcW w:w="1077" w:type="dxa"/>
          </w:tcPr>
          <w:p w:rsidR="00956D2D" w:rsidRDefault="00956D2D">
            <w:pPr>
              <w:pStyle w:val="ConsPlusNormal"/>
            </w:pPr>
          </w:p>
        </w:tc>
        <w:tc>
          <w:tcPr>
            <w:tcW w:w="1814" w:type="dxa"/>
          </w:tcPr>
          <w:p w:rsidR="00956D2D" w:rsidRDefault="00956D2D">
            <w:pPr>
              <w:pStyle w:val="ConsPlusNormal"/>
            </w:pPr>
          </w:p>
        </w:tc>
        <w:tc>
          <w:tcPr>
            <w:tcW w:w="1421" w:type="dxa"/>
          </w:tcPr>
          <w:p w:rsidR="00956D2D" w:rsidRDefault="00956D2D">
            <w:pPr>
              <w:pStyle w:val="ConsPlusNormal"/>
            </w:pPr>
          </w:p>
        </w:tc>
        <w:tc>
          <w:tcPr>
            <w:tcW w:w="1587" w:type="dxa"/>
          </w:tcPr>
          <w:p w:rsidR="00956D2D" w:rsidRDefault="00956D2D">
            <w:pPr>
              <w:pStyle w:val="ConsPlusNormal"/>
            </w:pPr>
          </w:p>
        </w:tc>
        <w:tc>
          <w:tcPr>
            <w:tcW w:w="2414" w:type="dxa"/>
          </w:tcPr>
          <w:p w:rsidR="00956D2D" w:rsidRDefault="00956D2D">
            <w:pPr>
              <w:pStyle w:val="ConsPlusNormal"/>
            </w:pPr>
          </w:p>
        </w:tc>
      </w:tr>
      <w:tr w:rsidR="00956D2D">
        <w:tc>
          <w:tcPr>
            <w:tcW w:w="737" w:type="dxa"/>
          </w:tcPr>
          <w:p w:rsidR="00956D2D" w:rsidRDefault="00956D2D">
            <w:pPr>
              <w:pStyle w:val="ConsPlusNormal"/>
            </w:pPr>
          </w:p>
        </w:tc>
        <w:tc>
          <w:tcPr>
            <w:tcW w:w="1077" w:type="dxa"/>
          </w:tcPr>
          <w:p w:rsidR="00956D2D" w:rsidRDefault="00956D2D">
            <w:pPr>
              <w:pStyle w:val="ConsPlusNormal"/>
            </w:pPr>
          </w:p>
        </w:tc>
        <w:tc>
          <w:tcPr>
            <w:tcW w:w="1814" w:type="dxa"/>
          </w:tcPr>
          <w:p w:rsidR="00956D2D" w:rsidRDefault="00956D2D">
            <w:pPr>
              <w:pStyle w:val="ConsPlusNormal"/>
            </w:pPr>
          </w:p>
        </w:tc>
        <w:tc>
          <w:tcPr>
            <w:tcW w:w="1421" w:type="dxa"/>
          </w:tcPr>
          <w:p w:rsidR="00956D2D" w:rsidRDefault="00956D2D">
            <w:pPr>
              <w:pStyle w:val="ConsPlusNormal"/>
            </w:pPr>
          </w:p>
        </w:tc>
        <w:tc>
          <w:tcPr>
            <w:tcW w:w="1587" w:type="dxa"/>
          </w:tcPr>
          <w:p w:rsidR="00956D2D" w:rsidRDefault="00956D2D">
            <w:pPr>
              <w:pStyle w:val="ConsPlusNormal"/>
            </w:pPr>
          </w:p>
        </w:tc>
        <w:tc>
          <w:tcPr>
            <w:tcW w:w="2414" w:type="dxa"/>
          </w:tcPr>
          <w:p w:rsidR="00956D2D" w:rsidRDefault="00956D2D">
            <w:pPr>
              <w:pStyle w:val="ConsPlusNormal"/>
            </w:pPr>
          </w:p>
        </w:tc>
      </w:tr>
      <w:tr w:rsidR="00956D2D">
        <w:tc>
          <w:tcPr>
            <w:tcW w:w="737" w:type="dxa"/>
          </w:tcPr>
          <w:p w:rsidR="00956D2D" w:rsidRDefault="00956D2D">
            <w:pPr>
              <w:pStyle w:val="ConsPlusNormal"/>
            </w:pPr>
          </w:p>
        </w:tc>
        <w:tc>
          <w:tcPr>
            <w:tcW w:w="1077" w:type="dxa"/>
          </w:tcPr>
          <w:p w:rsidR="00956D2D" w:rsidRDefault="00956D2D">
            <w:pPr>
              <w:pStyle w:val="ConsPlusNormal"/>
              <w:jc w:val="center"/>
            </w:pPr>
            <w:r>
              <w:t>500</w:t>
            </w:r>
          </w:p>
        </w:tc>
        <w:tc>
          <w:tcPr>
            <w:tcW w:w="1814" w:type="dxa"/>
          </w:tcPr>
          <w:p w:rsidR="00956D2D" w:rsidRDefault="00956D2D">
            <w:pPr>
              <w:pStyle w:val="ConsPlusNormal"/>
            </w:pPr>
          </w:p>
        </w:tc>
        <w:tc>
          <w:tcPr>
            <w:tcW w:w="1421" w:type="dxa"/>
          </w:tcPr>
          <w:p w:rsidR="00956D2D" w:rsidRDefault="00956D2D">
            <w:pPr>
              <w:pStyle w:val="ConsPlusNormal"/>
            </w:pPr>
          </w:p>
        </w:tc>
        <w:tc>
          <w:tcPr>
            <w:tcW w:w="1587" w:type="dxa"/>
          </w:tcPr>
          <w:p w:rsidR="00956D2D" w:rsidRDefault="00956D2D">
            <w:pPr>
              <w:pStyle w:val="ConsPlusNormal"/>
              <w:jc w:val="center"/>
            </w:pPr>
            <w:r>
              <w:t>1,0000</w:t>
            </w:r>
          </w:p>
        </w:tc>
        <w:tc>
          <w:tcPr>
            <w:tcW w:w="2414" w:type="dxa"/>
          </w:tcPr>
          <w:p w:rsidR="00956D2D" w:rsidRDefault="00956D2D">
            <w:pPr>
              <w:pStyle w:val="ConsPlusNormal"/>
            </w:pPr>
          </w:p>
        </w:tc>
      </w:tr>
      <w:tr w:rsidR="00956D2D">
        <w:tc>
          <w:tcPr>
            <w:tcW w:w="737" w:type="dxa"/>
          </w:tcPr>
          <w:p w:rsidR="00956D2D" w:rsidRDefault="00956D2D">
            <w:pPr>
              <w:pStyle w:val="ConsPlusNormal"/>
            </w:pPr>
          </w:p>
        </w:tc>
        <w:tc>
          <w:tcPr>
            <w:tcW w:w="1077" w:type="dxa"/>
          </w:tcPr>
          <w:p w:rsidR="00956D2D" w:rsidRDefault="00956D2D">
            <w:pPr>
              <w:pStyle w:val="ConsPlusNormal"/>
            </w:pPr>
          </w:p>
        </w:tc>
        <w:tc>
          <w:tcPr>
            <w:tcW w:w="1814" w:type="dxa"/>
          </w:tcPr>
          <w:p w:rsidR="00956D2D" w:rsidRDefault="00956D2D">
            <w:pPr>
              <w:pStyle w:val="ConsPlusNormal"/>
            </w:pPr>
          </w:p>
        </w:tc>
        <w:tc>
          <w:tcPr>
            <w:tcW w:w="1421" w:type="dxa"/>
          </w:tcPr>
          <w:p w:rsidR="00956D2D" w:rsidRDefault="00956D2D">
            <w:pPr>
              <w:pStyle w:val="ConsPlusNormal"/>
            </w:pPr>
          </w:p>
        </w:tc>
        <w:tc>
          <w:tcPr>
            <w:tcW w:w="1587" w:type="dxa"/>
          </w:tcPr>
          <w:p w:rsidR="00956D2D" w:rsidRDefault="00956D2D">
            <w:pPr>
              <w:pStyle w:val="ConsPlusNormal"/>
            </w:pPr>
          </w:p>
        </w:tc>
        <w:tc>
          <w:tcPr>
            <w:tcW w:w="2414" w:type="dxa"/>
          </w:tcPr>
          <w:p w:rsidR="00956D2D" w:rsidRDefault="00956D2D">
            <w:pPr>
              <w:pStyle w:val="ConsPlusNormal"/>
            </w:pPr>
          </w:p>
        </w:tc>
      </w:tr>
      <w:tr w:rsidR="00956D2D">
        <w:tc>
          <w:tcPr>
            <w:tcW w:w="737" w:type="dxa"/>
          </w:tcPr>
          <w:p w:rsidR="00956D2D" w:rsidRDefault="00956D2D">
            <w:pPr>
              <w:pStyle w:val="ConsPlusNormal"/>
              <w:jc w:val="center"/>
            </w:pPr>
            <w:r>
              <w:t>n</w:t>
            </w:r>
          </w:p>
        </w:tc>
        <w:tc>
          <w:tcPr>
            <w:tcW w:w="1077" w:type="dxa"/>
          </w:tcPr>
          <w:p w:rsidR="00956D2D" w:rsidRDefault="00956D2D">
            <w:pPr>
              <w:pStyle w:val="ConsPlusNormal"/>
            </w:pPr>
          </w:p>
        </w:tc>
        <w:tc>
          <w:tcPr>
            <w:tcW w:w="1814" w:type="dxa"/>
          </w:tcPr>
          <w:p w:rsidR="00956D2D" w:rsidRDefault="00956D2D">
            <w:pPr>
              <w:pStyle w:val="ConsPlusNormal"/>
            </w:pPr>
          </w:p>
        </w:tc>
        <w:tc>
          <w:tcPr>
            <w:tcW w:w="1421" w:type="dxa"/>
          </w:tcPr>
          <w:p w:rsidR="00956D2D" w:rsidRDefault="00956D2D">
            <w:pPr>
              <w:pStyle w:val="ConsPlusNormal"/>
            </w:pPr>
          </w:p>
        </w:tc>
        <w:tc>
          <w:tcPr>
            <w:tcW w:w="1587" w:type="dxa"/>
          </w:tcPr>
          <w:p w:rsidR="00956D2D" w:rsidRDefault="00956D2D">
            <w:pPr>
              <w:pStyle w:val="ConsPlusNormal"/>
            </w:pPr>
          </w:p>
        </w:tc>
        <w:tc>
          <w:tcPr>
            <w:tcW w:w="2414" w:type="dxa"/>
          </w:tcPr>
          <w:p w:rsidR="00956D2D" w:rsidRDefault="00956D2D">
            <w:pPr>
              <w:pStyle w:val="ConsPlusNormal"/>
            </w:pPr>
          </w:p>
        </w:tc>
      </w:tr>
    </w:tbl>
    <w:p w:rsidR="00956D2D" w:rsidRDefault="00956D2D">
      <w:pPr>
        <w:pStyle w:val="ConsPlusNormal"/>
        <w:jc w:val="both"/>
      </w:pPr>
    </w:p>
    <w:p w:rsidR="00956D2D" w:rsidRDefault="00956D2D">
      <w:pPr>
        <w:pStyle w:val="ConsPlusNormal"/>
        <w:ind w:firstLine="540"/>
        <w:jc w:val="both"/>
      </w:pPr>
      <w:r>
        <w:t>Примечания:</w:t>
      </w:r>
    </w:p>
    <w:p w:rsidR="00956D2D" w:rsidRDefault="00956D2D">
      <w:pPr>
        <w:pStyle w:val="ConsPlusNormal"/>
        <w:spacing w:before="220"/>
        <w:ind w:firstLine="540"/>
        <w:jc w:val="both"/>
      </w:pPr>
      <w:r>
        <w:t xml:space="preserve">1. Приложение заполняется гарантирующей организацией за истекший год (i-2) для каждой централизованной системы водоснабжения и (или) водоотведения, в которой имеются сети </w:t>
      </w:r>
      <w:r>
        <w:lastRenderedPageBreak/>
        <w:t>организаций, осуществляющих транспортировку холодной воды, сточных вод абонентов гарантирующей организации.</w:t>
      </w:r>
    </w:p>
    <w:p w:rsidR="00956D2D" w:rsidRDefault="00956D2D">
      <w:pPr>
        <w:pStyle w:val="ConsPlusNormal"/>
        <w:spacing w:before="220"/>
        <w:ind w:firstLine="540"/>
        <w:jc w:val="both"/>
      </w:pPr>
      <w:r>
        <w:t>2. Приложение заполняется органом регулирования тарифов за истекший год (i-2), текущий год (i-1), очередной год i по каждой регулируемой организации, установление тарифов для которых осуществляется с применением метода сравнения аналогов.</w:t>
      </w:r>
    </w:p>
    <w:p w:rsidR="00956D2D" w:rsidRDefault="00956D2D">
      <w:pPr>
        <w:pStyle w:val="ConsPlusNormal"/>
        <w:spacing w:before="220"/>
        <w:ind w:firstLine="540"/>
        <w:jc w:val="both"/>
      </w:pPr>
      <w:r>
        <w:t>3. Данные о протяженности заполняются в километрах с точностью три знака после запятой.</w:t>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5.2</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(введено </w:t>
            </w:r>
            <w:hyperlink r:id="rId494">
              <w:r>
                <w:rPr>
                  <w:color w:val="0000FF"/>
                </w:rPr>
                <w:t>Приказом</w:t>
              </w:r>
            </w:hyperlink>
            <w:r>
              <w:rPr>
                <w:color w:val="392C69"/>
              </w:rPr>
              <w:t xml:space="preserve"> ФАС России от 08.10.2020 N 976/20)</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bookmarkStart w:id="105" w:name="P6563"/>
      <w:bookmarkEnd w:id="105"/>
      <w:r>
        <w:t>Протяженность водопроводной (канализационной) сети</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3031"/>
        <w:gridCol w:w="1714"/>
        <w:gridCol w:w="1714"/>
        <w:gridCol w:w="1716"/>
      </w:tblGrid>
      <w:tr w:rsidR="00956D2D">
        <w:tc>
          <w:tcPr>
            <w:tcW w:w="869" w:type="dxa"/>
            <w:vMerge w:val="restart"/>
          </w:tcPr>
          <w:p w:rsidR="00956D2D" w:rsidRDefault="00956D2D">
            <w:pPr>
              <w:pStyle w:val="ConsPlusNormal"/>
              <w:jc w:val="center"/>
            </w:pPr>
            <w:r>
              <w:t>N п/п</w:t>
            </w:r>
          </w:p>
        </w:tc>
        <w:tc>
          <w:tcPr>
            <w:tcW w:w="3031" w:type="dxa"/>
            <w:vMerge w:val="restart"/>
          </w:tcPr>
          <w:p w:rsidR="00956D2D" w:rsidRDefault="00956D2D">
            <w:pPr>
              <w:pStyle w:val="ConsPlusNormal"/>
              <w:jc w:val="center"/>
            </w:pPr>
            <w:r>
              <w:t>Диаметр трубы, мм</w:t>
            </w:r>
          </w:p>
        </w:tc>
        <w:tc>
          <w:tcPr>
            <w:tcW w:w="5144" w:type="dxa"/>
            <w:gridSpan w:val="3"/>
          </w:tcPr>
          <w:p w:rsidR="00956D2D" w:rsidRDefault="00956D2D">
            <w:pPr>
              <w:pStyle w:val="ConsPlusNormal"/>
              <w:jc w:val="center"/>
            </w:pPr>
            <w:r>
              <w:t>Протяженность водопроводной (канализационной) сети, км</w:t>
            </w:r>
          </w:p>
        </w:tc>
      </w:tr>
      <w:tr w:rsidR="00956D2D">
        <w:tc>
          <w:tcPr>
            <w:tcW w:w="869" w:type="dxa"/>
            <w:vMerge/>
          </w:tcPr>
          <w:p w:rsidR="00956D2D" w:rsidRDefault="00956D2D">
            <w:pPr>
              <w:pStyle w:val="ConsPlusNormal"/>
            </w:pPr>
          </w:p>
        </w:tc>
        <w:tc>
          <w:tcPr>
            <w:tcW w:w="3031" w:type="dxa"/>
            <w:vMerge/>
          </w:tcPr>
          <w:p w:rsidR="00956D2D" w:rsidRDefault="00956D2D">
            <w:pPr>
              <w:pStyle w:val="ConsPlusNormal"/>
            </w:pPr>
          </w:p>
        </w:tc>
        <w:tc>
          <w:tcPr>
            <w:tcW w:w="1714" w:type="dxa"/>
          </w:tcPr>
          <w:p w:rsidR="00956D2D" w:rsidRDefault="00956D2D">
            <w:pPr>
              <w:pStyle w:val="ConsPlusNormal"/>
              <w:jc w:val="center"/>
            </w:pPr>
            <w:r>
              <w:t>Истекший год (i-2)</w:t>
            </w:r>
          </w:p>
        </w:tc>
        <w:tc>
          <w:tcPr>
            <w:tcW w:w="1714" w:type="dxa"/>
          </w:tcPr>
          <w:p w:rsidR="00956D2D" w:rsidRDefault="00956D2D">
            <w:pPr>
              <w:pStyle w:val="ConsPlusNormal"/>
              <w:jc w:val="center"/>
            </w:pPr>
            <w:r>
              <w:t>Текущий год (i-1)</w:t>
            </w:r>
          </w:p>
        </w:tc>
        <w:tc>
          <w:tcPr>
            <w:tcW w:w="1716" w:type="dxa"/>
          </w:tcPr>
          <w:p w:rsidR="00956D2D" w:rsidRDefault="00956D2D">
            <w:pPr>
              <w:pStyle w:val="ConsPlusNormal"/>
              <w:jc w:val="center"/>
            </w:pPr>
            <w:r>
              <w:t>Очередной год (i)</w:t>
            </w:r>
          </w:p>
        </w:tc>
      </w:tr>
      <w:tr w:rsidR="00956D2D">
        <w:tc>
          <w:tcPr>
            <w:tcW w:w="869" w:type="dxa"/>
          </w:tcPr>
          <w:p w:rsidR="00956D2D" w:rsidRDefault="00956D2D">
            <w:pPr>
              <w:pStyle w:val="ConsPlusNormal"/>
              <w:jc w:val="center"/>
            </w:pPr>
            <w:r>
              <w:t>1</w:t>
            </w:r>
          </w:p>
        </w:tc>
        <w:tc>
          <w:tcPr>
            <w:tcW w:w="3031" w:type="dxa"/>
          </w:tcPr>
          <w:p w:rsidR="00956D2D" w:rsidRDefault="00956D2D">
            <w:pPr>
              <w:pStyle w:val="ConsPlusNormal"/>
              <w:jc w:val="center"/>
            </w:pPr>
            <w:r>
              <w:t>2</w:t>
            </w:r>
          </w:p>
        </w:tc>
        <w:tc>
          <w:tcPr>
            <w:tcW w:w="1714" w:type="dxa"/>
          </w:tcPr>
          <w:p w:rsidR="00956D2D" w:rsidRDefault="00956D2D">
            <w:pPr>
              <w:pStyle w:val="ConsPlusNormal"/>
              <w:jc w:val="center"/>
            </w:pPr>
            <w:r>
              <w:t>3</w:t>
            </w:r>
          </w:p>
        </w:tc>
        <w:tc>
          <w:tcPr>
            <w:tcW w:w="1714" w:type="dxa"/>
          </w:tcPr>
          <w:p w:rsidR="00956D2D" w:rsidRDefault="00956D2D">
            <w:pPr>
              <w:pStyle w:val="ConsPlusNormal"/>
              <w:jc w:val="center"/>
            </w:pPr>
            <w:r>
              <w:t>4</w:t>
            </w:r>
          </w:p>
        </w:tc>
        <w:tc>
          <w:tcPr>
            <w:tcW w:w="1716" w:type="dxa"/>
          </w:tcPr>
          <w:p w:rsidR="00956D2D" w:rsidRDefault="00956D2D">
            <w:pPr>
              <w:pStyle w:val="ConsPlusNormal"/>
              <w:jc w:val="center"/>
            </w:pPr>
            <w:r>
              <w:t>5</w:t>
            </w:r>
          </w:p>
        </w:tc>
      </w:tr>
      <w:tr w:rsidR="00956D2D">
        <w:tc>
          <w:tcPr>
            <w:tcW w:w="869" w:type="dxa"/>
          </w:tcPr>
          <w:p w:rsidR="00956D2D" w:rsidRDefault="00956D2D">
            <w:pPr>
              <w:pStyle w:val="ConsPlusNormal"/>
              <w:jc w:val="center"/>
            </w:pPr>
            <w:r>
              <w:t>1</w:t>
            </w:r>
          </w:p>
        </w:tc>
        <w:tc>
          <w:tcPr>
            <w:tcW w:w="3031" w:type="dxa"/>
          </w:tcPr>
          <w:p w:rsidR="00956D2D" w:rsidRDefault="00956D2D">
            <w:pPr>
              <w:pStyle w:val="ConsPlusNormal"/>
              <w:jc w:val="center"/>
            </w:pPr>
            <w:r>
              <w:t>Всего</w:t>
            </w:r>
          </w:p>
        </w:tc>
        <w:tc>
          <w:tcPr>
            <w:tcW w:w="1714" w:type="dxa"/>
          </w:tcPr>
          <w:p w:rsidR="00956D2D" w:rsidRDefault="00956D2D">
            <w:pPr>
              <w:pStyle w:val="ConsPlusNormal"/>
            </w:pPr>
          </w:p>
        </w:tc>
        <w:tc>
          <w:tcPr>
            <w:tcW w:w="1714" w:type="dxa"/>
          </w:tcPr>
          <w:p w:rsidR="00956D2D" w:rsidRDefault="00956D2D">
            <w:pPr>
              <w:pStyle w:val="ConsPlusNormal"/>
            </w:pPr>
          </w:p>
        </w:tc>
        <w:tc>
          <w:tcPr>
            <w:tcW w:w="1716" w:type="dxa"/>
          </w:tcPr>
          <w:p w:rsidR="00956D2D" w:rsidRDefault="00956D2D">
            <w:pPr>
              <w:pStyle w:val="ConsPlusNormal"/>
            </w:pPr>
          </w:p>
        </w:tc>
      </w:tr>
      <w:tr w:rsidR="00956D2D">
        <w:tc>
          <w:tcPr>
            <w:tcW w:w="869" w:type="dxa"/>
          </w:tcPr>
          <w:p w:rsidR="00956D2D" w:rsidRDefault="00956D2D">
            <w:pPr>
              <w:pStyle w:val="ConsPlusNormal"/>
              <w:jc w:val="center"/>
            </w:pPr>
            <w:r>
              <w:t>2</w:t>
            </w:r>
          </w:p>
        </w:tc>
        <w:tc>
          <w:tcPr>
            <w:tcW w:w="3031" w:type="dxa"/>
          </w:tcPr>
          <w:p w:rsidR="00956D2D" w:rsidRDefault="00956D2D">
            <w:pPr>
              <w:pStyle w:val="ConsPlusNormal"/>
            </w:pPr>
          </w:p>
        </w:tc>
        <w:tc>
          <w:tcPr>
            <w:tcW w:w="1714" w:type="dxa"/>
          </w:tcPr>
          <w:p w:rsidR="00956D2D" w:rsidRDefault="00956D2D">
            <w:pPr>
              <w:pStyle w:val="ConsPlusNormal"/>
            </w:pPr>
          </w:p>
        </w:tc>
        <w:tc>
          <w:tcPr>
            <w:tcW w:w="1714" w:type="dxa"/>
          </w:tcPr>
          <w:p w:rsidR="00956D2D" w:rsidRDefault="00956D2D">
            <w:pPr>
              <w:pStyle w:val="ConsPlusNormal"/>
            </w:pPr>
          </w:p>
        </w:tc>
        <w:tc>
          <w:tcPr>
            <w:tcW w:w="1716" w:type="dxa"/>
          </w:tcPr>
          <w:p w:rsidR="00956D2D" w:rsidRDefault="00956D2D">
            <w:pPr>
              <w:pStyle w:val="ConsPlusNormal"/>
            </w:pPr>
          </w:p>
        </w:tc>
      </w:tr>
      <w:tr w:rsidR="00956D2D">
        <w:tc>
          <w:tcPr>
            <w:tcW w:w="869" w:type="dxa"/>
          </w:tcPr>
          <w:p w:rsidR="00956D2D" w:rsidRDefault="00956D2D">
            <w:pPr>
              <w:pStyle w:val="ConsPlusNormal"/>
            </w:pPr>
          </w:p>
        </w:tc>
        <w:tc>
          <w:tcPr>
            <w:tcW w:w="3031" w:type="dxa"/>
          </w:tcPr>
          <w:p w:rsidR="00956D2D" w:rsidRDefault="00956D2D">
            <w:pPr>
              <w:pStyle w:val="ConsPlusNormal"/>
            </w:pPr>
          </w:p>
        </w:tc>
        <w:tc>
          <w:tcPr>
            <w:tcW w:w="1714" w:type="dxa"/>
          </w:tcPr>
          <w:p w:rsidR="00956D2D" w:rsidRDefault="00956D2D">
            <w:pPr>
              <w:pStyle w:val="ConsPlusNormal"/>
            </w:pPr>
          </w:p>
        </w:tc>
        <w:tc>
          <w:tcPr>
            <w:tcW w:w="1714" w:type="dxa"/>
          </w:tcPr>
          <w:p w:rsidR="00956D2D" w:rsidRDefault="00956D2D">
            <w:pPr>
              <w:pStyle w:val="ConsPlusNormal"/>
            </w:pPr>
          </w:p>
        </w:tc>
        <w:tc>
          <w:tcPr>
            <w:tcW w:w="1716" w:type="dxa"/>
          </w:tcPr>
          <w:p w:rsidR="00956D2D" w:rsidRDefault="00956D2D">
            <w:pPr>
              <w:pStyle w:val="ConsPlusNormal"/>
            </w:pPr>
          </w:p>
        </w:tc>
      </w:tr>
      <w:tr w:rsidR="00956D2D">
        <w:tc>
          <w:tcPr>
            <w:tcW w:w="869" w:type="dxa"/>
          </w:tcPr>
          <w:p w:rsidR="00956D2D" w:rsidRDefault="00956D2D">
            <w:pPr>
              <w:pStyle w:val="ConsPlusNormal"/>
            </w:pPr>
          </w:p>
        </w:tc>
        <w:tc>
          <w:tcPr>
            <w:tcW w:w="3031" w:type="dxa"/>
          </w:tcPr>
          <w:p w:rsidR="00956D2D" w:rsidRDefault="00956D2D">
            <w:pPr>
              <w:pStyle w:val="ConsPlusNormal"/>
            </w:pPr>
          </w:p>
        </w:tc>
        <w:tc>
          <w:tcPr>
            <w:tcW w:w="1714" w:type="dxa"/>
          </w:tcPr>
          <w:p w:rsidR="00956D2D" w:rsidRDefault="00956D2D">
            <w:pPr>
              <w:pStyle w:val="ConsPlusNormal"/>
            </w:pPr>
          </w:p>
        </w:tc>
        <w:tc>
          <w:tcPr>
            <w:tcW w:w="1714" w:type="dxa"/>
          </w:tcPr>
          <w:p w:rsidR="00956D2D" w:rsidRDefault="00956D2D">
            <w:pPr>
              <w:pStyle w:val="ConsPlusNormal"/>
            </w:pPr>
          </w:p>
        </w:tc>
        <w:tc>
          <w:tcPr>
            <w:tcW w:w="1716" w:type="dxa"/>
          </w:tcPr>
          <w:p w:rsidR="00956D2D" w:rsidRDefault="00956D2D">
            <w:pPr>
              <w:pStyle w:val="ConsPlusNormal"/>
            </w:pPr>
          </w:p>
        </w:tc>
      </w:tr>
      <w:tr w:rsidR="00956D2D">
        <w:tc>
          <w:tcPr>
            <w:tcW w:w="869" w:type="dxa"/>
          </w:tcPr>
          <w:p w:rsidR="00956D2D" w:rsidRDefault="00956D2D">
            <w:pPr>
              <w:pStyle w:val="ConsPlusNormal"/>
            </w:pPr>
          </w:p>
        </w:tc>
        <w:tc>
          <w:tcPr>
            <w:tcW w:w="3031" w:type="dxa"/>
          </w:tcPr>
          <w:p w:rsidR="00956D2D" w:rsidRDefault="00956D2D">
            <w:pPr>
              <w:pStyle w:val="ConsPlusNormal"/>
            </w:pPr>
          </w:p>
        </w:tc>
        <w:tc>
          <w:tcPr>
            <w:tcW w:w="1714" w:type="dxa"/>
          </w:tcPr>
          <w:p w:rsidR="00956D2D" w:rsidRDefault="00956D2D">
            <w:pPr>
              <w:pStyle w:val="ConsPlusNormal"/>
            </w:pPr>
          </w:p>
        </w:tc>
        <w:tc>
          <w:tcPr>
            <w:tcW w:w="1714" w:type="dxa"/>
          </w:tcPr>
          <w:p w:rsidR="00956D2D" w:rsidRDefault="00956D2D">
            <w:pPr>
              <w:pStyle w:val="ConsPlusNormal"/>
            </w:pPr>
          </w:p>
        </w:tc>
        <w:tc>
          <w:tcPr>
            <w:tcW w:w="1716" w:type="dxa"/>
          </w:tcPr>
          <w:p w:rsidR="00956D2D" w:rsidRDefault="00956D2D">
            <w:pPr>
              <w:pStyle w:val="ConsPlusNormal"/>
            </w:pPr>
          </w:p>
        </w:tc>
      </w:tr>
      <w:tr w:rsidR="00956D2D">
        <w:tc>
          <w:tcPr>
            <w:tcW w:w="869" w:type="dxa"/>
          </w:tcPr>
          <w:p w:rsidR="00956D2D" w:rsidRDefault="00956D2D">
            <w:pPr>
              <w:pStyle w:val="ConsPlusNormal"/>
            </w:pPr>
          </w:p>
        </w:tc>
        <w:tc>
          <w:tcPr>
            <w:tcW w:w="3031" w:type="dxa"/>
          </w:tcPr>
          <w:p w:rsidR="00956D2D" w:rsidRDefault="00956D2D">
            <w:pPr>
              <w:pStyle w:val="ConsPlusNormal"/>
            </w:pPr>
          </w:p>
        </w:tc>
        <w:tc>
          <w:tcPr>
            <w:tcW w:w="1714" w:type="dxa"/>
          </w:tcPr>
          <w:p w:rsidR="00956D2D" w:rsidRDefault="00956D2D">
            <w:pPr>
              <w:pStyle w:val="ConsPlusNormal"/>
            </w:pPr>
          </w:p>
        </w:tc>
        <w:tc>
          <w:tcPr>
            <w:tcW w:w="1714" w:type="dxa"/>
          </w:tcPr>
          <w:p w:rsidR="00956D2D" w:rsidRDefault="00956D2D">
            <w:pPr>
              <w:pStyle w:val="ConsPlusNormal"/>
            </w:pPr>
          </w:p>
        </w:tc>
        <w:tc>
          <w:tcPr>
            <w:tcW w:w="1716" w:type="dxa"/>
          </w:tcPr>
          <w:p w:rsidR="00956D2D" w:rsidRDefault="00956D2D">
            <w:pPr>
              <w:pStyle w:val="ConsPlusNormal"/>
            </w:pPr>
          </w:p>
        </w:tc>
      </w:tr>
      <w:tr w:rsidR="00956D2D">
        <w:tc>
          <w:tcPr>
            <w:tcW w:w="869" w:type="dxa"/>
          </w:tcPr>
          <w:p w:rsidR="00956D2D" w:rsidRDefault="00956D2D">
            <w:pPr>
              <w:pStyle w:val="ConsPlusNormal"/>
              <w:jc w:val="center"/>
            </w:pPr>
            <w:r>
              <w:t>n</w:t>
            </w:r>
          </w:p>
        </w:tc>
        <w:tc>
          <w:tcPr>
            <w:tcW w:w="3031" w:type="dxa"/>
          </w:tcPr>
          <w:p w:rsidR="00956D2D" w:rsidRDefault="00956D2D">
            <w:pPr>
              <w:pStyle w:val="ConsPlusNormal"/>
            </w:pPr>
          </w:p>
        </w:tc>
        <w:tc>
          <w:tcPr>
            <w:tcW w:w="1714" w:type="dxa"/>
          </w:tcPr>
          <w:p w:rsidR="00956D2D" w:rsidRDefault="00956D2D">
            <w:pPr>
              <w:pStyle w:val="ConsPlusNormal"/>
            </w:pPr>
          </w:p>
        </w:tc>
        <w:tc>
          <w:tcPr>
            <w:tcW w:w="1714" w:type="dxa"/>
          </w:tcPr>
          <w:p w:rsidR="00956D2D" w:rsidRDefault="00956D2D">
            <w:pPr>
              <w:pStyle w:val="ConsPlusNormal"/>
            </w:pPr>
          </w:p>
        </w:tc>
        <w:tc>
          <w:tcPr>
            <w:tcW w:w="1716" w:type="dxa"/>
          </w:tcPr>
          <w:p w:rsidR="00956D2D" w:rsidRDefault="00956D2D">
            <w:pPr>
              <w:pStyle w:val="ConsPlusNormal"/>
            </w:pPr>
          </w:p>
        </w:tc>
      </w:tr>
    </w:tbl>
    <w:p w:rsidR="00956D2D" w:rsidRDefault="00956D2D">
      <w:pPr>
        <w:pStyle w:val="ConsPlusNormal"/>
        <w:jc w:val="both"/>
      </w:pPr>
    </w:p>
    <w:p w:rsidR="00956D2D" w:rsidRDefault="00956D2D">
      <w:pPr>
        <w:pStyle w:val="ConsPlusNormal"/>
        <w:ind w:firstLine="540"/>
        <w:jc w:val="both"/>
      </w:pPr>
      <w:r>
        <w:t>Примечания:</w:t>
      </w:r>
    </w:p>
    <w:p w:rsidR="00956D2D" w:rsidRDefault="00956D2D">
      <w:pPr>
        <w:pStyle w:val="ConsPlusNormal"/>
        <w:spacing w:before="220"/>
        <w:ind w:firstLine="540"/>
        <w:jc w:val="both"/>
      </w:pPr>
      <w:r>
        <w:t>1. Приложение заполняется регулируемой организацией, осуществляющей транспортировку холодной воды и (или) транспортировку сточных вод, по каждой централизованной системе холодного водоснабжения и (или) водоотведения.</w:t>
      </w:r>
    </w:p>
    <w:p w:rsidR="00956D2D" w:rsidRDefault="00956D2D">
      <w:pPr>
        <w:pStyle w:val="ConsPlusNormal"/>
        <w:spacing w:before="220"/>
        <w:ind w:firstLine="540"/>
        <w:jc w:val="both"/>
      </w:pPr>
      <w:r>
        <w:t>2. Данные о протяженности заполняются в километрах с точностью три знака после запятой.</w:t>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w:t>
      </w:r>
    </w:p>
    <w:p w:rsidR="00956D2D" w:rsidRDefault="00956D2D">
      <w:pPr>
        <w:pStyle w:val="ConsPlusNormal"/>
        <w:jc w:val="right"/>
      </w:pPr>
      <w:r>
        <w:lastRenderedPageBreak/>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95">
              <w:r>
                <w:rPr>
                  <w:color w:val="0000FF"/>
                </w:rPr>
                <w:t>Приказа</w:t>
              </w:r>
            </w:hyperlink>
            <w:r>
              <w:rPr>
                <w:color w:val="392C69"/>
              </w:rPr>
              <w:t xml:space="preserve"> ФСТ России от 24.11.2014 N 2054-э)</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r>
        <w:t>Расчет</w:t>
      </w:r>
    </w:p>
    <w:p w:rsidR="00956D2D" w:rsidRDefault="00956D2D">
      <w:pPr>
        <w:pStyle w:val="ConsPlusNormal"/>
        <w:jc w:val="center"/>
      </w:pPr>
      <w:r>
        <w:t>тарифа методом доходности инвестированного капитала</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458"/>
        <w:gridCol w:w="1077"/>
        <w:gridCol w:w="715"/>
        <w:gridCol w:w="720"/>
        <w:gridCol w:w="720"/>
        <w:gridCol w:w="850"/>
        <w:gridCol w:w="794"/>
        <w:gridCol w:w="794"/>
        <w:gridCol w:w="794"/>
        <w:gridCol w:w="794"/>
        <w:gridCol w:w="737"/>
      </w:tblGrid>
      <w:tr w:rsidR="00956D2D">
        <w:tc>
          <w:tcPr>
            <w:tcW w:w="907" w:type="dxa"/>
            <w:vMerge w:val="restart"/>
          </w:tcPr>
          <w:p w:rsidR="00956D2D" w:rsidRDefault="00956D2D">
            <w:pPr>
              <w:pStyle w:val="ConsPlusNormal"/>
              <w:jc w:val="center"/>
            </w:pPr>
            <w:r>
              <w:lastRenderedPageBreak/>
              <w:t>N п/п</w:t>
            </w:r>
          </w:p>
        </w:tc>
        <w:tc>
          <w:tcPr>
            <w:tcW w:w="3458" w:type="dxa"/>
            <w:vMerge w:val="restart"/>
          </w:tcPr>
          <w:p w:rsidR="00956D2D" w:rsidRDefault="00956D2D">
            <w:pPr>
              <w:pStyle w:val="ConsPlusNormal"/>
              <w:jc w:val="center"/>
            </w:pPr>
            <w:r>
              <w:t>Наименование</w:t>
            </w:r>
          </w:p>
        </w:tc>
        <w:tc>
          <w:tcPr>
            <w:tcW w:w="1077" w:type="dxa"/>
            <w:vMerge w:val="restart"/>
          </w:tcPr>
          <w:p w:rsidR="00956D2D" w:rsidRDefault="00956D2D">
            <w:pPr>
              <w:pStyle w:val="ConsPlusNormal"/>
              <w:jc w:val="center"/>
            </w:pPr>
            <w:r>
              <w:t>Единица измерений</w:t>
            </w:r>
          </w:p>
        </w:tc>
        <w:tc>
          <w:tcPr>
            <w:tcW w:w="1435" w:type="dxa"/>
            <w:gridSpan w:val="2"/>
          </w:tcPr>
          <w:p w:rsidR="00956D2D" w:rsidRDefault="00956D2D">
            <w:pPr>
              <w:pStyle w:val="ConsPlusNormal"/>
              <w:jc w:val="center"/>
            </w:pPr>
            <w:r>
              <w:t>Истекший год (i-2)</w:t>
            </w:r>
          </w:p>
        </w:tc>
        <w:tc>
          <w:tcPr>
            <w:tcW w:w="1570" w:type="dxa"/>
            <w:gridSpan w:val="2"/>
          </w:tcPr>
          <w:p w:rsidR="00956D2D" w:rsidRDefault="00956D2D">
            <w:pPr>
              <w:pStyle w:val="ConsPlusNormal"/>
              <w:jc w:val="center"/>
            </w:pPr>
            <w:r>
              <w:t>Текущий год (i-1)</w:t>
            </w:r>
          </w:p>
        </w:tc>
        <w:tc>
          <w:tcPr>
            <w:tcW w:w="794" w:type="dxa"/>
            <w:vMerge w:val="restart"/>
          </w:tcPr>
          <w:p w:rsidR="00956D2D" w:rsidRDefault="00956D2D">
            <w:pPr>
              <w:pStyle w:val="ConsPlusNormal"/>
              <w:jc w:val="center"/>
            </w:pPr>
            <w:r>
              <w:t>1-й год</w:t>
            </w:r>
          </w:p>
        </w:tc>
        <w:tc>
          <w:tcPr>
            <w:tcW w:w="794" w:type="dxa"/>
            <w:vMerge w:val="restart"/>
          </w:tcPr>
          <w:p w:rsidR="00956D2D" w:rsidRDefault="00956D2D">
            <w:pPr>
              <w:pStyle w:val="ConsPlusNormal"/>
              <w:jc w:val="center"/>
            </w:pPr>
            <w:r>
              <w:t>2-й год</w:t>
            </w:r>
          </w:p>
        </w:tc>
        <w:tc>
          <w:tcPr>
            <w:tcW w:w="794" w:type="dxa"/>
            <w:vMerge w:val="restart"/>
          </w:tcPr>
          <w:p w:rsidR="00956D2D" w:rsidRDefault="00956D2D">
            <w:pPr>
              <w:pStyle w:val="ConsPlusNormal"/>
              <w:jc w:val="center"/>
            </w:pPr>
            <w:r>
              <w:t>3-й год</w:t>
            </w:r>
          </w:p>
        </w:tc>
        <w:tc>
          <w:tcPr>
            <w:tcW w:w="794" w:type="dxa"/>
            <w:vMerge w:val="restart"/>
          </w:tcPr>
          <w:p w:rsidR="00956D2D" w:rsidRDefault="00956D2D">
            <w:pPr>
              <w:pStyle w:val="ConsPlusNormal"/>
              <w:jc w:val="center"/>
            </w:pPr>
            <w:r>
              <w:t>4-й год</w:t>
            </w:r>
          </w:p>
        </w:tc>
        <w:tc>
          <w:tcPr>
            <w:tcW w:w="737" w:type="dxa"/>
            <w:vMerge w:val="restart"/>
          </w:tcPr>
          <w:p w:rsidR="00956D2D" w:rsidRDefault="00956D2D">
            <w:pPr>
              <w:pStyle w:val="ConsPlusNormal"/>
              <w:jc w:val="center"/>
            </w:pPr>
            <w:r>
              <w:t>5-й год</w:t>
            </w:r>
          </w:p>
        </w:tc>
      </w:tr>
      <w:tr w:rsidR="00956D2D">
        <w:tc>
          <w:tcPr>
            <w:tcW w:w="907" w:type="dxa"/>
            <w:vMerge/>
          </w:tcPr>
          <w:p w:rsidR="00956D2D" w:rsidRDefault="00956D2D">
            <w:pPr>
              <w:pStyle w:val="ConsPlusNormal"/>
            </w:pPr>
          </w:p>
        </w:tc>
        <w:tc>
          <w:tcPr>
            <w:tcW w:w="3458" w:type="dxa"/>
            <w:vMerge/>
          </w:tcPr>
          <w:p w:rsidR="00956D2D" w:rsidRDefault="00956D2D">
            <w:pPr>
              <w:pStyle w:val="ConsPlusNormal"/>
            </w:pPr>
          </w:p>
        </w:tc>
        <w:tc>
          <w:tcPr>
            <w:tcW w:w="1077" w:type="dxa"/>
            <w:vMerge/>
          </w:tcPr>
          <w:p w:rsidR="00956D2D" w:rsidRDefault="00956D2D">
            <w:pPr>
              <w:pStyle w:val="ConsPlusNormal"/>
            </w:pPr>
          </w:p>
        </w:tc>
        <w:tc>
          <w:tcPr>
            <w:tcW w:w="715" w:type="dxa"/>
          </w:tcPr>
          <w:p w:rsidR="00956D2D" w:rsidRDefault="00956D2D">
            <w:pPr>
              <w:pStyle w:val="ConsPlusNormal"/>
              <w:jc w:val="center"/>
            </w:pPr>
            <w:r>
              <w:t>план</w:t>
            </w:r>
          </w:p>
        </w:tc>
        <w:tc>
          <w:tcPr>
            <w:tcW w:w="720" w:type="dxa"/>
          </w:tcPr>
          <w:p w:rsidR="00956D2D" w:rsidRDefault="00956D2D">
            <w:pPr>
              <w:pStyle w:val="ConsPlusNormal"/>
              <w:jc w:val="center"/>
            </w:pPr>
            <w:r>
              <w:t>факт</w:t>
            </w:r>
          </w:p>
        </w:tc>
        <w:tc>
          <w:tcPr>
            <w:tcW w:w="720" w:type="dxa"/>
          </w:tcPr>
          <w:p w:rsidR="00956D2D" w:rsidRDefault="00956D2D">
            <w:pPr>
              <w:pStyle w:val="ConsPlusNormal"/>
              <w:jc w:val="center"/>
            </w:pPr>
            <w:r>
              <w:t>план</w:t>
            </w:r>
          </w:p>
        </w:tc>
        <w:tc>
          <w:tcPr>
            <w:tcW w:w="850" w:type="dxa"/>
          </w:tcPr>
          <w:p w:rsidR="00956D2D" w:rsidRDefault="00956D2D">
            <w:pPr>
              <w:pStyle w:val="ConsPlusNormal"/>
              <w:jc w:val="center"/>
            </w:pPr>
            <w:r>
              <w:t>ожид</w:t>
            </w:r>
          </w:p>
        </w:tc>
        <w:tc>
          <w:tcPr>
            <w:tcW w:w="794" w:type="dxa"/>
            <w:vMerge/>
          </w:tcPr>
          <w:p w:rsidR="00956D2D" w:rsidRDefault="00956D2D">
            <w:pPr>
              <w:pStyle w:val="ConsPlusNormal"/>
            </w:pPr>
          </w:p>
        </w:tc>
        <w:tc>
          <w:tcPr>
            <w:tcW w:w="794" w:type="dxa"/>
            <w:vMerge/>
          </w:tcPr>
          <w:p w:rsidR="00956D2D" w:rsidRDefault="00956D2D">
            <w:pPr>
              <w:pStyle w:val="ConsPlusNormal"/>
            </w:pPr>
          </w:p>
        </w:tc>
        <w:tc>
          <w:tcPr>
            <w:tcW w:w="794" w:type="dxa"/>
            <w:vMerge/>
          </w:tcPr>
          <w:p w:rsidR="00956D2D" w:rsidRDefault="00956D2D">
            <w:pPr>
              <w:pStyle w:val="ConsPlusNormal"/>
            </w:pPr>
          </w:p>
        </w:tc>
        <w:tc>
          <w:tcPr>
            <w:tcW w:w="794" w:type="dxa"/>
            <w:vMerge/>
          </w:tcPr>
          <w:p w:rsidR="00956D2D" w:rsidRDefault="00956D2D">
            <w:pPr>
              <w:pStyle w:val="ConsPlusNormal"/>
            </w:pPr>
          </w:p>
        </w:tc>
        <w:tc>
          <w:tcPr>
            <w:tcW w:w="737" w:type="dxa"/>
            <w:vMerge/>
          </w:tcPr>
          <w:p w:rsidR="00956D2D" w:rsidRDefault="00956D2D">
            <w:pPr>
              <w:pStyle w:val="ConsPlusNormal"/>
            </w:pPr>
          </w:p>
        </w:tc>
      </w:tr>
      <w:tr w:rsidR="00956D2D">
        <w:tc>
          <w:tcPr>
            <w:tcW w:w="907" w:type="dxa"/>
          </w:tcPr>
          <w:p w:rsidR="00956D2D" w:rsidRDefault="00956D2D">
            <w:pPr>
              <w:pStyle w:val="ConsPlusNormal"/>
              <w:jc w:val="center"/>
            </w:pPr>
            <w:r>
              <w:t>1</w:t>
            </w:r>
          </w:p>
        </w:tc>
        <w:tc>
          <w:tcPr>
            <w:tcW w:w="3458" w:type="dxa"/>
          </w:tcPr>
          <w:p w:rsidR="00956D2D" w:rsidRDefault="00956D2D">
            <w:pPr>
              <w:pStyle w:val="ConsPlusNormal"/>
              <w:jc w:val="center"/>
            </w:pPr>
            <w:r>
              <w:t>2</w:t>
            </w:r>
          </w:p>
        </w:tc>
        <w:tc>
          <w:tcPr>
            <w:tcW w:w="1077" w:type="dxa"/>
          </w:tcPr>
          <w:p w:rsidR="00956D2D" w:rsidRDefault="00956D2D">
            <w:pPr>
              <w:pStyle w:val="ConsPlusNormal"/>
              <w:jc w:val="center"/>
            </w:pPr>
            <w:r>
              <w:t>3</w:t>
            </w:r>
          </w:p>
        </w:tc>
        <w:tc>
          <w:tcPr>
            <w:tcW w:w="715" w:type="dxa"/>
          </w:tcPr>
          <w:p w:rsidR="00956D2D" w:rsidRDefault="00956D2D">
            <w:pPr>
              <w:pStyle w:val="ConsPlusNormal"/>
              <w:jc w:val="center"/>
            </w:pPr>
            <w:r>
              <w:t>4</w:t>
            </w:r>
          </w:p>
        </w:tc>
        <w:tc>
          <w:tcPr>
            <w:tcW w:w="720" w:type="dxa"/>
          </w:tcPr>
          <w:p w:rsidR="00956D2D" w:rsidRDefault="00956D2D">
            <w:pPr>
              <w:pStyle w:val="ConsPlusNormal"/>
              <w:jc w:val="center"/>
            </w:pPr>
            <w:r>
              <w:t>5</w:t>
            </w:r>
          </w:p>
        </w:tc>
        <w:tc>
          <w:tcPr>
            <w:tcW w:w="720" w:type="dxa"/>
          </w:tcPr>
          <w:p w:rsidR="00956D2D" w:rsidRDefault="00956D2D">
            <w:pPr>
              <w:pStyle w:val="ConsPlusNormal"/>
              <w:jc w:val="center"/>
            </w:pPr>
            <w:r>
              <w:t>6</w:t>
            </w:r>
          </w:p>
        </w:tc>
        <w:tc>
          <w:tcPr>
            <w:tcW w:w="850" w:type="dxa"/>
          </w:tcPr>
          <w:p w:rsidR="00956D2D" w:rsidRDefault="00956D2D">
            <w:pPr>
              <w:pStyle w:val="ConsPlusNormal"/>
              <w:jc w:val="center"/>
            </w:pPr>
            <w:r>
              <w:t>7</w:t>
            </w:r>
          </w:p>
        </w:tc>
        <w:tc>
          <w:tcPr>
            <w:tcW w:w="794" w:type="dxa"/>
          </w:tcPr>
          <w:p w:rsidR="00956D2D" w:rsidRDefault="00956D2D">
            <w:pPr>
              <w:pStyle w:val="ConsPlusNormal"/>
              <w:jc w:val="center"/>
            </w:pPr>
            <w:r>
              <w:t>8</w:t>
            </w:r>
          </w:p>
        </w:tc>
        <w:tc>
          <w:tcPr>
            <w:tcW w:w="794" w:type="dxa"/>
          </w:tcPr>
          <w:p w:rsidR="00956D2D" w:rsidRDefault="00956D2D">
            <w:pPr>
              <w:pStyle w:val="ConsPlusNormal"/>
              <w:jc w:val="center"/>
            </w:pPr>
            <w:r>
              <w:t>9</w:t>
            </w:r>
          </w:p>
        </w:tc>
        <w:tc>
          <w:tcPr>
            <w:tcW w:w="794" w:type="dxa"/>
          </w:tcPr>
          <w:p w:rsidR="00956D2D" w:rsidRDefault="00956D2D">
            <w:pPr>
              <w:pStyle w:val="ConsPlusNormal"/>
              <w:jc w:val="center"/>
            </w:pPr>
            <w:r>
              <w:t>10</w:t>
            </w:r>
          </w:p>
        </w:tc>
        <w:tc>
          <w:tcPr>
            <w:tcW w:w="794" w:type="dxa"/>
          </w:tcPr>
          <w:p w:rsidR="00956D2D" w:rsidRDefault="00956D2D">
            <w:pPr>
              <w:pStyle w:val="ConsPlusNormal"/>
              <w:jc w:val="center"/>
            </w:pPr>
            <w:r>
              <w:t>11</w:t>
            </w:r>
          </w:p>
        </w:tc>
        <w:tc>
          <w:tcPr>
            <w:tcW w:w="737" w:type="dxa"/>
          </w:tcPr>
          <w:p w:rsidR="00956D2D" w:rsidRDefault="00956D2D">
            <w:pPr>
              <w:pStyle w:val="ConsPlusNormal"/>
              <w:jc w:val="center"/>
            </w:pPr>
            <w:r>
              <w:t>12</w:t>
            </w:r>
          </w:p>
        </w:tc>
      </w:tr>
      <w:tr w:rsidR="00956D2D">
        <w:tc>
          <w:tcPr>
            <w:tcW w:w="907" w:type="dxa"/>
            <w:vAlign w:val="center"/>
          </w:tcPr>
          <w:p w:rsidR="00956D2D" w:rsidRDefault="00956D2D">
            <w:pPr>
              <w:pStyle w:val="ConsPlusNormal"/>
            </w:pPr>
            <w:r>
              <w:t>1</w:t>
            </w:r>
          </w:p>
        </w:tc>
        <w:tc>
          <w:tcPr>
            <w:tcW w:w="3458" w:type="dxa"/>
          </w:tcPr>
          <w:p w:rsidR="00956D2D" w:rsidRDefault="00956D2D">
            <w:pPr>
              <w:pStyle w:val="ConsPlusNormal"/>
              <w:jc w:val="both"/>
            </w:pPr>
            <w:r>
              <w:t>Необходимая валовая выручка</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w:t>
            </w:r>
          </w:p>
        </w:tc>
        <w:tc>
          <w:tcPr>
            <w:tcW w:w="3458" w:type="dxa"/>
          </w:tcPr>
          <w:p w:rsidR="00956D2D" w:rsidRDefault="00956D2D">
            <w:pPr>
              <w:pStyle w:val="ConsPlusNormal"/>
              <w:ind w:firstLine="173"/>
              <w:jc w:val="both"/>
            </w:pPr>
            <w:r>
              <w:t>Текущие расходы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1.1.1</w:t>
            </w:r>
          </w:p>
        </w:tc>
        <w:tc>
          <w:tcPr>
            <w:tcW w:w="3458" w:type="dxa"/>
          </w:tcPr>
          <w:p w:rsidR="00956D2D" w:rsidRDefault="00956D2D">
            <w:pPr>
              <w:pStyle w:val="ConsPlusNormal"/>
              <w:ind w:firstLine="353"/>
              <w:jc w:val="both"/>
            </w:pPr>
            <w:r>
              <w:t>Операционные расходы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1.1.1.1</w:t>
            </w:r>
          </w:p>
        </w:tc>
        <w:tc>
          <w:tcPr>
            <w:tcW w:w="3458" w:type="dxa"/>
          </w:tcPr>
          <w:p w:rsidR="00956D2D" w:rsidRDefault="00956D2D">
            <w:pPr>
              <w:pStyle w:val="ConsPlusNormal"/>
              <w:ind w:firstLine="540"/>
              <w:jc w:val="both"/>
            </w:pPr>
            <w:r>
              <w:t>индекс эффективности расходов</w:t>
            </w:r>
          </w:p>
        </w:tc>
        <w:tc>
          <w:tcPr>
            <w:tcW w:w="1077" w:type="dxa"/>
            <w:vAlign w:val="center"/>
          </w:tcPr>
          <w:p w:rsidR="00956D2D" w:rsidRDefault="00956D2D">
            <w:pPr>
              <w:pStyle w:val="ConsPlusNormal"/>
              <w:jc w:val="center"/>
            </w:pPr>
            <w:r>
              <w:t>%</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1.1.1.2</w:t>
            </w:r>
          </w:p>
        </w:tc>
        <w:tc>
          <w:tcPr>
            <w:tcW w:w="3458" w:type="dxa"/>
          </w:tcPr>
          <w:p w:rsidR="00956D2D" w:rsidRDefault="00956D2D">
            <w:pPr>
              <w:pStyle w:val="ConsPlusNormal"/>
              <w:ind w:firstLine="540"/>
              <w:jc w:val="both"/>
            </w:pPr>
            <w:r>
              <w:t>индекс потребительских цен</w:t>
            </w:r>
          </w:p>
        </w:tc>
        <w:tc>
          <w:tcPr>
            <w:tcW w:w="1077" w:type="dxa"/>
            <w:vAlign w:val="center"/>
          </w:tcPr>
          <w:p w:rsidR="00956D2D" w:rsidRDefault="00956D2D">
            <w:pPr>
              <w:pStyle w:val="ConsPlusNormal"/>
            </w:pP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1.1.1.3</w:t>
            </w:r>
          </w:p>
        </w:tc>
        <w:tc>
          <w:tcPr>
            <w:tcW w:w="3458" w:type="dxa"/>
          </w:tcPr>
          <w:p w:rsidR="00956D2D" w:rsidRDefault="00956D2D">
            <w:pPr>
              <w:pStyle w:val="ConsPlusNormal"/>
              <w:ind w:firstLine="540"/>
              <w:jc w:val="both"/>
            </w:pPr>
            <w:r>
              <w:t>индекс количества активов</w:t>
            </w:r>
          </w:p>
        </w:tc>
        <w:tc>
          <w:tcPr>
            <w:tcW w:w="1077" w:type="dxa"/>
            <w:vAlign w:val="center"/>
          </w:tcPr>
          <w:p w:rsidR="00956D2D" w:rsidRDefault="00956D2D">
            <w:pPr>
              <w:pStyle w:val="ConsPlusNormal"/>
            </w:pP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1.1.2</w:t>
            </w:r>
          </w:p>
        </w:tc>
        <w:tc>
          <w:tcPr>
            <w:tcW w:w="3458" w:type="dxa"/>
          </w:tcPr>
          <w:p w:rsidR="00956D2D" w:rsidRDefault="00956D2D">
            <w:pPr>
              <w:pStyle w:val="ConsPlusNormal"/>
              <w:ind w:firstLine="353"/>
              <w:jc w:val="both"/>
            </w:pPr>
            <w:r>
              <w:t>Расходы на электрическую энергию</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1.1.3</w:t>
            </w:r>
          </w:p>
        </w:tc>
        <w:tc>
          <w:tcPr>
            <w:tcW w:w="3458" w:type="dxa"/>
          </w:tcPr>
          <w:p w:rsidR="00956D2D" w:rsidRDefault="00956D2D">
            <w:pPr>
              <w:pStyle w:val="ConsPlusNormal"/>
              <w:ind w:firstLine="353"/>
              <w:jc w:val="both"/>
            </w:pPr>
            <w:r>
              <w:t>Неподконтрольные расходы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1.2</w:t>
            </w:r>
          </w:p>
        </w:tc>
        <w:tc>
          <w:tcPr>
            <w:tcW w:w="3458" w:type="dxa"/>
          </w:tcPr>
          <w:p w:rsidR="00956D2D" w:rsidRDefault="00956D2D">
            <w:pPr>
              <w:pStyle w:val="ConsPlusNormal"/>
              <w:ind w:firstLine="173"/>
              <w:jc w:val="both"/>
            </w:pPr>
            <w:r>
              <w:t>Возврат капитала</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1.2.1</w:t>
            </w:r>
          </w:p>
        </w:tc>
        <w:tc>
          <w:tcPr>
            <w:tcW w:w="3458" w:type="dxa"/>
          </w:tcPr>
          <w:p w:rsidR="00956D2D" w:rsidRDefault="00956D2D">
            <w:pPr>
              <w:pStyle w:val="ConsPlusNormal"/>
              <w:ind w:firstLine="540"/>
              <w:jc w:val="both"/>
            </w:pPr>
            <w:r>
              <w:t>Полная величина инвестированного капитала</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1.2.2</w:t>
            </w:r>
          </w:p>
        </w:tc>
        <w:tc>
          <w:tcPr>
            <w:tcW w:w="3458" w:type="dxa"/>
          </w:tcPr>
          <w:p w:rsidR="00956D2D" w:rsidRDefault="00956D2D">
            <w:pPr>
              <w:pStyle w:val="ConsPlusNormal"/>
              <w:ind w:firstLine="540"/>
              <w:jc w:val="both"/>
            </w:pPr>
            <w:r>
              <w:t>Срок возврата инвестированного капитала</w:t>
            </w:r>
          </w:p>
        </w:tc>
        <w:tc>
          <w:tcPr>
            <w:tcW w:w="1077" w:type="dxa"/>
            <w:vAlign w:val="center"/>
          </w:tcPr>
          <w:p w:rsidR="00956D2D" w:rsidRDefault="00956D2D">
            <w:pPr>
              <w:pStyle w:val="ConsPlusNormal"/>
              <w:jc w:val="center"/>
            </w:pPr>
            <w:r>
              <w:t>лет</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w:t>
            </w:r>
          </w:p>
        </w:tc>
        <w:tc>
          <w:tcPr>
            <w:tcW w:w="3458" w:type="dxa"/>
          </w:tcPr>
          <w:p w:rsidR="00956D2D" w:rsidRDefault="00956D2D">
            <w:pPr>
              <w:pStyle w:val="ConsPlusNormal"/>
              <w:ind w:firstLine="173"/>
              <w:jc w:val="both"/>
            </w:pPr>
            <w:r>
              <w:t>Доход на инвестированный капитал</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1.3.1</w:t>
            </w:r>
          </w:p>
        </w:tc>
        <w:tc>
          <w:tcPr>
            <w:tcW w:w="3458" w:type="dxa"/>
          </w:tcPr>
          <w:p w:rsidR="00956D2D" w:rsidRDefault="00956D2D">
            <w:pPr>
              <w:pStyle w:val="ConsPlusNormal"/>
              <w:ind w:firstLine="353"/>
              <w:jc w:val="both"/>
            </w:pPr>
            <w:r>
              <w:t xml:space="preserve">Первоначальный размер </w:t>
            </w:r>
            <w:r>
              <w:lastRenderedPageBreak/>
              <w:t>инвестированного капитала</w:t>
            </w:r>
          </w:p>
        </w:tc>
        <w:tc>
          <w:tcPr>
            <w:tcW w:w="1077" w:type="dxa"/>
            <w:vAlign w:val="center"/>
          </w:tcPr>
          <w:p w:rsidR="00956D2D" w:rsidRDefault="00956D2D">
            <w:pPr>
              <w:pStyle w:val="ConsPlusNormal"/>
              <w:jc w:val="center"/>
            </w:pPr>
            <w:r>
              <w:lastRenderedPageBreak/>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lastRenderedPageBreak/>
              <w:t>1.3.2</w:t>
            </w:r>
          </w:p>
        </w:tc>
        <w:tc>
          <w:tcPr>
            <w:tcW w:w="3458" w:type="dxa"/>
          </w:tcPr>
          <w:p w:rsidR="00956D2D" w:rsidRDefault="00956D2D">
            <w:pPr>
              <w:pStyle w:val="ConsPlusNormal"/>
              <w:ind w:firstLine="353"/>
              <w:jc w:val="both"/>
            </w:pPr>
            <w:r>
              <w:t>Доходность первоначального размера инвестированного капитала</w:t>
            </w:r>
          </w:p>
        </w:tc>
        <w:tc>
          <w:tcPr>
            <w:tcW w:w="1077" w:type="dxa"/>
            <w:vAlign w:val="center"/>
          </w:tcPr>
          <w:p w:rsidR="00956D2D" w:rsidRDefault="00956D2D">
            <w:pPr>
              <w:pStyle w:val="ConsPlusNormal"/>
              <w:jc w:val="center"/>
            </w:pPr>
            <w:r>
              <w:t>%</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1.3.3</w:t>
            </w:r>
          </w:p>
        </w:tc>
        <w:tc>
          <w:tcPr>
            <w:tcW w:w="3458" w:type="dxa"/>
          </w:tcPr>
          <w:p w:rsidR="00956D2D" w:rsidRDefault="00956D2D">
            <w:pPr>
              <w:pStyle w:val="ConsPlusNormal"/>
              <w:ind w:firstLine="353"/>
              <w:jc w:val="both"/>
            </w:pPr>
            <w:r>
              <w:t>База инвестированного капитала</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1.3.4</w:t>
            </w:r>
          </w:p>
        </w:tc>
        <w:tc>
          <w:tcPr>
            <w:tcW w:w="3458" w:type="dxa"/>
          </w:tcPr>
          <w:p w:rsidR="00956D2D" w:rsidRDefault="00956D2D">
            <w:pPr>
              <w:pStyle w:val="ConsPlusNormal"/>
              <w:ind w:firstLine="353"/>
              <w:jc w:val="both"/>
            </w:pPr>
            <w:r>
              <w:t>Чистый оборотный капитал</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1.3.4.1</w:t>
            </w:r>
          </w:p>
        </w:tc>
        <w:tc>
          <w:tcPr>
            <w:tcW w:w="3458" w:type="dxa"/>
          </w:tcPr>
          <w:p w:rsidR="00956D2D" w:rsidRDefault="00956D2D">
            <w:pPr>
              <w:pStyle w:val="ConsPlusNormal"/>
              <w:ind w:firstLine="540"/>
              <w:jc w:val="both"/>
            </w:pPr>
            <w:r>
              <w:t>Норматив чистого оборотного капитала</w:t>
            </w:r>
          </w:p>
        </w:tc>
        <w:tc>
          <w:tcPr>
            <w:tcW w:w="1077" w:type="dxa"/>
            <w:vAlign w:val="center"/>
          </w:tcPr>
          <w:p w:rsidR="00956D2D" w:rsidRDefault="00956D2D">
            <w:pPr>
              <w:pStyle w:val="ConsPlusNormal"/>
              <w:jc w:val="center"/>
            </w:pPr>
            <w:r>
              <w:t>%</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1.3.5</w:t>
            </w:r>
          </w:p>
        </w:tc>
        <w:tc>
          <w:tcPr>
            <w:tcW w:w="3458" w:type="dxa"/>
          </w:tcPr>
          <w:p w:rsidR="00956D2D" w:rsidRDefault="00956D2D">
            <w:pPr>
              <w:pStyle w:val="ConsPlusNormal"/>
              <w:ind w:firstLine="540"/>
              <w:jc w:val="both"/>
            </w:pPr>
            <w:r>
              <w:t>Норма доходности</w:t>
            </w:r>
          </w:p>
        </w:tc>
        <w:tc>
          <w:tcPr>
            <w:tcW w:w="1077" w:type="dxa"/>
            <w:vAlign w:val="center"/>
          </w:tcPr>
          <w:p w:rsidR="00956D2D" w:rsidRDefault="00956D2D">
            <w:pPr>
              <w:pStyle w:val="ConsPlusNormal"/>
              <w:jc w:val="center"/>
            </w:pPr>
            <w:r>
              <w:t>%</w:t>
            </w:r>
          </w:p>
        </w:tc>
        <w:tc>
          <w:tcPr>
            <w:tcW w:w="715" w:type="dxa"/>
          </w:tcPr>
          <w:p w:rsidR="00956D2D" w:rsidRDefault="00956D2D">
            <w:pPr>
              <w:pStyle w:val="ConsPlusNormal"/>
            </w:pPr>
          </w:p>
        </w:tc>
        <w:tc>
          <w:tcPr>
            <w:tcW w:w="720" w:type="dxa"/>
          </w:tcPr>
          <w:p w:rsidR="00956D2D" w:rsidRDefault="00956D2D">
            <w:pPr>
              <w:pStyle w:val="ConsPlusNormal"/>
            </w:pPr>
          </w:p>
        </w:tc>
        <w:tc>
          <w:tcPr>
            <w:tcW w:w="720" w:type="dxa"/>
          </w:tcPr>
          <w:p w:rsidR="00956D2D" w:rsidRDefault="00956D2D">
            <w:pPr>
              <w:pStyle w:val="ConsPlusNormal"/>
            </w:pPr>
          </w:p>
        </w:tc>
        <w:tc>
          <w:tcPr>
            <w:tcW w:w="850" w:type="dxa"/>
          </w:tcPr>
          <w:p w:rsidR="00956D2D" w:rsidRDefault="00956D2D">
            <w:pPr>
              <w:pStyle w:val="ConsPlusNormal"/>
            </w:pPr>
          </w:p>
        </w:tc>
        <w:tc>
          <w:tcPr>
            <w:tcW w:w="794" w:type="dxa"/>
          </w:tcPr>
          <w:p w:rsidR="00956D2D" w:rsidRDefault="00956D2D">
            <w:pPr>
              <w:pStyle w:val="ConsPlusNormal"/>
            </w:pPr>
          </w:p>
        </w:tc>
        <w:tc>
          <w:tcPr>
            <w:tcW w:w="794" w:type="dxa"/>
          </w:tcPr>
          <w:p w:rsidR="00956D2D" w:rsidRDefault="00956D2D">
            <w:pPr>
              <w:pStyle w:val="ConsPlusNormal"/>
            </w:pPr>
          </w:p>
        </w:tc>
        <w:tc>
          <w:tcPr>
            <w:tcW w:w="794" w:type="dxa"/>
          </w:tcPr>
          <w:p w:rsidR="00956D2D" w:rsidRDefault="00956D2D">
            <w:pPr>
              <w:pStyle w:val="ConsPlusNormal"/>
            </w:pPr>
          </w:p>
        </w:tc>
        <w:tc>
          <w:tcPr>
            <w:tcW w:w="794" w:type="dxa"/>
          </w:tcPr>
          <w:p w:rsidR="00956D2D" w:rsidRDefault="00956D2D">
            <w:pPr>
              <w:pStyle w:val="ConsPlusNormal"/>
            </w:pPr>
          </w:p>
        </w:tc>
        <w:tc>
          <w:tcPr>
            <w:tcW w:w="737" w:type="dxa"/>
          </w:tcPr>
          <w:p w:rsidR="00956D2D" w:rsidRDefault="00956D2D">
            <w:pPr>
              <w:pStyle w:val="ConsPlusNormal"/>
            </w:pPr>
          </w:p>
        </w:tc>
      </w:tr>
      <w:tr w:rsidR="00956D2D">
        <w:tc>
          <w:tcPr>
            <w:tcW w:w="907" w:type="dxa"/>
            <w:vAlign w:val="center"/>
          </w:tcPr>
          <w:p w:rsidR="00956D2D" w:rsidRDefault="00956D2D">
            <w:pPr>
              <w:pStyle w:val="ConsPlusNormal"/>
            </w:pPr>
            <w:r>
              <w:t>1.3.5.1</w:t>
            </w:r>
          </w:p>
        </w:tc>
        <w:tc>
          <w:tcPr>
            <w:tcW w:w="3458" w:type="dxa"/>
          </w:tcPr>
          <w:p w:rsidR="00956D2D" w:rsidRDefault="00956D2D">
            <w:pPr>
              <w:pStyle w:val="ConsPlusNormal"/>
              <w:ind w:firstLine="540"/>
              <w:jc w:val="both"/>
            </w:pPr>
            <w:r>
              <w:t>Норма доходности нового капитала</w:t>
            </w:r>
          </w:p>
        </w:tc>
        <w:tc>
          <w:tcPr>
            <w:tcW w:w="1077" w:type="dxa"/>
            <w:vAlign w:val="center"/>
          </w:tcPr>
          <w:p w:rsidR="00956D2D" w:rsidRDefault="00956D2D">
            <w:pPr>
              <w:pStyle w:val="ConsPlusNormal"/>
              <w:jc w:val="center"/>
            </w:pPr>
            <w:r>
              <w:t>%</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1.3.5.2</w:t>
            </w:r>
          </w:p>
        </w:tc>
        <w:tc>
          <w:tcPr>
            <w:tcW w:w="3458" w:type="dxa"/>
          </w:tcPr>
          <w:p w:rsidR="00956D2D" w:rsidRDefault="00956D2D">
            <w:pPr>
              <w:pStyle w:val="ConsPlusNormal"/>
              <w:ind w:firstLine="540"/>
              <w:jc w:val="both"/>
            </w:pPr>
            <w:r>
              <w:t>Норма доходности старого капитала</w:t>
            </w:r>
          </w:p>
        </w:tc>
        <w:tc>
          <w:tcPr>
            <w:tcW w:w="1077" w:type="dxa"/>
            <w:vAlign w:val="center"/>
          </w:tcPr>
          <w:p w:rsidR="00956D2D" w:rsidRDefault="00956D2D">
            <w:pPr>
              <w:pStyle w:val="ConsPlusNormal"/>
              <w:jc w:val="center"/>
            </w:pPr>
            <w:r>
              <w:t>%</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w:t>
            </w:r>
          </w:p>
        </w:tc>
        <w:tc>
          <w:tcPr>
            <w:tcW w:w="3458" w:type="dxa"/>
          </w:tcPr>
          <w:p w:rsidR="00956D2D" w:rsidRDefault="00956D2D">
            <w:pPr>
              <w:pStyle w:val="ConsPlusNormal"/>
              <w:jc w:val="both"/>
            </w:pPr>
            <w:r>
              <w:t>Корректировка НВВ</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2.1</w:t>
            </w:r>
          </w:p>
        </w:tc>
        <w:tc>
          <w:tcPr>
            <w:tcW w:w="3458" w:type="dxa"/>
          </w:tcPr>
          <w:p w:rsidR="00956D2D" w:rsidRDefault="00956D2D">
            <w:pPr>
              <w:pStyle w:val="ConsPlusNormal"/>
              <w:ind w:firstLine="173"/>
              <w:jc w:val="both"/>
            </w:pPr>
            <w:r>
              <w:t>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w:t>
            </w:r>
          </w:p>
        </w:tc>
        <w:tc>
          <w:tcPr>
            <w:tcW w:w="1077" w:type="dxa"/>
            <w:vAlign w:val="center"/>
          </w:tcPr>
          <w:p w:rsidR="00956D2D" w:rsidRDefault="00956D2D">
            <w:pPr>
              <w:pStyle w:val="ConsPlusNormal"/>
            </w:pP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2.2</w:t>
            </w:r>
          </w:p>
        </w:tc>
        <w:tc>
          <w:tcPr>
            <w:tcW w:w="3458" w:type="dxa"/>
          </w:tcPr>
          <w:p w:rsidR="00956D2D" w:rsidRDefault="00956D2D">
            <w:pPr>
              <w:pStyle w:val="ConsPlusNormal"/>
              <w:ind w:firstLine="173"/>
              <w:jc w:val="both"/>
            </w:pPr>
            <w:r>
              <w:t>Отклонение фактически достигнутого уровня неподконтрольных расходов</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lastRenderedPageBreak/>
              <w:t>2.3</w:t>
            </w:r>
          </w:p>
        </w:tc>
        <w:tc>
          <w:tcPr>
            <w:tcW w:w="3458" w:type="dxa"/>
          </w:tcPr>
          <w:p w:rsidR="00956D2D" w:rsidRDefault="00956D2D">
            <w:pPr>
              <w:pStyle w:val="ConsPlusNormal"/>
              <w:ind w:firstLine="173"/>
              <w:jc w:val="both"/>
            </w:pPr>
            <w:r>
              <w:t>Ввод объектов системы водоснабжения и (или) водоотведения в эксплуатацию и изменение утвержденной инвестиционной программы</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2.4</w:t>
            </w:r>
          </w:p>
        </w:tc>
        <w:tc>
          <w:tcPr>
            <w:tcW w:w="3458" w:type="dxa"/>
          </w:tcPr>
          <w:p w:rsidR="00956D2D" w:rsidRDefault="00956D2D">
            <w:pPr>
              <w:pStyle w:val="ConsPlusNormal"/>
              <w:ind w:firstLine="173"/>
              <w:jc w:val="both"/>
            </w:pPr>
            <w:r>
              <w:t>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2.5</w:t>
            </w:r>
          </w:p>
        </w:tc>
        <w:tc>
          <w:tcPr>
            <w:tcW w:w="3458" w:type="dxa"/>
          </w:tcPr>
          <w:p w:rsidR="00956D2D" w:rsidRDefault="00956D2D">
            <w:pPr>
              <w:pStyle w:val="ConsPlusNormal"/>
              <w:ind w:firstLine="173"/>
              <w:jc w:val="both"/>
            </w:pPr>
            <w:r>
              <w:t>Изменение доходности долгосрочных государственных обязательств</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lastRenderedPageBreak/>
              <w:t>3</w:t>
            </w:r>
          </w:p>
        </w:tc>
        <w:tc>
          <w:tcPr>
            <w:tcW w:w="3458" w:type="dxa"/>
          </w:tcPr>
          <w:p w:rsidR="00956D2D" w:rsidRDefault="00956D2D">
            <w:pPr>
              <w:pStyle w:val="ConsPlusNormal"/>
              <w:jc w:val="both"/>
            </w:pPr>
            <w:r>
              <w:t>Итого НВВ для расчета тарифа</w:t>
            </w:r>
          </w:p>
        </w:tc>
        <w:tc>
          <w:tcPr>
            <w:tcW w:w="1077" w:type="dxa"/>
            <w:vAlign w:val="center"/>
          </w:tcPr>
          <w:p w:rsidR="00956D2D" w:rsidRDefault="00956D2D">
            <w:pPr>
              <w:pStyle w:val="ConsPlusNormal"/>
              <w:jc w:val="center"/>
            </w:pPr>
            <w:r>
              <w:t>тыс. руб.</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4</w:t>
            </w:r>
          </w:p>
        </w:tc>
        <w:tc>
          <w:tcPr>
            <w:tcW w:w="3458" w:type="dxa"/>
          </w:tcPr>
          <w:p w:rsidR="00956D2D" w:rsidRDefault="00956D2D">
            <w:pPr>
              <w:pStyle w:val="ConsPlusNormal"/>
              <w:jc w:val="both"/>
            </w:pPr>
            <w:r>
              <w:t>Тариф на водоснабжение (водоотведение)</w:t>
            </w:r>
          </w:p>
        </w:tc>
        <w:tc>
          <w:tcPr>
            <w:tcW w:w="1077" w:type="dxa"/>
            <w:vAlign w:val="center"/>
          </w:tcPr>
          <w:p w:rsidR="00956D2D" w:rsidRDefault="00956D2D">
            <w:pPr>
              <w:pStyle w:val="ConsPlusNormal"/>
              <w:jc w:val="center"/>
            </w:pPr>
            <w:r>
              <w:t>руб./куб. м</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5</w:t>
            </w:r>
          </w:p>
        </w:tc>
        <w:tc>
          <w:tcPr>
            <w:tcW w:w="3458" w:type="dxa"/>
          </w:tcPr>
          <w:p w:rsidR="00956D2D" w:rsidRDefault="00956D2D">
            <w:pPr>
              <w:pStyle w:val="ConsPlusNormal"/>
              <w:jc w:val="both"/>
            </w:pPr>
            <w:r>
              <w:t>Объем водоснабжения (водоотведения)</w:t>
            </w:r>
          </w:p>
        </w:tc>
        <w:tc>
          <w:tcPr>
            <w:tcW w:w="1077" w:type="dxa"/>
            <w:vAlign w:val="center"/>
          </w:tcPr>
          <w:p w:rsidR="00956D2D" w:rsidRDefault="00956D2D">
            <w:pPr>
              <w:pStyle w:val="ConsPlusNormal"/>
              <w:jc w:val="center"/>
            </w:pPr>
            <w:r>
              <w:t>тыс. куб. м</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907" w:type="dxa"/>
            <w:vAlign w:val="center"/>
          </w:tcPr>
          <w:p w:rsidR="00956D2D" w:rsidRDefault="00956D2D">
            <w:pPr>
              <w:pStyle w:val="ConsPlusNormal"/>
            </w:pPr>
            <w:r>
              <w:t>5.1</w:t>
            </w:r>
          </w:p>
        </w:tc>
        <w:tc>
          <w:tcPr>
            <w:tcW w:w="3458" w:type="dxa"/>
          </w:tcPr>
          <w:p w:rsidR="00956D2D" w:rsidRDefault="00956D2D">
            <w:pPr>
              <w:pStyle w:val="ConsPlusNormal"/>
              <w:ind w:firstLine="173"/>
              <w:jc w:val="both"/>
            </w:pPr>
            <w:r>
              <w:t>Темп роста тарифа</w:t>
            </w:r>
          </w:p>
        </w:tc>
        <w:tc>
          <w:tcPr>
            <w:tcW w:w="1077" w:type="dxa"/>
            <w:vAlign w:val="center"/>
          </w:tcPr>
          <w:p w:rsidR="00956D2D" w:rsidRDefault="00956D2D">
            <w:pPr>
              <w:pStyle w:val="ConsPlusNormal"/>
              <w:jc w:val="center"/>
            </w:pPr>
            <w:r>
              <w:t>%</w:t>
            </w:r>
          </w:p>
        </w:tc>
        <w:tc>
          <w:tcPr>
            <w:tcW w:w="715"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737" w:type="dxa"/>
            <w:vAlign w:val="center"/>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6.1</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С 01.03.2025 в строки 1.1.1 и 1.1.5 приложения 6.1 вносятся изменения (</w:t>
            </w:r>
            <w:hyperlink r:id="rId496">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pacing w:before="280"/>
        <w:jc w:val="center"/>
      </w:pPr>
      <w:r>
        <w:t>Базовый уровень операционных расходов</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4950"/>
        <w:gridCol w:w="990"/>
        <w:gridCol w:w="990"/>
        <w:gridCol w:w="825"/>
        <w:gridCol w:w="825"/>
        <w:gridCol w:w="990"/>
        <w:gridCol w:w="1320"/>
      </w:tblGrid>
      <w:tr w:rsidR="00956D2D">
        <w:tc>
          <w:tcPr>
            <w:tcW w:w="1320" w:type="dxa"/>
            <w:vMerge w:val="restart"/>
          </w:tcPr>
          <w:p w:rsidR="00956D2D" w:rsidRDefault="00956D2D">
            <w:pPr>
              <w:pStyle w:val="ConsPlusNormal"/>
              <w:jc w:val="center"/>
            </w:pPr>
            <w:r>
              <w:t>N п/п</w:t>
            </w:r>
          </w:p>
        </w:tc>
        <w:tc>
          <w:tcPr>
            <w:tcW w:w="4950" w:type="dxa"/>
            <w:vMerge w:val="restart"/>
          </w:tcPr>
          <w:p w:rsidR="00956D2D" w:rsidRDefault="00956D2D">
            <w:pPr>
              <w:pStyle w:val="ConsPlusNormal"/>
              <w:jc w:val="center"/>
            </w:pPr>
            <w:r>
              <w:t>Наименование</w:t>
            </w:r>
          </w:p>
        </w:tc>
        <w:tc>
          <w:tcPr>
            <w:tcW w:w="990" w:type="dxa"/>
            <w:vMerge w:val="restart"/>
          </w:tcPr>
          <w:p w:rsidR="00956D2D" w:rsidRDefault="00956D2D">
            <w:pPr>
              <w:pStyle w:val="ConsPlusNormal"/>
              <w:jc w:val="center"/>
            </w:pPr>
            <w:r>
              <w:t>Единица измерений</w:t>
            </w:r>
          </w:p>
        </w:tc>
        <w:tc>
          <w:tcPr>
            <w:tcW w:w="1815" w:type="dxa"/>
            <w:gridSpan w:val="2"/>
          </w:tcPr>
          <w:p w:rsidR="00956D2D" w:rsidRDefault="00956D2D">
            <w:pPr>
              <w:pStyle w:val="ConsPlusNormal"/>
              <w:jc w:val="center"/>
            </w:pPr>
            <w:r>
              <w:t>Истекший год (i-2)</w:t>
            </w:r>
          </w:p>
        </w:tc>
        <w:tc>
          <w:tcPr>
            <w:tcW w:w="1815" w:type="dxa"/>
            <w:gridSpan w:val="2"/>
          </w:tcPr>
          <w:p w:rsidR="00956D2D" w:rsidRDefault="00956D2D">
            <w:pPr>
              <w:pStyle w:val="ConsPlusNormal"/>
              <w:jc w:val="center"/>
            </w:pPr>
            <w:r>
              <w:t>Текущий год (i-1)</w:t>
            </w:r>
          </w:p>
        </w:tc>
        <w:tc>
          <w:tcPr>
            <w:tcW w:w="1320" w:type="dxa"/>
            <w:vMerge w:val="restart"/>
          </w:tcPr>
          <w:p w:rsidR="00956D2D" w:rsidRDefault="00956D2D">
            <w:pPr>
              <w:pStyle w:val="ConsPlusNormal"/>
              <w:jc w:val="center"/>
            </w:pPr>
            <w:r>
              <w:t>Очередной год (i)</w:t>
            </w:r>
          </w:p>
        </w:tc>
      </w:tr>
      <w:tr w:rsidR="00956D2D">
        <w:tc>
          <w:tcPr>
            <w:tcW w:w="1320" w:type="dxa"/>
            <w:vMerge/>
          </w:tcPr>
          <w:p w:rsidR="00956D2D" w:rsidRDefault="00956D2D">
            <w:pPr>
              <w:pStyle w:val="ConsPlusNormal"/>
            </w:pPr>
          </w:p>
        </w:tc>
        <w:tc>
          <w:tcPr>
            <w:tcW w:w="4950" w:type="dxa"/>
            <w:vMerge/>
          </w:tcPr>
          <w:p w:rsidR="00956D2D" w:rsidRDefault="00956D2D">
            <w:pPr>
              <w:pStyle w:val="ConsPlusNormal"/>
            </w:pPr>
          </w:p>
        </w:tc>
        <w:tc>
          <w:tcPr>
            <w:tcW w:w="990" w:type="dxa"/>
            <w:vMerge/>
          </w:tcPr>
          <w:p w:rsidR="00956D2D" w:rsidRDefault="00956D2D">
            <w:pPr>
              <w:pStyle w:val="ConsPlusNormal"/>
            </w:pPr>
          </w:p>
        </w:tc>
        <w:tc>
          <w:tcPr>
            <w:tcW w:w="990"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825" w:type="dxa"/>
          </w:tcPr>
          <w:p w:rsidR="00956D2D" w:rsidRDefault="00956D2D">
            <w:pPr>
              <w:pStyle w:val="ConsPlusNormal"/>
              <w:jc w:val="center"/>
            </w:pPr>
            <w:r>
              <w:t>план</w:t>
            </w:r>
          </w:p>
        </w:tc>
        <w:tc>
          <w:tcPr>
            <w:tcW w:w="990" w:type="dxa"/>
          </w:tcPr>
          <w:p w:rsidR="00956D2D" w:rsidRDefault="00956D2D">
            <w:pPr>
              <w:pStyle w:val="ConsPlusNormal"/>
              <w:jc w:val="center"/>
            </w:pPr>
            <w:r>
              <w:t>ожид</w:t>
            </w:r>
          </w:p>
        </w:tc>
        <w:tc>
          <w:tcPr>
            <w:tcW w:w="1320" w:type="dxa"/>
            <w:vMerge/>
          </w:tcPr>
          <w:p w:rsidR="00956D2D" w:rsidRDefault="00956D2D">
            <w:pPr>
              <w:pStyle w:val="ConsPlusNormal"/>
            </w:pPr>
          </w:p>
        </w:tc>
      </w:tr>
      <w:tr w:rsidR="00956D2D">
        <w:tc>
          <w:tcPr>
            <w:tcW w:w="1320" w:type="dxa"/>
          </w:tcPr>
          <w:p w:rsidR="00956D2D" w:rsidRDefault="00956D2D">
            <w:pPr>
              <w:pStyle w:val="ConsPlusNormal"/>
              <w:jc w:val="center"/>
            </w:pPr>
            <w:r>
              <w:t>1</w:t>
            </w:r>
          </w:p>
        </w:tc>
        <w:tc>
          <w:tcPr>
            <w:tcW w:w="4950" w:type="dxa"/>
          </w:tcPr>
          <w:p w:rsidR="00956D2D" w:rsidRDefault="00956D2D">
            <w:pPr>
              <w:pStyle w:val="ConsPlusNormal"/>
              <w:jc w:val="center"/>
            </w:pPr>
            <w:r>
              <w:t>2</w:t>
            </w:r>
          </w:p>
        </w:tc>
        <w:tc>
          <w:tcPr>
            <w:tcW w:w="990" w:type="dxa"/>
          </w:tcPr>
          <w:p w:rsidR="00956D2D" w:rsidRDefault="00956D2D">
            <w:pPr>
              <w:pStyle w:val="ConsPlusNormal"/>
              <w:jc w:val="center"/>
            </w:pPr>
            <w:r>
              <w:t>3</w:t>
            </w:r>
          </w:p>
        </w:tc>
        <w:tc>
          <w:tcPr>
            <w:tcW w:w="990"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825" w:type="dxa"/>
          </w:tcPr>
          <w:p w:rsidR="00956D2D" w:rsidRDefault="00956D2D">
            <w:pPr>
              <w:pStyle w:val="ConsPlusNormal"/>
              <w:jc w:val="center"/>
            </w:pPr>
            <w:r>
              <w:t>6</w:t>
            </w:r>
          </w:p>
        </w:tc>
        <w:tc>
          <w:tcPr>
            <w:tcW w:w="990" w:type="dxa"/>
          </w:tcPr>
          <w:p w:rsidR="00956D2D" w:rsidRDefault="00956D2D">
            <w:pPr>
              <w:pStyle w:val="ConsPlusNormal"/>
              <w:jc w:val="center"/>
            </w:pPr>
            <w:r>
              <w:t>7</w:t>
            </w:r>
          </w:p>
        </w:tc>
        <w:tc>
          <w:tcPr>
            <w:tcW w:w="1320" w:type="dxa"/>
          </w:tcPr>
          <w:p w:rsidR="00956D2D" w:rsidRDefault="00956D2D">
            <w:pPr>
              <w:pStyle w:val="ConsPlusNormal"/>
              <w:jc w:val="center"/>
            </w:pPr>
            <w:r>
              <w:t>8</w:t>
            </w:r>
          </w:p>
        </w:tc>
      </w:tr>
      <w:tr w:rsidR="00956D2D">
        <w:tc>
          <w:tcPr>
            <w:tcW w:w="1320" w:type="dxa"/>
          </w:tcPr>
          <w:p w:rsidR="00956D2D" w:rsidRDefault="00956D2D">
            <w:pPr>
              <w:pStyle w:val="ConsPlusNormal"/>
              <w:jc w:val="center"/>
              <w:outlineLvl w:val="2"/>
            </w:pPr>
            <w:r>
              <w:t>1</w:t>
            </w:r>
          </w:p>
        </w:tc>
        <w:tc>
          <w:tcPr>
            <w:tcW w:w="4950" w:type="dxa"/>
          </w:tcPr>
          <w:p w:rsidR="00956D2D" w:rsidRDefault="00956D2D">
            <w:pPr>
              <w:pStyle w:val="ConsPlusNormal"/>
            </w:pPr>
            <w:r>
              <w:t>Операционные расходы</w:t>
            </w: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1.1</w:t>
            </w:r>
          </w:p>
        </w:tc>
        <w:tc>
          <w:tcPr>
            <w:tcW w:w="4950" w:type="dxa"/>
          </w:tcPr>
          <w:p w:rsidR="00956D2D" w:rsidRDefault="00956D2D">
            <w:pPr>
              <w:pStyle w:val="ConsPlusNormal"/>
            </w:pPr>
            <w:r>
              <w:t>Производственные расходы:</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1.1.1</w:t>
            </w:r>
          </w:p>
        </w:tc>
        <w:tc>
          <w:tcPr>
            <w:tcW w:w="4950" w:type="dxa"/>
          </w:tcPr>
          <w:p w:rsidR="00956D2D" w:rsidRDefault="00956D2D">
            <w:pPr>
              <w:pStyle w:val="ConsPlusNormal"/>
              <w:ind w:left="283"/>
            </w:pPr>
            <w:r>
              <w:t>расходы на приобретение сырья и материалов и их хранение</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1.1.2</w:t>
            </w:r>
          </w:p>
        </w:tc>
        <w:tc>
          <w:tcPr>
            <w:tcW w:w="4950" w:type="dxa"/>
          </w:tcPr>
          <w:p w:rsidR="00956D2D" w:rsidRDefault="00956D2D">
            <w:pPr>
              <w:pStyle w:val="ConsPlusNormal"/>
              <w:ind w:left="283"/>
            </w:pPr>
            <w:r>
              <w:t>расходы на оплату регулируемыми организациями выполняемых сторонними организациями работ и (или) услуг</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1.1.3</w:t>
            </w:r>
          </w:p>
        </w:tc>
        <w:tc>
          <w:tcPr>
            <w:tcW w:w="4950" w:type="dxa"/>
          </w:tcPr>
          <w:p w:rsidR="00956D2D" w:rsidRDefault="00956D2D">
            <w:pPr>
              <w:pStyle w:val="ConsPlusNormal"/>
              <w:ind w:left="283"/>
            </w:pPr>
            <w:r>
              <w:t>расходы на оплату труда и отчисления на социальные нужды основного производственного персонала, в том числе:</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1.1.3.1</w:t>
            </w:r>
          </w:p>
        </w:tc>
        <w:tc>
          <w:tcPr>
            <w:tcW w:w="4950" w:type="dxa"/>
          </w:tcPr>
          <w:p w:rsidR="00956D2D" w:rsidRDefault="00956D2D">
            <w:pPr>
              <w:pStyle w:val="ConsPlusNormal"/>
              <w:ind w:left="567"/>
            </w:pPr>
            <w:r>
              <w:t>налоги и сборы с фонда оплаты труда</w:t>
            </w:r>
          </w:p>
        </w:tc>
        <w:tc>
          <w:tcPr>
            <w:tcW w:w="990"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1.1.4</w:t>
            </w:r>
          </w:p>
        </w:tc>
        <w:tc>
          <w:tcPr>
            <w:tcW w:w="4950" w:type="dxa"/>
          </w:tcPr>
          <w:p w:rsidR="00956D2D" w:rsidRDefault="00956D2D">
            <w:pPr>
              <w:pStyle w:val="ConsPlusNormal"/>
              <w:ind w:left="283"/>
            </w:pPr>
            <w:r>
              <w:t>расходы на уплату процентов по займам и кредитам</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1.1.5</w:t>
            </w:r>
          </w:p>
        </w:tc>
        <w:tc>
          <w:tcPr>
            <w:tcW w:w="4950" w:type="dxa"/>
          </w:tcPr>
          <w:p w:rsidR="00956D2D" w:rsidRDefault="00956D2D">
            <w:pPr>
              <w:pStyle w:val="ConsPlusNormal"/>
              <w:ind w:left="283"/>
            </w:pPr>
            <w:r>
              <w:t>общехозяйственные расходы</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1.1.6</w:t>
            </w:r>
          </w:p>
        </w:tc>
        <w:tc>
          <w:tcPr>
            <w:tcW w:w="4950" w:type="dxa"/>
          </w:tcPr>
          <w:p w:rsidR="00956D2D" w:rsidRDefault="00956D2D">
            <w:pPr>
              <w:pStyle w:val="ConsPlusNormal"/>
              <w:ind w:left="283"/>
            </w:pPr>
            <w:r>
              <w:t>прочие производственные расходы:</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1.1.6.1</w:t>
            </w:r>
          </w:p>
        </w:tc>
        <w:tc>
          <w:tcPr>
            <w:tcW w:w="4950" w:type="dxa"/>
          </w:tcPr>
          <w:p w:rsidR="00956D2D" w:rsidRDefault="00956D2D">
            <w:pPr>
              <w:pStyle w:val="ConsPlusNormal"/>
              <w:ind w:left="567"/>
            </w:pPr>
            <w:r>
              <w:t>расходы на амортизацию автотранспорта</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1.1.6.2</w:t>
            </w:r>
          </w:p>
        </w:tc>
        <w:tc>
          <w:tcPr>
            <w:tcW w:w="4950" w:type="dxa"/>
          </w:tcPr>
          <w:p w:rsidR="00956D2D" w:rsidRDefault="00956D2D">
            <w:pPr>
              <w:pStyle w:val="ConsPlusNormal"/>
              <w:ind w:left="567"/>
            </w:pPr>
            <w:r>
              <w:t>расходы на обезвоживание, обезвреживание и захоронение осадка сточных вод</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1.1.6.3</w:t>
            </w:r>
          </w:p>
        </w:tc>
        <w:tc>
          <w:tcPr>
            <w:tcW w:w="4950" w:type="dxa"/>
          </w:tcPr>
          <w:p w:rsidR="00956D2D" w:rsidRDefault="00956D2D">
            <w:pPr>
              <w:pStyle w:val="ConsPlusNormal"/>
              <w:ind w:left="567"/>
            </w:pPr>
            <w:r>
              <w:t>расходы на приобретение (использование) вспомогательных материалов, запасных частей</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1.1.6.4</w:t>
            </w:r>
          </w:p>
        </w:tc>
        <w:tc>
          <w:tcPr>
            <w:tcW w:w="4950" w:type="dxa"/>
          </w:tcPr>
          <w:p w:rsidR="00956D2D" w:rsidRDefault="00956D2D">
            <w:pPr>
              <w:pStyle w:val="ConsPlusNormal"/>
              <w:ind w:left="567"/>
            </w:pPr>
            <w:r>
              <w:t>расходы на эксплуатацию, техническое обслуживание и ремонт автотранспорта</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1.1.6.5</w:t>
            </w:r>
          </w:p>
        </w:tc>
        <w:tc>
          <w:tcPr>
            <w:tcW w:w="4950" w:type="dxa"/>
          </w:tcPr>
          <w:p w:rsidR="00956D2D" w:rsidRDefault="00956D2D">
            <w:pPr>
              <w:pStyle w:val="ConsPlusNormal"/>
              <w:ind w:left="567"/>
            </w:pPr>
            <w:r>
              <w:t xml:space="preserve">расходы на осуществление </w:t>
            </w:r>
            <w:r>
              <w:lastRenderedPageBreak/>
              <w:t>производственного контроля качества воды и производственного контроля состава и свойств сточных вод расходы на осуществление производственного контроля качества воды и производственного контроля состава и свойств сточных вод</w:t>
            </w:r>
          </w:p>
        </w:tc>
        <w:tc>
          <w:tcPr>
            <w:tcW w:w="990" w:type="dxa"/>
          </w:tcPr>
          <w:p w:rsidR="00956D2D" w:rsidRDefault="00956D2D">
            <w:pPr>
              <w:pStyle w:val="ConsPlusNormal"/>
              <w:jc w:val="center"/>
            </w:pPr>
            <w:r>
              <w:lastRenderedPageBreak/>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1.1.6.6</w:t>
            </w:r>
          </w:p>
        </w:tc>
        <w:tc>
          <w:tcPr>
            <w:tcW w:w="4950" w:type="dxa"/>
          </w:tcPr>
          <w:p w:rsidR="00956D2D" w:rsidRDefault="00956D2D">
            <w:pPr>
              <w:pStyle w:val="ConsPlusNormal"/>
              <w:ind w:left="567"/>
            </w:pPr>
            <w:r>
              <w:t>расходы на аварийно-диспетчерское обслуживание</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1.2</w:t>
            </w:r>
          </w:p>
        </w:tc>
        <w:tc>
          <w:tcPr>
            <w:tcW w:w="4950" w:type="dxa"/>
          </w:tcPr>
          <w:p w:rsidR="00956D2D" w:rsidRDefault="00956D2D">
            <w:pPr>
              <w:pStyle w:val="ConsPlusNormal"/>
            </w:pPr>
            <w:r>
              <w:t>Ремонтные расходы</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1.3</w:t>
            </w:r>
          </w:p>
        </w:tc>
        <w:tc>
          <w:tcPr>
            <w:tcW w:w="4950" w:type="dxa"/>
          </w:tcPr>
          <w:p w:rsidR="00956D2D" w:rsidRDefault="00956D2D">
            <w:pPr>
              <w:pStyle w:val="ConsPlusNormal"/>
            </w:pPr>
            <w:r>
              <w:t>Административные расходы</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1.4</w:t>
            </w:r>
          </w:p>
        </w:tc>
        <w:tc>
          <w:tcPr>
            <w:tcW w:w="4950" w:type="dxa"/>
          </w:tcPr>
          <w:p w:rsidR="00956D2D" w:rsidRDefault="00956D2D">
            <w:pPr>
              <w:pStyle w:val="ConsPlusNormal"/>
            </w:pPr>
            <w:r>
              <w:t>Сбытовые расходы гарантирующей организации</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r w:rsidR="00956D2D">
        <w:tc>
          <w:tcPr>
            <w:tcW w:w="1320" w:type="dxa"/>
          </w:tcPr>
          <w:p w:rsidR="00956D2D" w:rsidRDefault="00956D2D">
            <w:pPr>
              <w:pStyle w:val="ConsPlusNormal"/>
              <w:jc w:val="center"/>
            </w:pPr>
            <w:r>
              <w:t>1.4.1</w:t>
            </w:r>
          </w:p>
        </w:tc>
        <w:tc>
          <w:tcPr>
            <w:tcW w:w="4950" w:type="dxa"/>
          </w:tcPr>
          <w:p w:rsidR="00956D2D" w:rsidRDefault="00956D2D">
            <w:pPr>
              <w:pStyle w:val="ConsPlusNormal"/>
            </w:pPr>
            <w:r>
              <w:t>резерв по сомнительным долгам гарантирующей организации</w:t>
            </w:r>
          </w:p>
        </w:tc>
        <w:tc>
          <w:tcPr>
            <w:tcW w:w="990" w:type="dxa"/>
          </w:tcPr>
          <w:p w:rsidR="00956D2D" w:rsidRDefault="00956D2D">
            <w:pPr>
              <w:pStyle w:val="ConsPlusNormal"/>
              <w:jc w:val="center"/>
            </w:pPr>
            <w:r>
              <w:t>тыс. руб.</w:t>
            </w: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1320" w:type="dxa"/>
          </w:tcPr>
          <w:p w:rsidR="00956D2D" w:rsidRDefault="00956D2D">
            <w:pPr>
              <w:pStyle w:val="ConsPlusNormal"/>
              <w:jc w:val="center"/>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6.2</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Расходы на электрическую энергию</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2805"/>
        <w:gridCol w:w="1155"/>
        <w:gridCol w:w="825"/>
        <w:gridCol w:w="825"/>
        <w:gridCol w:w="990"/>
        <w:gridCol w:w="825"/>
        <w:gridCol w:w="660"/>
        <w:gridCol w:w="660"/>
        <w:gridCol w:w="660"/>
        <w:gridCol w:w="825"/>
        <w:gridCol w:w="660"/>
      </w:tblGrid>
      <w:tr w:rsidR="00956D2D">
        <w:tc>
          <w:tcPr>
            <w:tcW w:w="1320" w:type="dxa"/>
            <w:vMerge w:val="restart"/>
          </w:tcPr>
          <w:p w:rsidR="00956D2D" w:rsidRDefault="00956D2D">
            <w:pPr>
              <w:pStyle w:val="ConsPlusNormal"/>
              <w:jc w:val="center"/>
            </w:pPr>
            <w:r>
              <w:t>N п/п</w:t>
            </w:r>
          </w:p>
        </w:tc>
        <w:tc>
          <w:tcPr>
            <w:tcW w:w="2805" w:type="dxa"/>
            <w:vMerge w:val="restart"/>
          </w:tcPr>
          <w:p w:rsidR="00956D2D" w:rsidRDefault="00956D2D">
            <w:pPr>
              <w:pStyle w:val="ConsPlusNormal"/>
              <w:jc w:val="center"/>
            </w:pPr>
            <w:r>
              <w:t>Наименование</w:t>
            </w:r>
          </w:p>
        </w:tc>
        <w:tc>
          <w:tcPr>
            <w:tcW w:w="1155" w:type="dxa"/>
            <w:vMerge w:val="restart"/>
          </w:tcPr>
          <w:p w:rsidR="00956D2D" w:rsidRDefault="00956D2D">
            <w:pPr>
              <w:pStyle w:val="ConsPlusNormal"/>
              <w:jc w:val="center"/>
            </w:pPr>
            <w:r>
              <w:t>Единица измерений</w:t>
            </w:r>
          </w:p>
        </w:tc>
        <w:tc>
          <w:tcPr>
            <w:tcW w:w="1650" w:type="dxa"/>
            <w:gridSpan w:val="2"/>
          </w:tcPr>
          <w:p w:rsidR="00956D2D" w:rsidRDefault="00956D2D">
            <w:pPr>
              <w:pStyle w:val="ConsPlusNormal"/>
              <w:jc w:val="center"/>
            </w:pPr>
            <w:r>
              <w:t>Истекший год (i-2)</w:t>
            </w:r>
          </w:p>
        </w:tc>
        <w:tc>
          <w:tcPr>
            <w:tcW w:w="1815" w:type="dxa"/>
            <w:gridSpan w:val="2"/>
          </w:tcPr>
          <w:p w:rsidR="00956D2D" w:rsidRDefault="00956D2D">
            <w:pPr>
              <w:pStyle w:val="ConsPlusNormal"/>
              <w:jc w:val="center"/>
            </w:pPr>
            <w:r>
              <w:t>Текущий год (i-1)</w:t>
            </w:r>
          </w:p>
        </w:tc>
        <w:tc>
          <w:tcPr>
            <w:tcW w:w="660" w:type="dxa"/>
            <w:vMerge w:val="restart"/>
          </w:tcPr>
          <w:p w:rsidR="00956D2D" w:rsidRDefault="00956D2D">
            <w:pPr>
              <w:pStyle w:val="ConsPlusNormal"/>
              <w:jc w:val="center"/>
            </w:pPr>
            <w:r>
              <w:t>1-й год</w:t>
            </w:r>
          </w:p>
        </w:tc>
        <w:tc>
          <w:tcPr>
            <w:tcW w:w="660" w:type="dxa"/>
            <w:vMerge w:val="restart"/>
          </w:tcPr>
          <w:p w:rsidR="00956D2D" w:rsidRDefault="00956D2D">
            <w:pPr>
              <w:pStyle w:val="ConsPlusNormal"/>
              <w:jc w:val="center"/>
            </w:pPr>
            <w:r>
              <w:t>2-й год</w:t>
            </w:r>
          </w:p>
        </w:tc>
        <w:tc>
          <w:tcPr>
            <w:tcW w:w="660" w:type="dxa"/>
            <w:vMerge w:val="restart"/>
          </w:tcPr>
          <w:p w:rsidR="00956D2D" w:rsidRDefault="00956D2D">
            <w:pPr>
              <w:pStyle w:val="ConsPlusNormal"/>
              <w:jc w:val="center"/>
            </w:pPr>
            <w:r>
              <w:t>3-й год</w:t>
            </w:r>
          </w:p>
        </w:tc>
        <w:tc>
          <w:tcPr>
            <w:tcW w:w="825" w:type="dxa"/>
            <w:vMerge w:val="restart"/>
          </w:tcPr>
          <w:p w:rsidR="00956D2D" w:rsidRDefault="00956D2D">
            <w:pPr>
              <w:pStyle w:val="ConsPlusNormal"/>
              <w:jc w:val="center"/>
            </w:pPr>
            <w:r>
              <w:t>4-й год</w:t>
            </w:r>
          </w:p>
        </w:tc>
        <w:tc>
          <w:tcPr>
            <w:tcW w:w="660" w:type="dxa"/>
            <w:vMerge w:val="restart"/>
          </w:tcPr>
          <w:p w:rsidR="00956D2D" w:rsidRDefault="00956D2D">
            <w:pPr>
              <w:pStyle w:val="ConsPlusNormal"/>
              <w:jc w:val="center"/>
            </w:pPr>
            <w:r>
              <w:t>5-й год</w:t>
            </w:r>
          </w:p>
        </w:tc>
      </w:tr>
      <w:tr w:rsidR="00956D2D">
        <w:tc>
          <w:tcPr>
            <w:tcW w:w="1320" w:type="dxa"/>
            <w:vMerge/>
          </w:tcPr>
          <w:p w:rsidR="00956D2D" w:rsidRDefault="00956D2D">
            <w:pPr>
              <w:pStyle w:val="ConsPlusNormal"/>
            </w:pPr>
          </w:p>
        </w:tc>
        <w:tc>
          <w:tcPr>
            <w:tcW w:w="2805" w:type="dxa"/>
            <w:vMerge/>
          </w:tcPr>
          <w:p w:rsidR="00956D2D" w:rsidRDefault="00956D2D">
            <w:pPr>
              <w:pStyle w:val="ConsPlusNormal"/>
            </w:pPr>
          </w:p>
        </w:tc>
        <w:tc>
          <w:tcPr>
            <w:tcW w:w="1155" w:type="dxa"/>
            <w:vMerge/>
          </w:tcPr>
          <w:p w:rsidR="00956D2D" w:rsidRDefault="00956D2D">
            <w:pPr>
              <w:pStyle w:val="ConsPlusNormal"/>
            </w:pP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990" w:type="dxa"/>
          </w:tcPr>
          <w:p w:rsidR="00956D2D" w:rsidRDefault="00956D2D">
            <w:pPr>
              <w:pStyle w:val="ConsPlusNormal"/>
              <w:jc w:val="center"/>
            </w:pPr>
            <w:r>
              <w:t>план</w:t>
            </w:r>
          </w:p>
        </w:tc>
        <w:tc>
          <w:tcPr>
            <w:tcW w:w="825" w:type="dxa"/>
          </w:tcPr>
          <w:p w:rsidR="00956D2D" w:rsidRDefault="00956D2D">
            <w:pPr>
              <w:pStyle w:val="ConsPlusNormal"/>
              <w:jc w:val="center"/>
            </w:pPr>
            <w:r>
              <w:t>ожид</w:t>
            </w:r>
          </w:p>
        </w:tc>
        <w:tc>
          <w:tcPr>
            <w:tcW w:w="660" w:type="dxa"/>
            <w:vMerge/>
          </w:tcPr>
          <w:p w:rsidR="00956D2D" w:rsidRDefault="00956D2D">
            <w:pPr>
              <w:pStyle w:val="ConsPlusNormal"/>
            </w:pPr>
          </w:p>
        </w:tc>
        <w:tc>
          <w:tcPr>
            <w:tcW w:w="660" w:type="dxa"/>
            <w:vMerge/>
          </w:tcPr>
          <w:p w:rsidR="00956D2D" w:rsidRDefault="00956D2D">
            <w:pPr>
              <w:pStyle w:val="ConsPlusNormal"/>
            </w:pPr>
          </w:p>
        </w:tc>
        <w:tc>
          <w:tcPr>
            <w:tcW w:w="660" w:type="dxa"/>
            <w:vMerge/>
          </w:tcPr>
          <w:p w:rsidR="00956D2D" w:rsidRDefault="00956D2D">
            <w:pPr>
              <w:pStyle w:val="ConsPlusNormal"/>
            </w:pPr>
          </w:p>
        </w:tc>
        <w:tc>
          <w:tcPr>
            <w:tcW w:w="825" w:type="dxa"/>
            <w:vMerge/>
          </w:tcPr>
          <w:p w:rsidR="00956D2D" w:rsidRDefault="00956D2D">
            <w:pPr>
              <w:pStyle w:val="ConsPlusNormal"/>
            </w:pPr>
          </w:p>
        </w:tc>
        <w:tc>
          <w:tcPr>
            <w:tcW w:w="660" w:type="dxa"/>
            <w:vMerge/>
          </w:tcPr>
          <w:p w:rsidR="00956D2D" w:rsidRDefault="00956D2D">
            <w:pPr>
              <w:pStyle w:val="ConsPlusNormal"/>
            </w:pPr>
          </w:p>
        </w:tc>
      </w:tr>
      <w:tr w:rsidR="00956D2D">
        <w:tc>
          <w:tcPr>
            <w:tcW w:w="1320" w:type="dxa"/>
          </w:tcPr>
          <w:p w:rsidR="00956D2D" w:rsidRDefault="00956D2D">
            <w:pPr>
              <w:pStyle w:val="ConsPlusNormal"/>
              <w:jc w:val="center"/>
            </w:pPr>
            <w:r>
              <w:t>1</w:t>
            </w:r>
          </w:p>
        </w:tc>
        <w:tc>
          <w:tcPr>
            <w:tcW w:w="2805" w:type="dxa"/>
          </w:tcPr>
          <w:p w:rsidR="00956D2D" w:rsidRDefault="00956D2D">
            <w:pPr>
              <w:pStyle w:val="ConsPlusNormal"/>
              <w:jc w:val="center"/>
            </w:pPr>
            <w:r>
              <w:t>2</w:t>
            </w:r>
          </w:p>
        </w:tc>
        <w:tc>
          <w:tcPr>
            <w:tcW w:w="1155"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990" w:type="dxa"/>
          </w:tcPr>
          <w:p w:rsidR="00956D2D" w:rsidRDefault="00956D2D">
            <w:pPr>
              <w:pStyle w:val="ConsPlusNormal"/>
              <w:jc w:val="center"/>
            </w:pPr>
            <w:r>
              <w:t>6</w:t>
            </w:r>
          </w:p>
        </w:tc>
        <w:tc>
          <w:tcPr>
            <w:tcW w:w="825" w:type="dxa"/>
          </w:tcPr>
          <w:p w:rsidR="00956D2D" w:rsidRDefault="00956D2D">
            <w:pPr>
              <w:pStyle w:val="ConsPlusNormal"/>
              <w:jc w:val="center"/>
            </w:pPr>
            <w:r>
              <w:t>7</w:t>
            </w:r>
          </w:p>
        </w:tc>
        <w:tc>
          <w:tcPr>
            <w:tcW w:w="660" w:type="dxa"/>
          </w:tcPr>
          <w:p w:rsidR="00956D2D" w:rsidRDefault="00956D2D">
            <w:pPr>
              <w:pStyle w:val="ConsPlusNormal"/>
              <w:jc w:val="center"/>
            </w:pPr>
            <w:r>
              <w:t>8</w:t>
            </w:r>
          </w:p>
        </w:tc>
        <w:tc>
          <w:tcPr>
            <w:tcW w:w="660" w:type="dxa"/>
          </w:tcPr>
          <w:p w:rsidR="00956D2D" w:rsidRDefault="00956D2D">
            <w:pPr>
              <w:pStyle w:val="ConsPlusNormal"/>
              <w:jc w:val="center"/>
            </w:pPr>
            <w:r>
              <w:t>9</w:t>
            </w:r>
          </w:p>
        </w:tc>
        <w:tc>
          <w:tcPr>
            <w:tcW w:w="660" w:type="dxa"/>
          </w:tcPr>
          <w:p w:rsidR="00956D2D" w:rsidRDefault="00956D2D">
            <w:pPr>
              <w:pStyle w:val="ConsPlusNormal"/>
              <w:jc w:val="center"/>
            </w:pPr>
            <w:r>
              <w:t>10</w:t>
            </w:r>
          </w:p>
        </w:tc>
        <w:tc>
          <w:tcPr>
            <w:tcW w:w="825" w:type="dxa"/>
          </w:tcPr>
          <w:p w:rsidR="00956D2D" w:rsidRDefault="00956D2D">
            <w:pPr>
              <w:pStyle w:val="ConsPlusNormal"/>
              <w:jc w:val="center"/>
            </w:pPr>
            <w:r>
              <w:t>11</w:t>
            </w:r>
          </w:p>
        </w:tc>
        <w:tc>
          <w:tcPr>
            <w:tcW w:w="660" w:type="dxa"/>
          </w:tcPr>
          <w:p w:rsidR="00956D2D" w:rsidRDefault="00956D2D">
            <w:pPr>
              <w:pStyle w:val="ConsPlusNormal"/>
              <w:jc w:val="center"/>
            </w:pPr>
            <w:r>
              <w:t>12</w:t>
            </w:r>
          </w:p>
        </w:tc>
      </w:tr>
      <w:tr w:rsidR="00956D2D">
        <w:tc>
          <w:tcPr>
            <w:tcW w:w="1320" w:type="dxa"/>
          </w:tcPr>
          <w:p w:rsidR="00956D2D" w:rsidRDefault="00956D2D">
            <w:pPr>
              <w:pStyle w:val="ConsPlusNormal"/>
              <w:jc w:val="center"/>
            </w:pPr>
            <w:r>
              <w:t>1</w:t>
            </w:r>
          </w:p>
        </w:tc>
        <w:tc>
          <w:tcPr>
            <w:tcW w:w="2805" w:type="dxa"/>
          </w:tcPr>
          <w:p w:rsidR="00956D2D" w:rsidRDefault="00956D2D">
            <w:pPr>
              <w:pStyle w:val="ConsPlusNormal"/>
            </w:pPr>
            <w:r>
              <w:t>Затраты на электроэнергию, всего</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2</w:t>
            </w:r>
          </w:p>
        </w:tc>
        <w:tc>
          <w:tcPr>
            <w:tcW w:w="2805" w:type="dxa"/>
          </w:tcPr>
          <w:p w:rsidR="00956D2D" w:rsidRDefault="00956D2D">
            <w:pPr>
              <w:pStyle w:val="ConsPlusNormal"/>
            </w:pPr>
            <w:r>
              <w:t>Удельное потребление электрической энергии</w:t>
            </w:r>
          </w:p>
        </w:tc>
        <w:tc>
          <w:tcPr>
            <w:tcW w:w="1155" w:type="dxa"/>
          </w:tcPr>
          <w:p w:rsidR="00956D2D" w:rsidRDefault="00956D2D">
            <w:pPr>
              <w:pStyle w:val="ConsPlusNormal"/>
              <w:jc w:val="center"/>
            </w:pPr>
            <w:r>
              <w:t>кВт-ч/ куб. м</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2.1</w:t>
            </w:r>
          </w:p>
        </w:tc>
        <w:tc>
          <w:tcPr>
            <w:tcW w:w="2805" w:type="dxa"/>
          </w:tcPr>
          <w:p w:rsidR="00956D2D" w:rsidRDefault="00956D2D">
            <w:pPr>
              <w:pStyle w:val="ConsPlusNormal"/>
              <w:ind w:left="283"/>
            </w:pPr>
            <w:r>
              <w:t>низкое напряжение</w:t>
            </w:r>
          </w:p>
        </w:tc>
        <w:tc>
          <w:tcPr>
            <w:tcW w:w="1155" w:type="dxa"/>
          </w:tcPr>
          <w:p w:rsidR="00956D2D" w:rsidRDefault="00956D2D">
            <w:pPr>
              <w:pStyle w:val="ConsPlusNormal"/>
              <w:jc w:val="center"/>
            </w:pPr>
            <w:r>
              <w:t>кВт-ч/ куб. м</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2.2</w:t>
            </w:r>
          </w:p>
        </w:tc>
        <w:tc>
          <w:tcPr>
            <w:tcW w:w="2805" w:type="dxa"/>
          </w:tcPr>
          <w:p w:rsidR="00956D2D" w:rsidRDefault="00956D2D">
            <w:pPr>
              <w:pStyle w:val="ConsPlusNormal"/>
              <w:ind w:left="283"/>
            </w:pPr>
            <w:r>
              <w:t>среднее напряжение 1</w:t>
            </w:r>
          </w:p>
        </w:tc>
        <w:tc>
          <w:tcPr>
            <w:tcW w:w="1155" w:type="dxa"/>
          </w:tcPr>
          <w:p w:rsidR="00956D2D" w:rsidRDefault="00956D2D">
            <w:pPr>
              <w:pStyle w:val="ConsPlusNormal"/>
              <w:jc w:val="center"/>
            </w:pPr>
            <w:r>
              <w:t>кВт-ч/ куб. м</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2.3</w:t>
            </w:r>
          </w:p>
        </w:tc>
        <w:tc>
          <w:tcPr>
            <w:tcW w:w="2805" w:type="dxa"/>
          </w:tcPr>
          <w:p w:rsidR="00956D2D" w:rsidRDefault="00956D2D">
            <w:pPr>
              <w:pStyle w:val="ConsPlusNormal"/>
              <w:ind w:left="283"/>
            </w:pPr>
            <w:r>
              <w:t>среднее напряжение 2</w:t>
            </w:r>
          </w:p>
        </w:tc>
        <w:tc>
          <w:tcPr>
            <w:tcW w:w="1155" w:type="dxa"/>
          </w:tcPr>
          <w:p w:rsidR="00956D2D" w:rsidRDefault="00956D2D">
            <w:pPr>
              <w:pStyle w:val="ConsPlusNormal"/>
              <w:jc w:val="center"/>
            </w:pPr>
            <w:r>
              <w:t>кВт-ч/ куб. м</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2.4</w:t>
            </w:r>
          </w:p>
        </w:tc>
        <w:tc>
          <w:tcPr>
            <w:tcW w:w="2805" w:type="dxa"/>
          </w:tcPr>
          <w:p w:rsidR="00956D2D" w:rsidRDefault="00956D2D">
            <w:pPr>
              <w:pStyle w:val="ConsPlusNormal"/>
              <w:ind w:left="283"/>
            </w:pPr>
            <w:r>
              <w:t>высокое напряжение</w:t>
            </w:r>
          </w:p>
        </w:tc>
        <w:tc>
          <w:tcPr>
            <w:tcW w:w="1155" w:type="dxa"/>
          </w:tcPr>
          <w:p w:rsidR="00956D2D" w:rsidRDefault="00956D2D">
            <w:pPr>
              <w:pStyle w:val="ConsPlusNormal"/>
              <w:jc w:val="center"/>
            </w:pPr>
            <w:r>
              <w:t xml:space="preserve">кВт-ч/ куб. </w:t>
            </w:r>
            <w:r>
              <w:lastRenderedPageBreak/>
              <w:t>м</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A</w:t>
            </w:r>
          </w:p>
        </w:tc>
        <w:tc>
          <w:tcPr>
            <w:tcW w:w="2805" w:type="dxa"/>
          </w:tcPr>
          <w:p w:rsidR="00956D2D" w:rsidRDefault="00956D2D">
            <w:pPr>
              <w:pStyle w:val="ConsPlusNormal"/>
            </w:pPr>
            <w:r>
              <w:t>Поставщик</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w:t>
            </w:r>
          </w:p>
        </w:tc>
        <w:tc>
          <w:tcPr>
            <w:tcW w:w="2805" w:type="dxa"/>
          </w:tcPr>
          <w:p w:rsidR="00956D2D" w:rsidRDefault="00956D2D">
            <w:pPr>
              <w:pStyle w:val="ConsPlusNormal"/>
            </w:pPr>
            <w:r>
              <w:t>Объем покупной энергии</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3.1</w:t>
            </w:r>
          </w:p>
        </w:tc>
        <w:tc>
          <w:tcPr>
            <w:tcW w:w="2805" w:type="dxa"/>
          </w:tcPr>
          <w:p w:rsidR="00956D2D" w:rsidRDefault="00956D2D">
            <w:pPr>
              <w:pStyle w:val="ConsPlusNormal"/>
            </w:pPr>
            <w:r>
              <w:t>Объем покупной энергии по одноставочному тарифу</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3.1.1</w:t>
            </w:r>
          </w:p>
        </w:tc>
        <w:tc>
          <w:tcPr>
            <w:tcW w:w="2805" w:type="dxa"/>
          </w:tcPr>
          <w:p w:rsidR="00956D2D" w:rsidRDefault="00956D2D">
            <w:pPr>
              <w:pStyle w:val="ConsPlusNormal"/>
              <w:ind w:left="283"/>
            </w:pPr>
            <w:r>
              <w:t>низкое напряжение</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3.1.2</w:t>
            </w:r>
          </w:p>
        </w:tc>
        <w:tc>
          <w:tcPr>
            <w:tcW w:w="2805" w:type="dxa"/>
          </w:tcPr>
          <w:p w:rsidR="00956D2D" w:rsidRDefault="00956D2D">
            <w:pPr>
              <w:pStyle w:val="ConsPlusNormal"/>
              <w:ind w:left="283"/>
            </w:pPr>
            <w:r>
              <w:t>среднее напряжение 1</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3.1.3</w:t>
            </w:r>
          </w:p>
        </w:tc>
        <w:tc>
          <w:tcPr>
            <w:tcW w:w="2805" w:type="dxa"/>
          </w:tcPr>
          <w:p w:rsidR="00956D2D" w:rsidRDefault="00956D2D">
            <w:pPr>
              <w:pStyle w:val="ConsPlusNormal"/>
              <w:ind w:left="283"/>
            </w:pPr>
            <w:r>
              <w:t>среднее напряжение 2</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3.1.4</w:t>
            </w:r>
          </w:p>
        </w:tc>
        <w:tc>
          <w:tcPr>
            <w:tcW w:w="2805" w:type="dxa"/>
          </w:tcPr>
          <w:p w:rsidR="00956D2D" w:rsidRDefault="00956D2D">
            <w:pPr>
              <w:pStyle w:val="ConsPlusNormal"/>
              <w:ind w:left="283"/>
            </w:pPr>
            <w:r>
              <w:t>высокое напряжение</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3.1.5</w:t>
            </w:r>
          </w:p>
        </w:tc>
        <w:tc>
          <w:tcPr>
            <w:tcW w:w="2805" w:type="dxa"/>
          </w:tcPr>
          <w:p w:rsidR="00956D2D" w:rsidRDefault="00956D2D">
            <w:pPr>
              <w:pStyle w:val="ConsPlusNormal"/>
            </w:pPr>
            <w:r>
              <w:t>Без разбивки по напряжению</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3.2</w:t>
            </w:r>
          </w:p>
        </w:tc>
        <w:tc>
          <w:tcPr>
            <w:tcW w:w="2805" w:type="dxa"/>
          </w:tcPr>
          <w:p w:rsidR="00956D2D" w:rsidRDefault="00956D2D">
            <w:pPr>
              <w:pStyle w:val="ConsPlusNormal"/>
            </w:pPr>
            <w:r>
              <w:t>Объем покупной электроэнергии по двухставочному тарифу</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3.2.1</w:t>
            </w:r>
          </w:p>
        </w:tc>
        <w:tc>
          <w:tcPr>
            <w:tcW w:w="2805" w:type="dxa"/>
          </w:tcPr>
          <w:p w:rsidR="00956D2D" w:rsidRDefault="00956D2D">
            <w:pPr>
              <w:pStyle w:val="ConsPlusNormal"/>
            </w:pPr>
            <w:r>
              <w:t>Мощность</w:t>
            </w:r>
          </w:p>
        </w:tc>
        <w:tc>
          <w:tcPr>
            <w:tcW w:w="1155"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3.2.1.1</w:t>
            </w:r>
          </w:p>
        </w:tc>
        <w:tc>
          <w:tcPr>
            <w:tcW w:w="2805" w:type="dxa"/>
          </w:tcPr>
          <w:p w:rsidR="00956D2D" w:rsidRDefault="00956D2D">
            <w:pPr>
              <w:pStyle w:val="ConsPlusNormal"/>
              <w:ind w:left="283"/>
            </w:pPr>
            <w:r>
              <w:t>низкое напряжение</w:t>
            </w:r>
          </w:p>
        </w:tc>
        <w:tc>
          <w:tcPr>
            <w:tcW w:w="1155"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3.2.1.2</w:t>
            </w:r>
          </w:p>
        </w:tc>
        <w:tc>
          <w:tcPr>
            <w:tcW w:w="2805" w:type="dxa"/>
          </w:tcPr>
          <w:p w:rsidR="00956D2D" w:rsidRDefault="00956D2D">
            <w:pPr>
              <w:pStyle w:val="ConsPlusNormal"/>
              <w:ind w:left="283"/>
            </w:pPr>
            <w:r>
              <w:t>среднее напряжение 1</w:t>
            </w:r>
          </w:p>
        </w:tc>
        <w:tc>
          <w:tcPr>
            <w:tcW w:w="1155"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3.2.1.3</w:t>
            </w:r>
          </w:p>
        </w:tc>
        <w:tc>
          <w:tcPr>
            <w:tcW w:w="2805" w:type="dxa"/>
          </w:tcPr>
          <w:p w:rsidR="00956D2D" w:rsidRDefault="00956D2D">
            <w:pPr>
              <w:pStyle w:val="ConsPlusNormal"/>
              <w:ind w:left="283"/>
            </w:pPr>
            <w:r>
              <w:t>среднее напряжение 2</w:t>
            </w:r>
          </w:p>
        </w:tc>
        <w:tc>
          <w:tcPr>
            <w:tcW w:w="1155"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3.2.1.4</w:t>
            </w:r>
          </w:p>
        </w:tc>
        <w:tc>
          <w:tcPr>
            <w:tcW w:w="2805" w:type="dxa"/>
          </w:tcPr>
          <w:p w:rsidR="00956D2D" w:rsidRDefault="00956D2D">
            <w:pPr>
              <w:pStyle w:val="ConsPlusNormal"/>
              <w:ind w:left="283"/>
            </w:pPr>
            <w:r>
              <w:t>высокое напряжение</w:t>
            </w:r>
          </w:p>
        </w:tc>
        <w:tc>
          <w:tcPr>
            <w:tcW w:w="1155"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3.2.1.5</w:t>
            </w:r>
          </w:p>
        </w:tc>
        <w:tc>
          <w:tcPr>
            <w:tcW w:w="2805" w:type="dxa"/>
          </w:tcPr>
          <w:p w:rsidR="00956D2D" w:rsidRDefault="00956D2D">
            <w:pPr>
              <w:pStyle w:val="ConsPlusNormal"/>
              <w:ind w:left="283"/>
            </w:pPr>
            <w:r>
              <w:t>генерация напряжения</w:t>
            </w:r>
          </w:p>
        </w:tc>
        <w:tc>
          <w:tcPr>
            <w:tcW w:w="1155" w:type="dxa"/>
          </w:tcPr>
          <w:p w:rsidR="00956D2D" w:rsidRDefault="00956D2D">
            <w:pPr>
              <w:pStyle w:val="ConsPlusNormal"/>
              <w:jc w:val="center"/>
            </w:pPr>
            <w:r>
              <w:t>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4</w:t>
            </w:r>
          </w:p>
        </w:tc>
        <w:tc>
          <w:tcPr>
            <w:tcW w:w="2805" w:type="dxa"/>
          </w:tcPr>
          <w:p w:rsidR="00956D2D" w:rsidRDefault="00956D2D">
            <w:pPr>
              <w:pStyle w:val="ConsPlusNormal"/>
            </w:pPr>
            <w:r>
              <w:t>Активная электроэнергия</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4.1</w:t>
            </w:r>
          </w:p>
        </w:tc>
        <w:tc>
          <w:tcPr>
            <w:tcW w:w="2805" w:type="dxa"/>
          </w:tcPr>
          <w:p w:rsidR="00956D2D" w:rsidRDefault="00956D2D">
            <w:pPr>
              <w:pStyle w:val="ConsPlusNormal"/>
              <w:ind w:left="283"/>
            </w:pPr>
            <w:r>
              <w:t>низкое напряжение</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4.2</w:t>
            </w:r>
          </w:p>
        </w:tc>
        <w:tc>
          <w:tcPr>
            <w:tcW w:w="2805" w:type="dxa"/>
          </w:tcPr>
          <w:p w:rsidR="00956D2D" w:rsidRDefault="00956D2D">
            <w:pPr>
              <w:pStyle w:val="ConsPlusNormal"/>
              <w:ind w:left="283"/>
            </w:pPr>
            <w:r>
              <w:t>среднее напряжение 1</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4.3</w:t>
            </w:r>
          </w:p>
        </w:tc>
        <w:tc>
          <w:tcPr>
            <w:tcW w:w="2805" w:type="dxa"/>
          </w:tcPr>
          <w:p w:rsidR="00956D2D" w:rsidRDefault="00956D2D">
            <w:pPr>
              <w:pStyle w:val="ConsPlusNormal"/>
              <w:ind w:left="283"/>
            </w:pPr>
            <w:r>
              <w:t>среднее напряжение 2</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4.4</w:t>
            </w:r>
          </w:p>
        </w:tc>
        <w:tc>
          <w:tcPr>
            <w:tcW w:w="2805" w:type="dxa"/>
          </w:tcPr>
          <w:p w:rsidR="00956D2D" w:rsidRDefault="00956D2D">
            <w:pPr>
              <w:pStyle w:val="ConsPlusNormal"/>
              <w:ind w:left="283"/>
            </w:pPr>
            <w:r>
              <w:t>высокое напряжение</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4.5</w:t>
            </w:r>
          </w:p>
        </w:tc>
        <w:tc>
          <w:tcPr>
            <w:tcW w:w="2805" w:type="dxa"/>
          </w:tcPr>
          <w:p w:rsidR="00956D2D" w:rsidRDefault="00956D2D">
            <w:pPr>
              <w:pStyle w:val="ConsPlusNormal"/>
              <w:ind w:left="283"/>
            </w:pPr>
            <w:r>
              <w:t>генерация напряжения</w:t>
            </w:r>
          </w:p>
        </w:tc>
        <w:tc>
          <w:tcPr>
            <w:tcW w:w="1155" w:type="dxa"/>
          </w:tcPr>
          <w:p w:rsidR="00956D2D" w:rsidRDefault="00956D2D">
            <w:pPr>
              <w:pStyle w:val="ConsPlusNormal"/>
              <w:jc w:val="center"/>
            </w:pPr>
            <w:r>
              <w:t>млн.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5</w:t>
            </w:r>
          </w:p>
        </w:tc>
        <w:tc>
          <w:tcPr>
            <w:tcW w:w="2805" w:type="dxa"/>
          </w:tcPr>
          <w:p w:rsidR="00956D2D" w:rsidRDefault="00956D2D">
            <w:pPr>
              <w:pStyle w:val="ConsPlusNormal"/>
            </w:pPr>
            <w:r>
              <w:t>Тариф на электроэнергию и мощность</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5.1</w:t>
            </w:r>
          </w:p>
        </w:tc>
        <w:tc>
          <w:tcPr>
            <w:tcW w:w="2805" w:type="dxa"/>
          </w:tcPr>
          <w:p w:rsidR="00956D2D" w:rsidRDefault="00956D2D">
            <w:pPr>
              <w:pStyle w:val="ConsPlusNormal"/>
              <w:ind w:left="283"/>
            </w:pPr>
            <w:r>
              <w:t>по одноставочному тарифу</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5.2</w:t>
            </w:r>
          </w:p>
        </w:tc>
        <w:tc>
          <w:tcPr>
            <w:tcW w:w="2805" w:type="dxa"/>
          </w:tcPr>
          <w:p w:rsidR="00956D2D" w:rsidRDefault="00956D2D">
            <w:pPr>
              <w:pStyle w:val="ConsPlusNormal"/>
              <w:ind w:left="283"/>
            </w:pPr>
            <w:r>
              <w:t>низкое напряжение</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5.3</w:t>
            </w:r>
          </w:p>
        </w:tc>
        <w:tc>
          <w:tcPr>
            <w:tcW w:w="2805" w:type="dxa"/>
          </w:tcPr>
          <w:p w:rsidR="00956D2D" w:rsidRDefault="00956D2D">
            <w:pPr>
              <w:pStyle w:val="ConsPlusNormal"/>
              <w:ind w:left="283"/>
            </w:pPr>
            <w:r>
              <w:t>среднее напряжение 1</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5.4</w:t>
            </w:r>
          </w:p>
        </w:tc>
        <w:tc>
          <w:tcPr>
            <w:tcW w:w="2805" w:type="dxa"/>
          </w:tcPr>
          <w:p w:rsidR="00956D2D" w:rsidRDefault="00956D2D">
            <w:pPr>
              <w:pStyle w:val="ConsPlusNormal"/>
              <w:ind w:left="283"/>
            </w:pPr>
            <w:r>
              <w:t>среднее напряжение 2</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5.5</w:t>
            </w:r>
          </w:p>
        </w:tc>
        <w:tc>
          <w:tcPr>
            <w:tcW w:w="2805" w:type="dxa"/>
          </w:tcPr>
          <w:p w:rsidR="00956D2D" w:rsidRDefault="00956D2D">
            <w:pPr>
              <w:pStyle w:val="ConsPlusNormal"/>
              <w:ind w:left="283"/>
            </w:pPr>
            <w:r>
              <w:t>высокое напряжение</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6</w:t>
            </w:r>
          </w:p>
        </w:tc>
        <w:tc>
          <w:tcPr>
            <w:tcW w:w="2805" w:type="dxa"/>
          </w:tcPr>
          <w:p w:rsidR="00956D2D" w:rsidRDefault="00956D2D">
            <w:pPr>
              <w:pStyle w:val="ConsPlusNormal"/>
            </w:pPr>
            <w:r>
              <w:t>Тариф на активную электроэнергию без разбивки по напряжению</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7</w:t>
            </w:r>
          </w:p>
        </w:tc>
        <w:tc>
          <w:tcPr>
            <w:tcW w:w="2805" w:type="dxa"/>
          </w:tcPr>
          <w:p w:rsidR="00956D2D" w:rsidRDefault="00956D2D">
            <w:pPr>
              <w:pStyle w:val="ConsPlusNormal"/>
            </w:pPr>
            <w:r>
              <w:t>Средний одноставочный тариф на электрическую энергию</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8</w:t>
            </w:r>
          </w:p>
        </w:tc>
        <w:tc>
          <w:tcPr>
            <w:tcW w:w="2805" w:type="dxa"/>
          </w:tcPr>
          <w:p w:rsidR="00956D2D" w:rsidRDefault="00956D2D">
            <w:pPr>
              <w:pStyle w:val="ConsPlusNormal"/>
            </w:pPr>
            <w:r>
              <w:t>По двухставочному тарифу</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9</w:t>
            </w:r>
          </w:p>
        </w:tc>
        <w:tc>
          <w:tcPr>
            <w:tcW w:w="2805" w:type="dxa"/>
          </w:tcPr>
          <w:p w:rsidR="00956D2D" w:rsidRDefault="00956D2D">
            <w:pPr>
              <w:pStyle w:val="ConsPlusNormal"/>
            </w:pPr>
            <w:r>
              <w:t>Ставка за мощность</w:t>
            </w:r>
          </w:p>
        </w:tc>
        <w:tc>
          <w:tcPr>
            <w:tcW w:w="1155"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9.1</w:t>
            </w:r>
          </w:p>
        </w:tc>
        <w:tc>
          <w:tcPr>
            <w:tcW w:w="2805" w:type="dxa"/>
          </w:tcPr>
          <w:p w:rsidR="00956D2D" w:rsidRDefault="00956D2D">
            <w:pPr>
              <w:pStyle w:val="ConsPlusNormal"/>
              <w:ind w:left="283"/>
            </w:pPr>
            <w:r>
              <w:t>низкое напряжение</w:t>
            </w:r>
          </w:p>
        </w:tc>
        <w:tc>
          <w:tcPr>
            <w:tcW w:w="1155"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9.2</w:t>
            </w:r>
          </w:p>
        </w:tc>
        <w:tc>
          <w:tcPr>
            <w:tcW w:w="2805" w:type="dxa"/>
          </w:tcPr>
          <w:p w:rsidR="00956D2D" w:rsidRDefault="00956D2D">
            <w:pPr>
              <w:pStyle w:val="ConsPlusNormal"/>
              <w:ind w:left="283"/>
            </w:pPr>
            <w:r>
              <w:t>среднее напряжение 1</w:t>
            </w:r>
          </w:p>
        </w:tc>
        <w:tc>
          <w:tcPr>
            <w:tcW w:w="1155"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9.3</w:t>
            </w:r>
          </w:p>
        </w:tc>
        <w:tc>
          <w:tcPr>
            <w:tcW w:w="2805" w:type="dxa"/>
          </w:tcPr>
          <w:p w:rsidR="00956D2D" w:rsidRDefault="00956D2D">
            <w:pPr>
              <w:pStyle w:val="ConsPlusNormal"/>
              <w:ind w:left="283"/>
            </w:pPr>
            <w:r>
              <w:t>среднее напряжение 2</w:t>
            </w:r>
          </w:p>
        </w:tc>
        <w:tc>
          <w:tcPr>
            <w:tcW w:w="1155"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9.4</w:t>
            </w:r>
          </w:p>
        </w:tc>
        <w:tc>
          <w:tcPr>
            <w:tcW w:w="2805" w:type="dxa"/>
          </w:tcPr>
          <w:p w:rsidR="00956D2D" w:rsidRDefault="00956D2D">
            <w:pPr>
              <w:pStyle w:val="ConsPlusNormal"/>
              <w:ind w:left="283"/>
            </w:pPr>
            <w:r>
              <w:t>высокое напряжение</w:t>
            </w:r>
          </w:p>
        </w:tc>
        <w:tc>
          <w:tcPr>
            <w:tcW w:w="1155"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9.5</w:t>
            </w:r>
          </w:p>
        </w:tc>
        <w:tc>
          <w:tcPr>
            <w:tcW w:w="2805" w:type="dxa"/>
          </w:tcPr>
          <w:p w:rsidR="00956D2D" w:rsidRDefault="00956D2D">
            <w:pPr>
              <w:pStyle w:val="ConsPlusNormal"/>
              <w:ind w:left="283"/>
            </w:pPr>
            <w:r>
              <w:t>генерация напряжения</w:t>
            </w:r>
          </w:p>
        </w:tc>
        <w:tc>
          <w:tcPr>
            <w:tcW w:w="1155" w:type="dxa"/>
          </w:tcPr>
          <w:p w:rsidR="00956D2D" w:rsidRDefault="00956D2D">
            <w:pPr>
              <w:pStyle w:val="ConsPlusNormal"/>
              <w:jc w:val="center"/>
            </w:pPr>
            <w:r>
              <w:t>руб./ МВт в мес.</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10</w:t>
            </w:r>
          </w:p>
        </w:tc>
        <w:tc>
          <w:tcPr>
            <w:tcW w:w="2805" w:type="dxa"/>
          </w:tcPr>
          <w:p w:rsidR="00956D2D" w:rsidRDefault="00956D2D">
            <w:pPr>
              <w:pStyle w:val="ConsPlusNormal"/>
            </w:pPr>
            <w:r>
              <w:t>Тариф на электроэнергию по двухставочному тарифу</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10.1</w:t>
            </w:r>
          </w:p>
        </w:tc>
        <w:tc>
          <w:tcPr>
            <w:tcW w:w="2805" w:type="dxa"/>
          </w:tcPr>
          <w:p w:rsidR="00956D2D" w:rsidRDefault="00956D2D">
            <w:pPr>
              <w:pStyle w:val="ConsPlusNormal"/>
              <w:ind w:left="283"/>
            </w:pPr>
            <w:r>
              <w:t>низкое напряжение</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10.2</w:t>
            </w:r>
          </w:p>
        </w:tc>
        <w:tc>
          <w:tcPr>
            <w:tcW w:w="2805" w:type="dxa"/>
          </w:tcPr>
          <w:p w:rsidR="00956D2D" w:rsidRDefault="00956D2D">
            <w:pPr>
              <w:pStyle w:val="ConsPlusNormal"/>
              <w:ind w:left="283"/>
            </w:pPr>
            <w:r>
              <w:t>среднее напряжение 1</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10.3</w:t>
            </w:r>
          </w:p>
        </w:tc>
        <w:tc>
          <w:tcPr>
            <w:tcW w:w="2805" w:type="dxa"/>
          </w:tcPr>
          <w:p w:rsidR="00956D2D" w:rsidRDefault="00956D2D">
            <w:pPr>
              <w:pStyle w:val="ConsPlusNormal"/>
              <w:ind w:left="283"/>
            </w:pPr>
            <w:r>
              <w:t>среднее напряжение 2</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10.4</w:t>
            </w:r>
          </w:p>
        </w:tc>
        <w:tc>
          <w:tcPr>
            <w:tcW w:w="2805" w:type="dxa"/>
          </w:tcPr>
          <w:p w:rsidR="00956D2D" w:rsidRDefault="00956D2D">
            <w:pPr>
              <w:pStyle w:val="ConsPlusNormal"/>
              <w:ind w:left="283"/>
            </w:pPr>
            <w:r>
              <w:t>высокое напряжение</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10.5</w:t>
            </w:r>
          </w:p>
        </w:tc>
        <w:tc>
          <w:tcPr>
            <w:tcW w:w="2805" w:type="dxa"/>
          </w:tcPr>
          <w:p w:rsidR="00956D2D" w:rsidRDefault="00956D2D">
            <w:pPr>
              <w:pStyle w:val="ConsPlusNormal"/>
              <w:ind w:left="283"/>
            </w:pPr>
            <w:r>
              <w:t>генерация напряжения</w:t>
            </w:r>
          </w:p>
        </w:tc>
        <w:tc>
          <w:tcPr>
            <w:tcW w:w="1155" w:type="dxa"/>
          </w:tcPr>
          <w:p w:rsidR="00956D2D" w:rsidRDefault="00956D2D">
            <w:pPr>
              <w:pStyle w:val="ConsPlusNormal"/>
              <w:jc w:val="center"/>
            </w:pPr>
            <w:r>
              <w:t>руб./ кВт-ч</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11</w:t>
            </w:r>
          </w:p>
        </w:tc>
        <w:tc>
          <w:tcPr>
            <w:tcW w:w="2805" w:type="dxa"/>
          </w:tcPr>
          <w:p w:rsidR="00956D2D" w:rsidRDefault="00956D2D">
            <w:pPr>
              <w:pStyle w:val="ConsPlusNormal"/>
            </w:pPr>
            <w:r>
              <w:t>Затраты на покупку энергии</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12</w:t>
            </w:r>
          </w:p>
        </w:tc>
        <w:tc>
          <w:tcPr>
            <w:tcW w:w="2805" w:type="dxa"/>
          </w:tcPr>
          <w:p w:rsidR="00956D2D" w:rsidRDefault="00956D2D">
            <w:pPr>
              <w:pStyle w:val="ConsPlusNormal"/>
            </w:pPr>
            <w:r>
              <w:t>Затраты на покупку мощности</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13</w:t>
            </w:r>
          </w:p>
        </w:tc>
        <w:tc>
          <w:tcPr>
            <w:tcW w:w="2805" w:type="dxa"/>
          </w:tcPr>
          <w:p w:rsidR="00956D2D" w:rsidRDefault="00956D2D">
            <w:pPr>
              <w:pStyle w:val="ConsPlusNormal"/>
            </w:pPr>
            <w:r>
              <w:t>Затраты на электроэнергию, всего</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lastRenderedPageBreak/>
              <w:t>B</w:t>
            </w:r>
          </w:p>
        </w:tc>
        <w:tc>
          <w:tcPr>
            <w:tcW w:w="2805" w:type="dxa"/>
          </w:tcPr>
          <w:p w:rsidR="00956D2D" w:rsidRDefault="00956D2D">
            <w:pPr>
              <w:pStyle w:val="ConsPlusNormal"/>
            </w:pPr>
            <w:r>
              <w:t>Поставщик</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1320" w:type="dxa"/>
          </w:tcPr>
          <w:p w:rsidR="00956D2D" w:rsidRDefault="00956D2D">
            <w:pPr>
              <w:pStyle w:val="ConsPlusNormal"/>
              <w:jc w:val="center"/>
            </w:pPr>
            <w:r>
              <w:t>N</w:t>
            </w:r>
          </w:p>
        </w:tc>
        <w:tc>
          <w:tcPr>
            <w:tcW w:w="2805" w:type="dxa"/>
          </w:tcPr>
          <w:p w:rsidR="00956D2D" w:rsidRDefault="00956D2D">
            <w:pPr>
              <w:pStyle w:val="ConsPlusNormal"/>
            </w:pPr>
            <w:r>
              <w:t>Поставщик</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6.3</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Приказов ФАС России от 30.06.2017 </w:t>
            </w:r>
            <w:hyperlink r:id="rId497">
              <w:r>
                <w:rPr>
                  <w:color w:val="0000FF"/>
                </w:rPr>
                <w:t>N 868/17</w:t>
              </w:r>
            </w:hyperlink>
            <w:r>
              <w:rPr>
                <w:color w:val="392C69"/>
              </w:rPr>
              <w:t>,</w:t>
            </w:r>
          </w:p>
          <w:p w:rsidR="00956D2D" w:rsidRDefault="00956D2D">
            <w:pPr>
              <w:pStyle w:val="ConsPlusNormal"/>
              <w:jc w:val="center"/>
            </w:pPr>
            <w:r>
              <w:rPr>
                <w:color w:val="392C69"/>
              </w:rPr>
              <w:t xml:space="preserve">от 08.10.2020 </w:t>
            </w:r>
            <w:hyperlink r:id="rId498">
              <w:r>
                <w:rPr>
                  <w:color w:val="0000FF"/>
                </w:rPr>
                <w:t>N 976/20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r>
        <w:t>Неподконтрольные расходы</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300"/>
        <w:gridCol w:w="1155"/>
        <w:gridCol w:w="825"/>
        <w:gridCol w:w="825"/>
        <w:gridCol w:w="990"/>
        <w:gridCol w:w="825"/>
        <w:gridCol w:w="660"/>
        <w:gridCol w:w="660"/>
        <w:gridCol w:w="660"/>
        <w:gridCol w:w="825"/>
        <w:gridCol w:w="660"/>
      </w:tblGrid>
      <w:tr w:rsidR="00956D2D">
        <w:tc>
          <w:tcPr>
            <w:tcW w:w="825" w:type="dxa"/>
            <w:vMerge w:val="restart"/>
          </w:tcPr>
          <w:p w:rsidR="00956D2D" w:rsidRDefault="00956D2D">
            <w:pPr>
              <w:pStyle w:val="ConsPlusNormal"/>
              <w:jc w:val="center"/>
            </w:pPr>
            <w:r>
              <w:t>N п/п</w:t>
            </w:r>
          </w:p>
        </w:tc>
        <w:tc>
          <w:tcPr>
            <w:tcW w:w="3300" w:type="dxa"/>
            <w:vMerge w:val="restart"/>
          </w:tcPr>
          <w:p w:rsidR="00956D2D" w:rsidRDefault="00956D2D">
            <w:pPr>
              <w:pStyle w:val="ConsPlusNormal"/>
              <w:jc w:val="center"/>
            </w:pPr>
            <w:r>
              <w:t>Наименование</w:t>
            </w:r>
          </w:p>
        </w:tc>
        <w:tc>
          <w:tcPr>
            <w:tcW w:w="1155" w:type="dxa"/>
            <w:vMerge w:val="restart"/>
          </w:tcPr>
          <w:p w:rsidR="00956D2D" w:rsidRDefault="00956D2D">
            <w:pPr>
              <w:pStyle w:val="ConsPlusNormal"/>
              <w:jc w:val="center"/>
            </w:pPr>
            <w:r>
              <w:t>Единица измерений</w:t>
            </w:r>
          </w:p>
        </w:tc>
        <w:tc>
          <w:tcPr>
            <w:tcW w:w="1650" w:type="dxa"/>
            <w:gridSpan w:val="2"/>
          </w:tcPr>
          <w:p w:rsidR="00956D2D" w:rsidRDefault="00956D2D">
            <w:pPr>
              <w:pStyle w:val="ConsPlusNormal"/>
              <w:jc w:val="center"/>
            </w:pPr>
            <w:r>
              <w:t>Истекший год (i-2)</w:t>
            </w:r>
          </w:p>
        </w:tc>
        <w:tc>
          <w:tcPr>
            <w:tcW w:w="1815" w:type="dxa"/>
            <w:gridSpan w:val="2"/>
          </w:tcPr>
          <w:p w:rsidR="00956D2D" w:rsidRDefault="00956D2D">
            <w:pPr>
              <w:pStyle w:val="ConsPlusNormal"/>
              <w:jc w:val="center"/>
            </w:pPr>
            <w:r>
              <w:t>Текущий год (i-1)</w:t>
            </w:r>
          </w:p>
        </w:tc>
        <w:tc>
          <w:tcPr>
            <w:tcW w:w="660" w:type="dxa"/>
            <w:vMerge w:val="restart"/>
          </w:tcPr>
          <w:p w:rsidR="00956D2D" w:rsidRDefault="00956D2D">
            <w:pPr>
              <w:pStyle w:val="ConsPlusNormal"/>
              <w:jc w:val="center"/>
            </w:pPr>
            <w:r>
              <w:t>1-й год</w:t>
            </w:r>
          </w:p>
        </w:tc>
        <w:tc>
          <w:tcPr>
            <w:tcW w:w="660" w:type="dxa"/>
            <w:vMerge w:val="restart"/>
          </w:tcPr>
          <w:p w:rsidR="00956D2D" w:rsidRDefault="00956D2D">
            <w:pPr>
              <w:pStyle w:val="ConsPlusNormal"/>
              <w:jc w:val="center"/>
            </w:pPr>
            <w:r>
              <w:t>2-й год</w:t>
            </w:r>
          </w:p>
        </w:tc>
        <w:tc>
          <w:tcPr>
            <w:tcW w:w="660" w:type="dxa"/>
            <w:vMerge w:val="restart"/>
          </w:tcPr>
          <w:p w:rsidR="00956D2D" w:rsidRDefault="00956D2D">
            <w:pPr>
              <w:pStyle w:val="ConsPlusNormal"/>
              <w:jc w:val="center"/>
            </w:pPr>
            <w:r>
              <w:t>3-й год</w:t>
            </w:r>
          </w:p>
        </w:tc>
        <w:tc>
          <w:tcPr>
            <w:tcW w:w="825" w:type="dxa"/>
            <w:vMerge w:val="restart"/>
          </w:tcPr>
          <w:p w:rsidR="00956D2D" w:rsidRDefault="00956D2D">
            <w:pPr>
              <w:pStyle w:val="ConsPlusNormal"/>
              <w:jc w:val="center"/>
            </w:pPr>
            <w:r>
              <w:t>4-й год</w:t>
            </w:r>
          </w:p>
        </w:tc>
        <w:tc>
          <w:tcPr>
            <w:tcW w:w="660" w:type="dxa"/>
            <w:vMerge w:val="restart"/>
          </w:tcPr>
          <w:p w:rsidR="00956D2D" w:rsidRDefault="00956D2D">
            <w:pPr>
              <w:pStyle w:val="ConsPlusNormal"/>
              <w:jc w:val="center"/>
            </w:pPr>
            <w:r>
              <w:t>5-й год</w:t>
            </w:r>
          </w:p>
        </w:tc>
      </w:tr>
      <w:tr w:rsidR="00956D2D">
        <w:tc>
          <w:tcPr>
            <w:tcW w:w="825" w:type="dxa"/>
            <w:vMerge/>
          </w:tcPr>
          <w:p w:rsidR="00956D2D" w:rsidRDefault="00956D2D">
            <w:pPr>
              <w:pStyle w:val="ConsPlusNormal"/>
            </w:pPr>
          </w:p>
        </w:tc>
        <w:tc>
          <w:tcPr>
            <w:tcW w:w="3300" w:type="dxa"/>
            <w:vMerge/>
          </w:tcPr>
          <w:p w:rsidR="00956D2D" w:rsidRDefault="00956D2D">
            <w:pPr>
              <w:pStyle w:val="ConsPlusNormal"/>
            </w:pPr>
          </w:p>
        </w:tc>
        <w:tc>
          <w:tcPr>
            <w:tcW w:w="1155" w:type="dxa"/>
            <w:vMerge/>
          </w:tcPr>
          <w:p w:rsidR="00956D2D" w:rsidRDefault="00956D2D">
            <w:pPr>
              <w:pStyle w:val="ConsPlusNormal"/>
            </w:pPr>
          </w:p>
        </w:tc>
        <w:tc>
          <w:tcPr>
            <w:tcW w:w="825" w:type="dxa"/>
          </w:tcPr>
          <w:p w:rsidR="00956D2D" w:rsidRDefault="00956D2D">
            <w:pPr>
              <w:pStyle w:val="ConsPlusNormal"/>
              <w:jc w:val="center"/>
            </w:pPr>
            <w:r>
              <w:t>план</w:t>
            </w:r>
          </w:p>
        </w:tc>
        <w:tc>
          <w:tcPr>
            <w:tcW w:w="825" w:type="dxa"/>
          </w:tcPr>
          <w:p w:rsidR="00956D2D" w:rsidRDefault="00956D2D">
            <w:pPr>
              <w:pStyle w:val="ConsPlusNormal"/>
              <w:jc w:val="center"/>
            </w:pPr>
            <w:r>
              <w:t>факт</w:t>
            </w:r>
          </w:p>
        </w:tc>
        <w:tc>
          <w:tcPr>
            <w:tcW w:w="990" w:type="dxa"/>
          </w:tcPr>
          <w:p w:rsidR="00956D2D" w:rsidRDefault="00956D2D">
            <w:pPr>
              <w:pStyle w:val="ConsPlusNormal"/>
              <w:jc w:val="center"/>
            </w:pPr>
            <w:r>
              <w:t>план</w:t>
            </w:r>
          </w:p>
        </w:tc>
        <w:tc>
          <w:tcPr>
            <w:tcW w:w="825" w:type="dxa"/>
          </w:tcPr>
          <w:p w:rsidR="00956D2D" w:rsidRDefault="00956D2D">
            <w:pPr>
              <w:pStyle w:val="ConsPlusNormal"/>
              <w:jc w:val="center"/>
            </w:pPr>
            <w:r>
              <w:t>ожид</w:t>
            </w:r>
          </w:p>
        </w:tc>
        <w:tc>
          <w:tcPr>
            <w:tcW w:w="660" w:type="dxa"/>
            <w:vMerge/>
          </w:tcPr>
          <w:p w:rsidR="00956D2D" w:rsidRDefault="00956D2D">
            <w:pPr>
              <w:pStyle w:val="ConsPlusNormal"/>
            </w:pPr>
          </w:p>
        </w:tc>
        <w:tc>
          <w:tcPr>
            <w:tcW w:w="660" w:type="dxa"/>
            <w:vMerge/>
          </w:tcPr>
          <w:p w:rsidR="00956D2D" w:rsidRDefault="00956D2D">
            <w:pPr>
              <w:pStyle w:val="ConsPlusNormal"/>
            </w:pPr>
          </w:p>
        </w:tc>
        <w:tc>
          <w:tcPr>
            <w:tcW w:w="660" w:type="dxa"/>
            <w:vMerge/>
          </w:tcPr>
          <w:p w:rsidR="00956D2D" w:rsidRDefault="00956D2D">
            <w:pPr>
              <w:pStyle w:val="ConsPlusNormal"/>
            </w:pPr>
          </w:p>
        </w:tc>
        <w:tc>
          <w:tcPr>
            <w:tcW w:w="825" w:type="dxa"/>
            <w:vMerge/>
          </w:tcPr>
          <w:p w:rsidR="00956D2D" w:rsidRDefault="00956D2D">
            <w:pPr>
              <w:pStyle w:val="ConsPlusNormal"/>
            </w:pPr>
          </w:p>
        </w:tc>
        <w:tc>
          <w:tcPr>
            <w:tcW w:w="660" w:type="dxa"/>
            <w:vMerge/>
          </w:tcPr>
          <w:p w:rsidR="00956D2D" w:rsidRDefault="00956D2D">
            <w:pPr>
              <w:pStyle w:val="ConsPlusNormal"/>
            </w:pPr>
          </w:p>
        </w:tc>
      </w:tr>
      <w:tr w:rsidR="00956D2D">
        <w:tc>
          <w:tcPr>
            <w:tcW w:w="825" w:type="dxa"/>
          </w:tcPr>
          <w:p w:rsidR="00956D2D" w:rsidRDefault="00956D2D">
            <w:pPr>
              <w:pStyle w:val="ConsPlusNormal"/>
              <w:jc w:val="center"/>
            </w:pPr>
            <w:r>
              <w:t>1</w:t>
            </w:r>
          </w:p>
        </w:tc>
        <w:tc>
          <w:tcPr>
            <w:tcW w:w="3300" w:type="dxa"/>
          </w:tcPr>
          <w:p w:rsidR="00956D2D" w:rsidRDefault="00956D2D">
            <w:pPr>
              <w:pStyle w:val="ConsPlusNormal"/>
              <w:jc w:val="center"/>
            </w:pPr>
            <w:r>
              <w:t>2</w:t>
            </w:r>
          </w:p>
        </w:tc>
        <w:tc>
          <w:tcPr>
            <w:tcW w:w="1155" w:type="dxa"/>
          </w:tcPr>
          <w:p w:rsidR="00956D2D" w:rsidRDefault="00956D2D">
            <w:pPr>
              <w:pStyle w:val="ConsPlusNormal"/>
              <w:jc w:val="center"/>
            </w:pPr>
            <w:r>
              <w:t>3</w:t>
            </w:r>
          </w:p>
        </w:tc>
        <w:tc>
          <w:tcPr>
            <w:tcW w:w="825" w:type="dxa"/>
          </w:tcPr>
          <w:p w:rsidR="00956D2D" w:rsidRDefault="00956D2D">
            <w:pPr>
              <w:pStyle w:val="ConsPlusNormal"/>
              <w:jc w:val="center"/>
            </w:pPr>
            <w:r>
              <w:t>4</w:t>
            </w:r>
          </w:p>
        </w:tc>
        <w:tc>
          <w:tcPr>
            <w:tcW w:w="825" w:type="dxa"/>
          </w:tcPr>
          <w:p w:rsidR="00956D2D" w:rsidRDefault="00956D2D">
            <w:pPr>
              <w:pStyle w:val="ConsPlusNormal"/>
              <w:jc w:val="center"/>
            </w:pPr>
            <w:r>
              <w:t>5</w:t>
            </w:r>
          </w:p>
        </w:tc>
        <w:tc>
          <w:tcPr>
            <w:tcW w:w="990" w:type="dxa"/>
          </w:tcPr>
          <w:p w:rsidR="00956D2D" w:rsidRDefault="00956D2D">
            <w:pPr>
              <w:pStyle w:val="ConsPlusNormal"/>
              <w:jc w:val="center"/>
            </w:pPr>
            <w:r>
              <w:t>6</w:t>
            </w:r>
          </w:p>
        </w:tc>
        <w:tc>
          <w:tcPr>
            <w:tcW w:w="825" w:type="dxa"/>
          </w:tcPr>
          <w:p w:rsidR="00956D2D" w:rsidRDefault="00956D2D">
            <w:pPr>
              <w:pStyle w:val="ConsPlusNormal"/>
              <w:jc w:val="center"/>
            </w:pPr>
            <w:r>
              <w:t>7</w:t>
            </w:r>
          </w:p>
        </w:tc>
        <w:tc>
          <w:tcPr>
            <w:tcW w:w="660" w:type="dxa"/>
          </w:tcPr>
          <w:p w:rsidR="00956D2D" w:rsidRDefault="00956D2D">
            <w:pPr>
              <w:pStyle w:val="ConsPlusNormal"/>
              <w:jc w:val="center"/>
            </w:pPr>
            <w:r>
              <w:t>8</w:t>
            </w:r>
          </w:p>
        </w:tc>
        <w:tc>
          <w:tcPr>
            <w:tcW w:w="660" w:type="dxa"/>
          </w:tcPr>
          <w:p w:rsidR="00956D2D" w:rsidRDefault="00956D2D">
            <w:pPr>
              <w:pStyle w:val="ConsPlusNormal"/>
              <w:jc w:val="center"/>
            </w:pPr>
            <w:r>
              <w:t>9</w:t>
            </w:r>
          </w:p>
        </w:tc>
        <w:tc>
          <w:tcPr>
            <w:tcW w:w="660" w:type="dxa"/>
          </w:tcPr>
          <w:p w:rsidR="00956D2D" w:rsidRDefault="00956D2D">
            <w:pPr>
              <w:pStyle w:val="ConsPlusNormal"/>
              <w:jc w:val="center"/>
            </w:pPr>
            <w:r>
              <w:t>10</w:t>
            </w:r>
          </w:p>
        </w:tc>
        <w:tc>
          <w:tcPr>
            <w:tcW w:w="825" w:type="dxa"/>
          </w:tcPr>
          <w:p w:rsidR="00956D2D" w:rsidRDefault="00956D2D">
            <w:pPr>
              <w:pStyle w:val="ConsPlusNormal"/>
              <w:jc w:val="center"/>
            </w:pPr>
            <w:r>
              <w:t>11</w:t>
            </w:r>
          </w:p>
        </w:tc>
        <w:tc>
          <w:tcPr>
            <w:tcW w:w="660" w:type="dxa"/>
          </w:tcPr>
          <w:p w:rsidR="00956D2D" w:rsidRDefault="00956D2D">
            <w:pPr>
              <w:pStyle w:val="ConsPlusNormal"/>
              <w:jc w:val="center"/>
            </w:pPr>
            <w:r>
              <w:t>12</w:t>
            </w:r>
          </w:p>
        </w:tc>
      </w:tr>
      <w:tr w:rsidR="00956D2D">
        <w:tc>
          <w:tcPr>
            <w:tcW w:w="825" w:type="dxa"/>
          </w:tcPr>
          <w:p w:rsidR="00956D2D" w:rsidRDefault="00956D2D">
            <w:pPr>
              <w:pStyle w:val="ConsPlusNormal"/>
              <w:jc w:val="center"/>
            </w:pPr>
            <w:r>
              <w:t>1</w:t>
            </w:r>
          </w:p>
        </w:tc>
        <w:tc>
          <w:tcPr>
            <w:tcW w:w="3300" w:type="dxa"/>
          </w:tcPr>
          <w:p w:rsidR="00956D2D" w:rsidRDefault="00956D2D">
            <w:pPr>
              <w:pStyle w:val="ConsPlusNormal"/>
            </w:pPr>
            <w:r>
              <w:t>Неподконтрольные расходы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2</w:t>
            </w:r>
          </w:p>
        </w:tc>
        <w:tc>
          <w:tcPr>
            <w:tcW w:w="3300" w:type="dxa"/>
          </w:tcPr>
          <w:p w:rsidR="00956D2D" w:rsidRDefault="00956D2D">
            <w:pPr>
              <w:pStyle w:val="ConsPlusNormal"/>
            </w:pPr>
            <w:r>
              <w:t>Реагенты</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w:t>
            </w:r>
          </w:p>
        </w:tc>
        <w:tc>
          <w:tcPr>
            <w:tcW w:w="3300" w:type="dxa"/>
          </w:tcPr>
          <w:p w:rsidR="00956D2D" w:rsidRDefault="00956D2D">
            <w:pPr>
              <w:pStyle w:val="ConsPlusNormal"/>
            </w:pPr>
            <w:r>
              <w:t>Расходы на оплату товаров (услуг, работ), приобретаемых у других организаций</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3.1</w:t>
            </w:r>
          </w:p>
        </w:tc>
        <w:tc>
          <w:tcPr>
            <w:tcW w:w="3300" w:type="dxa"/>
          </w:tcPr>
          <w:p w:rsidR="00956D2D" w:rsidRDefault="00956D2D">
            <w:pPr>
              <w:pStyle w:val="ConsPlusNormal"/>
              <w:ind w:left="283"/>
            </w:pPr>
            <w:r>
              <w:t>Расходы на тепловую энергию</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3.2</w:t>
            </w:r>
          </w:p>
        </w:tc>
        <w:tc>
          <w:tcPr>
            <w:tcW w:w="3300" w:type="dxa"/>
          </w:tcPr>
          <w:p w:rsidR="00956D2D" w:rsidRDefault="00956D2D">
            <w:pPr>
              <w:pStyle w:val="ConsPlusNormal"/>
              <w:ind w:left="283"/>
            </w:pPr>
            <w:r>
              <w:t>Расходы на теплоноситель</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lastRenderedPageBreak/>
              <w:t>3.3</w:t>
            </w:r>
          </w:p>
        </w:tc>
        <w:tc>
          <w:tcPr>
            <w:tcW w:w="3300" w:type="dxa"/>
          </w:tcPr>
          <w:p w:rsidR="00956D2D" w:rsidRDefault="00956D2D">
            <w:pPr>
              <w:pStyle w:val="ConsPlusNormal"/>
              <w:ind w:left="283"/>
            </w:pPr>
            <w:r>
              <w:t>Расходы на транспортировку воды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3.4</w:t>
            </w:r>
          </w:p>
        </w:tc>
        <w:tc>
          <w:tcPr>
            <w:tcW w:w="3300" w:type="dxa"/>
          </w:tcPr>
          <w:p w:rsidR="00956D2D" w:rsidRDefault="00956D2D">
            <w:pPr>
              <w:pStyle w:val="ConsPlusNormal"/>
              <w:ind w:left="283"/>
            </w:pPr>
            <w:r>
              <w:t>Расходы на покупку воды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3.5</w:t>
            </w:r>
          </w:p>
        </w:tc>
        <w:tc>
          <w:tcPr>
            <w:tcW w:w="3300" w:type="dxa"/>
          </w:tcPr>
          <w:p w:rsidR="00956D2D" w:rsidRDefault="00956D2D">
            <w:pPr>
              <w:pStyle w:val="ConsPlusNormal"/>
              <w:ind w:left="283"/>
            </w:pPr>
            <w:r>
              <w:t>Услуги по холодному водоснабжению</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3.6</w:t>
            </w:r>
          </w:p>
        </w:tc>
        <w:tc>
          <w:tcPr>
            <w:tcW w:w="3300" w:type="dxa"/>
          </w:tcPr>
          <w:p w:rsidR="00956D2D" w:rsidRDefault="00956D2D">
            <w:pPr>
              <w:pStyle w:val="ConsPlusNormal"/>
              <w:ind w:left="283"/>
            </w:pPr>
            <w:r>
              <w:t>Услуги по транспортировке холодной воды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3.7</w:t>
            </w:r>
          </w:p>
        </w:tc>
        <w:tc>
          <w:tcPr>
            <w:tcW w:w="3300" w:type="dxa"/>
          </w:tcPr>
          <w:p w:rsidR="00956D2D" w:rsidRDefault="00956D2D">
            <w:pPr>
              <w:pStyle w:val="ConsPlusNormal"/>
              <w:ind w:left="283"/>
            </w:pPr>
            <w:r>
              <w:t>Услуги по горячему водоснабжению</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3.8</w:t>
            </w:r>
          </w:p>
        </w:tc>
        <w:tc>
          <w:tcPr>
            <w:tcW w:w="3300" w:type="dxa"/>
          </w:tcPr>
          <w:p w:rsidR="00956D2D" w:rsidRDefault="00956D2D">
            <w:pPr>
              <w:pStyle w:val="ConsPlusNormal"/>
              <w:ind w:left="283"/>
            </w:pPr>
            <w:r>
              <w:t>Услуги по приготовлению воды на нужды горячего водоснабжения</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3.9</w:t>
            </w:r>
          </w:p>
        </w:tc>
        <w:tc>
          <w:tcPr>
            <w:tcW w:w="3300" w:type="dxa"/>
          </w:tcPr>
          <w:p w:rsidR="00956D2D" w:rsidRDefault="00956D2D">
            <w:pPr>
              <w:pStyle w:val="ConsPlusNormal"/>
              <w:ind w:left="283"/>
            </w:pPr>
            <w:r>
              <w:t>Услуги по транспортировке горячей воды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3.10</w:t>
            </w:r>
          </w:p>
        </w:tc>
        <w:tc>
          <w:tcPr>
            <w:tcW w:w="3300" w:type="dxa"/>
          </w:tcPr>
          <w:p w:rsidR="00956D2D" w:rsidRDefault="00956D2D">
            <w:pPr>
              <w:pStyle w:val="ConsPlusNormal"/>
              <w:ind w:left="283"/>
            </w:pPr>
            <w:r>
              <w:t>Услуги по водоотведению</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3.11</w:t>
            </w:r>
          </w:p>
        </w:tc>
        <w:tc>
          <w:tcPr>
            <w:tcW w:w="3300" w:type="dxa"/>
          </w:tcPr>
          <w:p w:rsidR="00956D2D" w:rsidRDefault="00956D2D">
            <w:pPr>
              <w:pStyle w:val="ConsPlusNormal"/>
              <w:ind w:left="283"/>
            </w:pPr>
            <w:r>
              <w:t>Услуги по транспортировке сточных вод</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w:t>
            </w:r>
          </w:p>
        </w:tc>
        <w:tc>
          <w:tcPr>
            <w:tcW w:w="3300" w:type="dxa"/>
          </w:tcPr>
          <w:p w:rsidR="00956D2D" w:rsidRDefault="00956D2D">
            <w:pPr>
              <w:pStyle w:val="ConsPlusNormal"/>
            </w:pPr>
            <w:r>
              <w:t>Налоги и сборы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4.1</w:t>
            </w:r>
          </w:p>
        </w:tc>
        <w:tc>
          <w:tcPr>
            <w:tcW w:w="3300" w:type="dxa"/>
          </w:tcPr>
          <w:p w:rsidR="00956D2D" w:rsidRDefault="00956D2D">
            <w:pPr>
              <w:pStyle w:val="ConsPlusNormal"/>
              <w:ind w:left="283"/>
            </w:pPr>
            <w:r>
              <w:t>Налог на прибыль</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4.2</w:t>
            </w:r>
          </w:p>
        </w:tc>
        <w:tc>
          <w:tcPr>
            <w:tcW w:w="3300" w:type="dxa"/>
          </w:tcPr>
          <w:p w:rsidR="00956D2D" w:rsidRDefault="00956D2D">
            <w:pPr>
              <w:pStyle w:val="ConsPlusNormal"/>
              <w:ind w:left="283"/>
            </w:pPr>
            <w:r>
              <w:t>Налог на имущество организаций</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4.3</w:t>
            </w:r>
          </w:p>
        </w:tc>
        <w:tc>
          <w:tcPr>
            <w:tcW w:w="3300" w:type="dxa"/>
          </w:tcPr>
          <w:p w:rsidR="00956D2D" w:rsidRDefault="00956D2D">
            <w:pPr>
              <w:pStyle w:val="ConsPlusNormal"/>
              <w:ind w:left="283"/>
            </w:pPr>
            <w:r>
              <w:t>Земельный налог и арендная плата за землю</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lastRenderedPageBreak/>
              <w:t>4.4</w:t>
            </w:r>
          </w:p>
        </w:tc>
        <w:tc>
          <w:tcPr>
            <w:tcW w:w="3300" w:type="dxa"/>
          </w:tcPr>
          <w:p w:rsidR="00956D2D" w:rsidRDefault="00956D2D">
            <w:pPr>
              <w:pStyle w:val="ConsPlusNormal"/>
              <w:ind w:left="283"/>
            </w:pPr>
            <w:r>
              <w:t>Водный налог</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4.5</w:t>
            </w:r>
          </w:p>
        </w:tc>
        <w:tc>
          <w:tcPr>
            <w:tcW w:w="3300" w:type="dxa"/>
          </w:tcPr>
          <w:p w:rsidR="00956D2D" w:rsidRDefault="00956D2D">
            <w:pPr>
              <w:pStyle w:val="ConsPlusNormal"/>
              <w:ind w:left="283"/>
            </w:pPr>
            <w:r>
              <w:t>Плата за пользование водным объектом</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4.6</w:t>
            </w:r>
          </w:p>
        </w:tc>
        <w:tc>
          <w:tcPr>
            <w:tcW w:w="3300" w:type="dxa"/>
          </w:tcPr>
          <w:p w:rsidR="00956D2D" w:rsidRDefault="00956D2D">
            <w:pPr>
              <w:pStyle w:val="ConsPlusNormal"/>
              <w:ind w:left="283"/>
            </w:pPr>
            <w:r>
              <w:t>Транспортный налог</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4.7</w:t>
            </w:r>
          </w:p>
        </w:tc>
        <w:tc>
          <w:tcPr>
            <w:tcW w:w="3300" w:type="dxa"/>
          </w:tcPr>
          <w:p w:rsidR="00956D2D" w:rsidRDefault="00956D2D">
            <w:pPr>
              <w:pStyle w:val="ConsPlusNormal"/>
              <w:ind w:left="283"/>
            </w:pPr>
            <w:r>
              <w:t>Плата за негативное воздействие на окружающую среду</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4.8</w:t>
            </w:r>
          </w:p>
        </w:tc>
        <w:tc>
          <w:tcPr>
            <w:tcW w:w="3300" w:type="dxa"/>
          </w:tcPr>
          <w:p w:rsidR="00956D2D" w:rsidRDefault="00956D2D">
            <w:pPr>
              <w:pStyle w:val="ConsPlusNormal"/>
              <w:ind w:left="283"/>
            </w:pPr>
            <w:r>
              <w:t>Прочие налоги и сборы</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5</w:t>
            </w:r>
          </w:p>
        </w:tc>
        <w:tc>
          <w:tcPr>
            <w:tcW w:w="3300" w:type="dxa"/>
          </w:tcPr>
          <w:p w:rsidR="00956D2D" w:rsidRDefault="00956D2D">
            <w:pPr>
              <w:pStyle w:val="ConsPlusNormal"/>
            </w:pPr>
            <w:r>
              <w:t>Расходы на мероприятия по защите централизованных систем водоснабжения и (или)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(за исключением мероприятий, включенных в инвестиционную программу)</w:t>
            </w:r>
          </w:p>
        </w:tc>
        <w:tc>
          <w:tcPr>
            <w:tcW w:w="1155" w:type="dxa"/>
          </w:tcPr>
          <w:p w:rsidR="00956D2D" w:rsidRDefault="00956D2D">
            <w:pPr>
              <w:pStyle w:val="ConsPlusNormal"/>
              <w:jc w:val="center"/>
            </w:pP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6</w:t>
            </w:r>
          </w:p>
        </w:tc>
        <w:tc>
          <w:tcPr>
            <w:tcW w:w="3300" w:type="dxa"/>
          </w:tcPr>
          <w:p w:rsidR="00956D2D" w:rsidRDefault="00956D2D">
            <w:pPr>
              <w:pStyle w:val="ConsPlusNormal"/>
            </w:pPr>
            <w:r>
              <w:t>Арендная и концессионная плата, лизинговые платежи</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7</w:t>
            </w:r>
          </w:p>
        </w:tc>
        <w:tc>
          <w:tcPr>
            <w:tcW w:w="3300" w:type="dxa"/>
          </w:tcPr>
          <w:p w:rsidR="00956D2D" w:rsidRDefault="00956D2D">
            <w:pPr>
              <w:pStyle w:val="ConsPlusNormal"/>
            </w:pPr>
            <w:r>
              <w:t>Резерв по сомнительным долгам гарантирующей организации</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7.1</w:t>
            </w:r>
          </w:p>
        </w:tc>
        <w:tc>
          <w:tcPr>
            <w:tcW w:w="3300" w:type="dxa"/>
          </w:tcPr>
          <w:p w:rsidR="00956D2D" w:rsidRDefault="00956D2D">
            <w:pPr>
              <w:pStyle w:val="ConsPlusNormal"/>
              <w:ind w:left="283"/>
            </w:pPr>
            <w:r>
              <w:t xml:space="preserve">Сбытовые расходы </w:t>
            </w:r>
            <w:r>
              <w:lastRenderedPageBreak/>
              <w:t>гарантирующей организации</w:t>
            </w:r>
          </w:p>
        </w:tc>
        <w:tc>
          <w:tcPr>
            <w:tcW w:w="1155" w:type="dxa"/>
          </w:tcPr>
          <w:p w:rsidR="00956D2D" w:rsidRDefault="00956D2D">
            <w:pPr>
              <w:pStyle w:val="ConsPlusNormal"/>
              <w:jc w:val="center"/>
            </w:pPr>
            <w:r>
              <w:lastRenderedPageBreak/>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lastRenderedPageBreak/>
              <w:t>8</w:t>
            </w:r>
          </w:p>
        </w:tc>
        <w:tc>
          <w:tcPr>
            <w:tcW w:w="3300" w:type="dxa"/>
          </w:tcPr>
          <w:p w:rsidR="00956D2D" w:rsidRDefault="00956D2D">
            <w:pPr>
              <w:pStyle w:val="ConsPlusNormal"/>
            </w:pPr>
            <w:r>
              <w:t>Экономия расходов</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9</w:t>
            </w:r>
          </w:p>
        </w:tc>
        <w:tc>
          <w:tcPr>
            <w:tcW w:w="3300" w:type="dxa"/>
          </w:tcPr>
          <w:p w:rsidR="00956D2D" w:rsidRDefault="00956D2D">
            <w:pPr>
              <w:pStyle w:val="ConsPlusNormal"/>
            </w:pPr>
            <w:r>
              <w:t>Расходы на обслуживание бесхозяйных сетей</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10</w:t>
            </w:r>
          </w:p>
        </w:tc>
        <w:tc>
          <w:tcPr>
            <w:tcW w:w="3300" w:type="dxa"/>
          </w:tcPr>
          <w:p w:rsidR="00956D2D" w:rsidRDefault="00956D2D">
            <w:pPr>
              <w:pStyle w:val="ConsPlusNormal"/>
            </w:pPr>
            <w:r>
              <w:t>Расходы на компенсацию экономически обоснованных расходов</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11</w:t>
            </w:r>
          </w:p>
        </w:tc>
        <w:tc>
          <w:tcPr>
            <w:tcW w:w="3300" w:type="dxa"/>
          </w:tcPr>
          <w:p w:rsidR="00956D2D" w:rsidRDefault="00956D2D">
            <w:pPr>
              <w:pStyle w:val="ConsPlusNormal"/>
            </w:pPr>
            <w:r>
              <w:t>Займы и кредиты (для метода индексации)</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11.1</w:t>
            </w:r>
          </w:p>
        </w:tc>
        <w:tc>
          <w:tcPr>
            <w:tcW w:w="3300" w:type="dxa"/>
          </w:tcPr>
          <w:p w:rsidR="00956D2D" w:rsidRDefault="00956D2D">
            <w:pPr>
              <w:pStyle w:val="ConsPlusNormal"/>
              <w:ind w:left="283"/>
            </w:pPr>
            <w:r>
              <w:t>Возврат займов и кредитов</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11.2</w:t>
            </w:r>
          </w:p>
        </w:tc>
        <w:tc>
          <w:tcPr>
            <w:tcW w:w="3300" w:type="dxa"/>
          </w:tcPr>
          <w:p w:rsidR="00956D2D" w:rsidRDefault="00956D2D">
            <w:pPr>
              <w:pStyle w:val="ConsPlusNormal"/>
              <w:ind w:left="283"/>
            </w:pPr>
            <w:r>
              <w:t>Проценты по займам и кредитам</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r w:rsidR="00956D2D">
        <w:tc>
          <w:tcPr>
            <w:tcW w:w="825" w:type="dxa"/>
          </w:tcPr>
          <w:p w:rsidR="00956D2D" w:rsidRDefault="00956D2D">
            <w:pPr>
              <w:pStyle w:val="ConsPlusNormal"/>
              <w:jc w:val="center"/>
            </w:pPr>
            <w:r>
              <w:t>12</w:t>
            </w:r>
          </w:p>
        </w:tc>
        <w:tc>
          <w:tcPr>
            <w:tcW w:w="3300" w:type="dxa"/>
          </w:tcPr>
          <w:p w:rsidR="00956D2D" w:rsidRDefault="00956D2D">
            <w:pPr>
              <w:pStyle w:val="ConsPlusNormal"/>
              <w:ind w:left="283"/>
            </w:pPr>
            <w: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1155" w:type="dxa"/>
          </w:tcPr>
          <w:p w:rsidR="00956D2D" w:rsidRDefault="00956D2D">
            <w:pPr>
              <w:pStyle w:val="ConsPlusNormal"/>
              <w:jc w:val="center"/>
            </w:pPr>
            <w:r>
              <w:t>тыс. руб</w:t>
            </w:r>
          </w:p>
        </w:tc>
        <w:tc>
          <w:tcPr>
            <w:tcW w:w="825" w:type="dxa"/>
          </w:tcPr>
          <w:p w:rsidR="00956D2D" w:rsidRDefault="00956D2D">
            <w:pPr>
              <w:pStyle w:val="ConsPlusNormal"/>
              <w:jc w:val="center"/>
            </w:pPr>
          </w:p>
        </w:tc>
        <w:tc>
          <w:tcPr>
            <w:tcW w:w="825" w:type="dxa"/>
          </w:tcPr>
          <w:p w:rsidR="00956D2D" w:rsidRDefault="00956D2D">
            <w:pPr>
              <w:pStyle w:val="ConsPlusNormal"/>
              <w:jc w:val="center"/>
            </w:pPr>
          </w:p>
        </w:tc>
        <w:tc>
          <w:tcPr>
            <w:tcW w:w="99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660" w:type="dxa"/>
          </w:tcPr>
          <w:p w:rsidR="00956D2D" w:rsidRDefault="00956D2D">
            <w:pPr>
              <w:pStyle w:val="ConsPlusNormal"/>
              <w:jc w:val="center"/>
            </w:pPr>
          </w:p>
        </w:tc>
        <w:tc>
          <w:tcPr>
            <w:tcW w:w="825" w:type="dxa"/>
          </w:tcPr>
          <w:p w:rsidR="00956D2D" w:rsidRDefault="00956D2D">
            <w:pPr>
              <w:pStyle w:val="ConsPlusNormal"/>
              <w:jc w:val="center"/>
            </w:pPr>
          </w:p>
        </w:tc>
        <w:tc>
          <w:tcPr>
            <w:tcW w:w="660" w:type="dxa"/>
          </w:tcPr>
          <w:p w:rsidR="00956D2D" w:rsidRDefault="00956D2D">
            <w:pPr>
              <w:pStyle w:val="ConsPlusNormal"/>
              <w:jc w:val="center"/>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6.5</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499">
              <w:r>
                <w:rPr>
                  <w:color w:val="0000FF"/>
                </w:rPr>
                <w:t>Приказа</w:t>
              </w:r>
            </w:hyperlink>
            <w:r>
              <w:rPr>
                <w:color w:val="392C69"/>
              </w:rPr>
              <w:t xml:space="preserve"> ФАС России от 08.10.2020 N 976/20)</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r>
        <w:t>Индекс изменения количества активов</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2268"/>
        <w:gridCol w:w="884"/>
        <w:gridCol w:w="680"/>
        <w:gridCol w:w="624"/>
        <w:gridCol w:w="624"/>
        <w:gridCol w:w="737"/>
        <w:gridCol w:w="544"/>
        <w:gridCol w:w="544"/>
        <w:gridCol w:w="544"/>
        <w:gridCol w:w="544"/>
        <w:gridCol w:w="544"/>
      </w:tblGrid>
      <w:tr w:rsidR="00956D2D">
        <w:tc>
          <w:tcPr>
            <w:tcW w:w="524" w:type="dxa"/>
            <w:vMerge w:val="restart"/>
          </w:tcPr>
          <w:p w:rsidR="00956D2D" w:rsidRDefault="00956D2D">
            <w:pPr>
              <w:pStyle w:val="ConsPlusNormal"/>
              <w:jc w:val="center"/>
            </w:pPr>
            <w:r>
              <w:t>N п/п</w:t>
            </w:r>
          </w:p>
        </w:tc>
        <w:tc>
          <w:tcPr>
            <w:tcW w:w="2268" w:type="dxa"/>
            <w:vMerge w:val="restart"/>
          </w:tcPr>
          <w:p w:rsidR="00956D2D" w:rsidRDefault="00956D2D">
            <w:pPr>
              <w:pStyle w:val="ConsPlusNormal"/>
              <w:jc w:val="center"/>
            </w:pPr>
            <w:r>
              <w:t>Наименование</w:t>
            </w:r>
          </w:p>
        </w:tc>
        <w:tc>
          <w:tcPr>
            <w:tcW w:w="884" w:type="dxa"/>
            <w:vMerge w:val="restart"/>
          </w:tcPr>
          <w:p w:rsidR="00956D2D" w:rsidRDefault="00956D2D">
            <w:pPr>
              <w:pStyle w:val="ConsPlusNormal"/>
              <w:jc w:val="center"/>
            </w:pPr>
            <w:r>
              <w:t>Единица измерений</w:t>
            </w:r>
          </w:p>
        </w:tc>
        <w:tc>
          <w:tcPr>
            <w:tcW w:w="1304" w:type="dxa"/>
            <w:gridSpan w:val="2"/>
          </w:tcPr>
          <w:p w:rsidR="00956D2D" w:rsidRDefault="00956D2D">
            <w:pPr>
              <w:pStyle w:val="ConsPlusNormal"/>
              <w:jc w:val="center"/>
            </w:pPr>
            <w:r>
              <w:t>Истекший год (i-2)</w:t>
            </w:r>
          </w:p>
        </w:tc>
        <w:tc>
          <w:tcPr>
            <w:tcW w:w="1361" w:type="dxa"/>
            <w:gridSpan w:val="2"/>
          </w:tcPr>
          <w:p w:rsidR="00956D2D" w:rsidRDefault="00956D2D">
            <w:pPr>
              <w:pStyle w:val="ConsPlusNormal"/>
              <w:jc w:val="center"/>
            </w:pPr>
            <w:r>
              <w:t>Текущий год (i-1)</w:t>
            </w:r>
          </w:p>
        </w:tc>
        <w:tc>
          <w:tcPr>
            <w:tcW w:w="544" w:type="dxa"/>
            <w:vMerge w:val="restart"/>
          </w:tcPr>
          <w:p w:rsidR="00956D2D" w:rsidRDefault="00956D2D">
            <w:pPr>
              <w:pStyle w:val="ConsPlusNormal"/>
              <w:jc w:val="center"/>
            </w:pPr>
            <w:r>
              <w:t>1-й год</w:t>
            </w:r>
          </w:p>
        </w:tc>
        <w:tc>
          <w:tcPr>
            <w:tcW w:w="544" w:type="dxa"/>
            <w:vMerge w:val="restart"/>
          </w:tcPr>
          <w:p w:rsidR="00956D2D" w:rsidRDefault="00956D2D">
            <w:pPr>
              <w:pStyle w:val="ConsPlusNormal"/>
              <w:jc w:val="center"/>
            </w:pPr>
            <w:r>
              <w:t>2-й год</w:t>
            </w:r>
          </w:p>
        </w:tc>
        <w:tc>
          <w:tcPr>
            <w:tcW w:w="544" w:type="dxa"/>
            <w:vMerge w:val="restart"/>
          </w:tcPr>
          <w:p w:rsidR="00956D2D" w:rsidRDefault="00956D2D">
            <w:pPr>
              <w:pStyle w:val="ConsPlusNormal"/>
              <w:jc w:val="center"/>
            </w:pPr>
            <w:r>
              <w:t>3-й год</w:t>
            </w:r>
          </w:p>
        </w:tc>
        <w:tc>
          <w:tcPr>
            <w:tcW w:w="544" w:type="dxa"/>
            <w:vMerge w:val="restart"/>
          </w:tcPr>
          <w:p w:rsidR="00956D2D" w:rsidRDefault="00956D2D">
            <w:pPr>
              <w:pStyle w:val="ConsPlusNormal"/>
              <w:jc w:val="center"/>
            </w:pPr>
            <w:r>
              <w:t>4-й год</w:t>
            </w:r>
          </w:p>
        </w:tc>
        <w:tc>
          <w:tcPr>
            <w:tcW w:w="544" w:type="dxa"/>
            <w:vMerge w:val="restart"/>
          </w:tcPr>
          <w:p w:rsidR="00956D2D" w:rsidRDefault="00956D2D">
            <w:pPr>
              <w:pStyle w:val="ConsPlusNormal"/>
              <w:jc w:val="center"/>
            </w:pPr>
            <w:r>
              <w:t>5-й год</w:t>
            </w:r>
          </w:p>
        </w:tc>
      </w:tr>
      <w:tr w:rsidR="00956D2D">
        <w:tc>
          <w:tcPr>
            <w:tcW w:w="524" w:type="dxa"/>
            <w:vMerge/>
          </w:tcPr>
          <w:p w:rsidR="00956D2D" w:rsidRDefault="00956D2D">
            <w:pPr>
              <w:pStyle w:val="ConsPlusNormal"/>
            </w:pPr>
          </w:p>
        </w:tc>
        <w:tc>
          <w:tcPr>
            <w:tcW w:w="2268" w:type="dxa"/>
            <w:vMerge/>
          </w:tcPr>
          <w:p w:rsidR="00956D2D" w:rsidRDefault="00956D2D">
            <w:pPr>
              <w:pStyle w:val="ConsPlusNormal"/>
            </w:pPr>
          </w:p>
        </w:tc>
        <w:tc>
          <w:tcPr>
            <w:tcW w:w="884" w:type="dxa"/>
            <w:vMerge/>
          </w:tcPr>
          <w:p w:rsidR="00956D2D" w:rsidRDefault="00956D2D">
            <w:pPr>
              <w:pStyle w:val="ConsPlusNormal"/>
            </w:pPr>
          </w:p>
        </w:tc>
        <w:tc>
          <w:tcPr>
            <w:tcW w:w="680" w:type="dxa"/>
          </w:tcPr>
          <w:p w:rsidR="00956D2D" w:rsidRDefault="00956D2D">
            <w:pPr>
              <w:pStyle w:val="ConsPlusNormal"/>
              <w:jc w:val="center"/>
            </w:pPr>
            <w:r>
              <w:t>план</w:t>
            </w:r>
          </w:p>
        </w:tc>
        <w:tc>
          <w:tcPr>
            <w:tcW w:w="624" w:type="dxa"/>
          </w:tcPr>
          <w:p w:rsidR="00956D2D" w:rsidRDefault="00956D2D">
            <w:pPr>
              <w:pStyle w:val="ConsPlusNormal"/>
              <w:jc w:val="center"/>
            </w:pPr>
            <w:r>
              <w:t>факт</w:t>
            </w:r>
          </w:p>
        </w:tc>
        <w:tc>
          <w:tcPr>
            <w:tcW w:w="624" w:type="dxa"/>
          </w:tcPr>
          <w:p w:rsidR="00956D2D" w:rsidRDefault="00956D2D">
            <w:pPr>
              <w:pStyle w:val="ConsPlusNormal"/>
              <w:jc w:val="center"/>
            </w:pPr>
            <w:r>
              <w:t>план</w:t>
            </w:r>
          </w:p>
        </w:tc>
        <w:tc>
          <w:tcPr>
            <w:tcW w:w="737" w:type="dxa"/>
          </w:tcPr>
          <w:p w:rsidR="00956D2D" w:rsidRDefault="00956D2D">
            <w:pPr>
              <w:pStyle w:val="ConsPlusNormal"/>
              <w:jc w:val="center"/>
            </w:pPr>
            <w:r>
              <w:t>ожид</w:t>
            </w:r>
          </w:p>
        </w:tc>
        <w:tc>
          <w:tcPr>
            <w:tcW w:w="544" w:type="dxa"/>
            <w:vMerge/>
          </w:tcPr>
          <w:p w:rsidR="00956D2D" w:rsidRDefault="00956D2D">
            <w:pPr>
              <w:pStyle w:val="ConsPlusNormal"/>
            </w:pPr>
          </w:p>
        </w:tc>
        <w:tc>
          <w:tcPr>
            <w:tcW w:w="544" w:type="dxa"/>
            <w:vMerge/>
          </w:tcPr>
          <w:p w:rsidR="00956D2D" w:rsidRDefault="00956D2D">
            <w:pPr>
              <w:pStyle w:val="ConsPlusNormal"/>
            </w:pPr>
          </w:p>
        </w:tc>
        <w:tc>
          <w:tcPr>
            <w:tcW w:w="544" w:type="dxa"/>
            <w:vMerge/>
          </w:tcPr>
          <w:p w:rsidR="00956D2D" w:rsidRDefault="00956D2D">
            <w:pPr>
              <w:pStyle w:val="ConsPlusNormal"/>
            </w:pPr>
          </w:p>
        </w:tc>
        <w:tc>
          <w:tcPr>
            <w:tcW w:w="544" w:type="dxa"/>
            <w:vMerge/>
          </w:tcPr>
          <w:p w:rsidR="00956D2D" w:rsidRDefault="00956D2D">
            <w:pPr>
              <w:pStyle w:val="ConsPlusNormal"/>
            </w:pPr>
          </w:p>
        </w:tc>
        <w:tc>
          <w:tcPr>
            <w:tcW w:w="544" w:type="dxa"/>
            <w:vMerge/>
          </w:tcPr>
          <w:p w:rsidR="00956D2D" w:rsidRDefault="00956D2D">
            <w:pPr>
              <w:pStyle w:val="ConsPlusNormal"/>
            </w:pPr>
          </w:p>
        </w:tc>
      </w:tr>
      <w:tr w:rsidR="00956D2D">
        <w:tc>
          <w:tcPr>
            <w:tcW w:w="524" w:type="dxa"/>
          </w:tcPr>
          <w:p w:rsidR="00956D2D" w:rsidRDefault="00956D2D">
            <w:pPr>
              <w:pStyle w:val="ConsPlusNormal"/>
              <w:jc w:val="center"/>
            </w:pPr>
            <w:r>
              <w:t>1</w:t>
            </w:r>
          </w:p>
        </w:tc>
        <w:tc>
          <w:tcPr>
            <w:tcW w:w="2268" w:type="dxa"/>
          </w:tcPr>
          <w:p w:rsidR="00956D2D" w:rsidRDefault="00956D2D">
            <w:pPr>
              <w:pStyle w:val="ConsPlusNormal"/>
              <w:jc w:val="center"/>
            </w:pPr>
            <w:r>
              <w:t>2</w:t>
            </w:r>
          </w:p>
        </w:tc>
        <w:tc>
          <w:tcPr>
            <w:tcW w:w="884" w:type="dxa"/>
          </w:tcPr>
          <w:p w:rsidR="00956D2D" w:rsidRDefault="00956D2D">
            <w:pPr>
              <w:pStyle w:val="ConsPlusNormal"/>
              <w:jc w:val="center"/>
            </w:pPr>
            <w:r>
              <w:t>3</w:t>
            </w:r>
          </w:p>
        </w:tc>
        <w:tc>
          <w:tcPr>
            <w:tcW w:w="680" w:type="dxa"/>
          </w:tcPr>
          <w:p w:rsidR="00956D2D" w:rsidRDefault="00956D2D">
            <w:pPr>
              <w:pStyle w:val="ConsPlusNormal"/>
              <w:jc w:val="center"/>
            </w:pPr>
            <w:r>
              <w:t>4</w:t>
            </w:r>
          </w:p>
        </w:tc>
        <w:tc>
          <w:tcPr>
            <w:tcW w:w="624" w:type="dxa"/>
          </w:tcPr>
          <w:p w:rsidR="00956D2D" w:rsidRDefault="00956D2D">
            <w:pPr>
              <w:pStyle w:val="ConsPlusNormal"/>
              <w:jc w:val="center"/>
            </w:pPr>
            <w:r>
              <w:t>5</w:t>
            </w:r>
          </w:p>
        </w:tc>
        <w:tc>
          <w:tcPr>
            <w:tcW w:w="624" w:type="dxa"/>
          </w:tcPr>
          <w:p w:rsidR="00956D2D" w:rsidRDefault="00956D2D">
            <w:pPr>
              <w:pStyle w:val="ConsPlusNormal"/>
              <w:jc w:val="center"/>
            </w:pPr>
            <w:r>
              <w:t>6</w:t>
            </w:r>
          </w:p>
        </w:tc>
        <w:tc>
          <w:tcPr>
            <w:tcW w:w="737" w:type="dxa"/>
          </w:tcPr>
          <w:p w:rsidR="00956D2D" w:rsidRDefault="00956D2D">
            <w:pPr>
              <w:pStyle w:val="ConsPlusNormal"/>
              <w:jc w:val="center"/>
            </w:pPr>
            <w:r>
              <w:t>7</w:t>
            </w:r>
          </w:p>
        </w:tc>
        <w:tc>
          <w:tcPr>
            <w:tcW w:w="544" w:type="dxa"/>
          </w:tcPr>
          <w:p w:rsidR="00956D2D" w:rsidRDefault="00956D2D">
            <w:pPr>
              <w:pStyle w:val="ConsPlusNormal"/>
              <w:jc w:val="center"/>
            </w:pPr>
            <w:r>
              <w:t>8</w:t>
            </w:r>
          </w:p>
        </w:tc>
        <w:tc>
          <w:tcPr>
            <w:tcW w:w="544" w:type="dxa"/>
          </w:tcPr>
          <w:p w:rsidR="00956D2D" w:rsidRDefault="00956D2D">
            <w:pPr>
              <w:pStyle w:val="ConsPlusNormal"/>
              <w:jc w:val="center"/>
            </w:pPr>
            <w:r>
              <w:t>9</w:t>
            </w:r>
          </w:p>
        </w:tc>
        <w:tc>
          <w:tcPr>
            <w:tcW w:w="544" w:type="dxa"/>
          </w:tcPr>
          <w:p w:rsidR="00956D2D" w:rsidRDefault="00956D2D">
            <w:pPr>
              <w:pStyle w:val="ConsPlusNormal"/>
              <w:jc w:val="center"/>
            </w:pPr>
            <w:r>
              <w:t>10</w:t>
            </w:r>
          </w:p>
        </w:tc>
        <w:tc>
          <w:tcPr>
            <w:tcW w:w="544" w:type="dxa"/>
          </w:tcPr>
          <w:p w:rsidR="00956D2D" w:rsidRDefault="00956D2D">
            <w:pPr>
              <w:pStyle w:val="ConsPlusNormal"/>
              <w:jc w:val="center"/>
            </w:pPr>
            <w:r>
              <w:t>11</w:t>
            </w:r>
          </w:p>
        </w:tc>
        <w:tc>
          <w:tcPr>
            <w:tcW w:w="544" w:type="dxa"/>
          </w:tcPr>
          <w:p w:rsidR="00956D2D" w:rsidRDefault="00956D2D">
            <w:pPr>
              <w:pStyle w:val="ConsPlusNormal"/>
              <w:jc w:val="center"/>
            </w:pPr>
            <w:r>
              <w:t>12</w:t>
            </w:r>
          </w:p>
        </w:tc>
      </w:tr>
      <w:tr w:rsidR="00956D2D">
        <w:tc>
          <w:tcPr>
            <w:tcW w:w="524" w:type="dxa"/>
          </w:tcPr>
          <w:p w:rsidR="00956D2D" w:rsidRDefault="00956D2D">
            <w:pPr>
              <w:pStyle w:val="ConsPlusNormal"/>
              <w:jc w:val="center"/>
            </w:pPr>
            <w:r>
              <w:t>1</w:t>
            </w:r>
          </w:p>
        </w:tc>
        <w:tc>
          <w:tcPr>
            <w:tcW w:w="2268" w:type="dxa"/>
          </w:tcPr>
          <w:p w:rsidR="00956D2D" w:rsidRDefault="00956D2D">
            <w:pPr>
              <w:pStyle w:val="ConsPlusNormal"/>
            </w:pPr>
            <w:r>
              <w:t>Индекс изменения количества активов</w:t>
            </w:r>
          </w:p>
        </w:tc>
        <w:tc>
          <w:tcPr>
            <w:tcW w:w="884" w:type="dxa"/>
          </w:tcPr>
          <w:p w:rsidR="00956D2D" w:rsidRDefault="00956D2D">
            <w:pPr>
              <w:pStyle w:val="ConsPlusNormal"/>
              <w:jc w:val="center"/>
            </w:pPr>
            <w:r>
              <w:t>-</w:t>
            </w:r>
          </w:p>
        </w:tc>
        <w:tc>
          <w:tcPr>
            <w:tcW w:w="680" w:type="dxa"/>
          </w:tcPr>
          <w:p w:rsidR="00956D2D" w:rsidRDefault="00956D2D">
            <w:pPr>
              <w:pStyle w:val="ConsPlusNormal"/>
            </w:pPr>
          </w:p>
        </w:tc>
        <w:tc>
          <w:tcPr>
            <w:tcW w:w="624" w:type="dxa"/>
          </w:tcPr>
          <w:p w:rsidR="00956D2D" w:rsidRDefault="00956D2D">
            <w:pPr>
              <w:pStyle w:val="ConsPlusNormal"/>
            </w:pPr>
          </w:p>
        </w:tc>
        <w:tc>
          <w:tcPr>
            <w:tcW w:w="624" w:type="dxa"/>
          </w:tcPr>
          <w:p w:rsidR="00956D2D" w:rsidRDefault="00956D2D">
            <w:pPr>
              <w:pStyle w:val="ConsPlusNormal"/>
            </w:pPr>
          </w:p>
        </w:tc>
        <w:tc>
          <w:tcPr>
            <w:tcW w:w="737"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r>
      <w:tr w:rsidR="00956D2D">
        <w:tc>
          <w:tcPr>
            <w:tcW w:w="524" w:type="dxa"/>
          </w:tcPr>
          <w:p w:rsidR="00956D2D" w:rsidRDefault="00956D2D">
            <w:pPr>
              <w:pStyle w:val="ConsPlusNormal"/>
              <w:jc w:val="center"/>
            </w:pPr>
            <w:r>
              <w:t>2</w:t>
            </w:r>
          </w:p>
        </w:tc>
        <w:tc>
          <w:tcPr>
            <w:tcW w:w="2268" w:type="dxa"/>
          </w:tcPr>
          <w:p w:rsidR="00956D2D" w:rsidRDefault="00956D2D">
            <w:pPr>
              <w:pStyle w:val="ConsPlusNormal"/>
              <w:jc w:val="both"/>
            </w:pPr>
            <w:r>
              <w:t>Изменение количества условных километров водопроводной (канализационной) сети</w:t>
            </w:r>
          </w:p>
        </w:tc>
        <w:tc>
          <w:tcPr>
            <w:tcW w:w="884" w:type="dxa"/>
          </w:tcPr>
          <w:p w:rsidR="00956D2D" w:rsidRDefault="00956D2D">
            <w:pPr>
              <w:pStyle w:val="ConsPlusNormal"/>
              <w:jc w:val="center"/>
            </w:pPr>
            <w:r>
              <w:t>%</w:t>
            </w:r>
          </w:p>
        </w:tc>
        <w:tc>
          <w:tcPr>
            <w:tcW w:w="680" w:type="dxa"/>
          </w:tcPr>
          <w:p w:rsidR="00956D2D" w:rsidRDefault="00956D2D">
            <w:pPr>
              <w:pStyle w:val="ConsPlusNormal"/>
            </w:pPr>
          </w:p>
        </w:tc>
        <w:tc>
          <w:tcPr>
            <w:tcW w:w="624" w:type="dxa"/>
          </w:tcPr>
          <w:p w:rsidR="00956D2D" w:rsidRDefault="00956D2D">
            <w:pPr>
              <w:pStyle w:val="ConsPlusNormal"/>
            </w:pPr>
          </w:p>
        </w:tc>
        <w:tc>
          <w:tcPr>
            <w:tcW w:w="624" w:type="dxa"/>
          </w:tcPr>
          <w:p w:rsidR="00956D2D" w:rsidRDefault="00956D2D">
            <w:pPr>
              <w:pStyle w:val="ConsPlusNormal"/>
            </w:pPr>
          </w:p>
        </w:tc>
        <w:tc>
          <w:tcPr>
            <w:tcW w:w="737"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r>
      <w:tr w:rsidR="00956D2D">
        <w:tc>
          <w:tcPr>
            <w:tcW w:w="524" w:type="dxa"/>
          </w:tcPr>
          <w:p w:rsidR="00956D2D" w:rsidRDefault="00956D2D">
            <w:pPr>
              <w:pStyle w:val="ConsPlusNormal"/>
              <w:jc w:val="center"/>
            </w:pPr>
            <w:r>
              <w:t>3</w:t>
            </w:r>
          </w:p>
        </w:tc>
        <w:tc>
          <w:tcPr>
            <w:tcW w:w="2268" w:type="dxa"/>
          </w:tcPr>
          <w:p w:rsidR="00956D2D" w:rsidRDefault="00956D2D">
            <w:pPr>
              <w:pStyle w:val="ConsPlusNormal"/>
              <w:jc w:val="both"/>
            </w:pPr>
            <w:r>
              <w:t>Изменение операционных расходов на водоподготовку, очистку сточных вод, связанное с вводом в эксплуатацию нового объекта водоподготовки, включая резервуары воды, очистки сточных вод в году i</w:t>
            </w:r>
          </w:p>
        </w:tc>
        <w:tc>
          <w:tcPr>
            <w:tcW w:w="884" w:type="dxa"/>
          </w:tcPr>
          <w:p w:rsidR="00956D2D" w:rsidRDefault="00956D2D">
            <w:pPr>
              <w:pStyle w:val="ConsPlusNormal"/>
              <w:jc w:val="center"/>
            </w:pPr>
            <w:r>
              <w:t>тыс. руб.</w:t>
            </w:r>
          </w:p>
        </w:tc>
        <w:tc>
          <w:tcPr>
            <w:tcW w:w="680" w:type="dxa"/>
          </w:tcPr>
          <w:p w:rsidR="00956D2D" w:rsidRDefault="00956D2D">
            <w:pPr>
              <w:pStyle w:val="ConsPlusNormal"/>
            </w:pPr>
          </w:p>
        </w:tc>
        <w:tc>
          <w:tcPr>
            <w:tcW w:w="624" w:type="dxa"/>
          </w:tcPr>
          <w:p w:rsidR="00956D2D" w:rsidRDefault="00956D2D">
            <w:pPr>
              <w:pStyle w:val="ConsPlusNormal"/>
            </w:pPr>
          </w:p>
        </w:tc>
        <w:tc>
          <w:tcPr>
            <w:tcW w:w="624" w:type="dxa"/>
          </w:tcPr>
          <w:p w:rsidR="00956D2D" w:rsidRDefault="00956D2D">
            <w:pPr>
              <w:pStyle w:val="ConsPlusNormal"/>
            </w:pPr>
          </w:p>
        </w:tc>
        <w:tc>
          <w:tcPr>
            <w:tcW w:w="737"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r>
      <w:tr w:rsidR="00956D2D">
        <w:tc>
          <w:tcPr>
            <w:tcW w:w="524" w:type="dxa"/>
          </w:tcPr>
          <w:p w:rsidR="00956D2D" w:rsidRDefault="00956D2D">
            <w:pPr>
              <w:pStyle w:val="ConsPlusNormal"/>
              <w:jc w:val="center"/>
            </w:pPr>
            <w:r>
              <w:t>4</w:t>
            </w:r>
          </w:p>
        </w:tc>
        <w:tc>
          <w:tcPr>
            <w:tcW w:w="2268" w:type="dxa"/>
          </w:tcPr>
          <w:p w:rsidR="00956D2D" w:rsidRDefault="00956D2D">
            <w:pPr>
              <w:pStyle w:val="ConsPlusNormal"/>
              <w:jc w:val="both"/>
            </w:pPr>
            <w:r>
              <w:t>Индекс эффективности операционных расходов</w:t>
            </w:r>
          </w:p>
        </w:tc>
        <w:tc>
          <w:tcPr>
            <w:tcW w:w="884" w:type="dxa"/>
          </w:tcPr>
          <w:p w:rsidR="00956D2D" w:rsidRDefault="00956D2D">
            <w:pPr>
              <w:pStyle w:val="ConsPlusNormal"/>
              <w:jc w:val="center"/>
            </w:pPr>
            <w:r>
              <w:t>-</w:t>
            </w:r>
          </w:p>
        </w:tc>
        <w:tc>
          <w:tcPr>
            <w:tcW w:w="680" w:type="dxa"/>
          </w:tcPr>
          <w:p w:rsidR="00956D2D" w:rsidRDefault="00956D2D">
            <w:pPr>
              <w:pStyle w:val="ConsPlusNormal"/>
            </w:pPr>
          </w:p>
        </w:tc>
        <w:tc>
          <w:tcPr>
            <w:tcW w:w="624" w:type="dxa"/>
          </w:tcPr>
          <w:p w:rsidR="00956D2D" w:rsidRDefault="00956D2D">
            <w:pPr>
              <w:pStyle w:val="ConsPlusNormal"/>
            </w:pPr>
          </w:p>
        </w:tc>
        <w:tc>
          <w:tcPr>
            <w:tcW w:w="624" w:type="dxa"/>
          </w:tcPr>
          <w:p w:rsidR="00956D2D" w:rsidRDefault="00956D2D">
            <w:pPr>
              <w:pStyle w:val="ConsPlusNormal"/>
            </w:pPr>
          </w:p>
        </w:tc>
        <w:tc>
          <w:tcPr>
            <w:tcW w:w="737"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c>
          <w:tcPr>
            <w:tcW w:w="544" w:type="dxa"/>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6.6</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106" w:name="P8421"/>
      <w:bookmarkEnd w:id="106"/>
      <w:r>
        <w:t>Расчет экономии операционных расходов</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2778"/>
        <w:gridCol w:w="1400"/>
        <w:gridCol w:w="1434"/>
        <w:gridCol w:w="1434"/>
        <w:gridCol w:w="1434"/>
        <w:gridCol w:w="1284"/>
        <w:gridCol w:w="1294"/>
      </w:tblGrid>
      <w:tr w:rsidR="00956D2D">
        <w:tc>
          <w:tcPr>
            <w:tcW w:w="524" w:type="dxa"/>
          </w:tcPr>
          <w:p w:rsidR="00956D2D" w:rsidRDefault="00956D2D">
            <w:pPr>
              <w:pStyle w:val="ConsPlusNormal"/>
              <w:jc w:val="center"/>
            </w:pPr>
            <w:r>
              <w:lastRenderedPageBreak/>
              <w:t>N п/п</w:t>
            </w:r>
          </w:p>
        </w:tc>
        <w:tc>
          <w:tcPr>
            <w:tcW w:w="2778" w:type="dxa"/>
          </w:tcPr>
          <w:p w:rsidR="00956D2D" w:rsidRDefault="00956D2D">
            <w:pPr>
              <w:pStyle w:val="ConsPlusNormal"/>
              <w:jc w:val="center"/>
            </w:pPr>
            <w:r>
              <w:t>Показатели</w:t>
            </w:r>
          </w:p>
        </w:tc>
        <w:tc>
          <w:tcPr>
            <w:tcW w:w="1400" w:type="dxa"/>
          </w:tcPr>
          <w:p w:rsidR="00956D2D" w:rsidRDefault="00956D2D">
            <w:pPr>
              <w:pStyle w:val="ConsPlusNormal"/>
              <w:jc w:val="center"/>
            </w:pPr>
            <w:r>
              <w:t>Единица измерения</w:t>
            </w:r>
          </w:p>
        </w:tc>
        <w:tc>
          <w:tcPr>
            <w:tcW w:w="1434" w:type="dxa"/>
          </w:tcPr>
          <w:p w:rsidR="00956D2D" w:rsidRDefault="00956D2D">
            <w:pPr>
              <w:pStyle w:val="ConsPlusNormal"/>
              <w:jc w:val="center"/>
            </w:pPr>
            <w:r>
              <w:t>Истекший год (i1-4)</w:t>
            </w:r>
          </w:p>
        </w:tc>
        <w:tc>
          <w:tcPr>
            <w:tcW w:w="1434" w:type="dxa"/>
          </w:tcPr>
          <w:p w:rsidR="00956D2D" w:rsidRDefault="00956D2D">
            <w:pPr>
              <w:pStyle w:val="ConsPlusNormal"/>
              <w:jc w:val="center"/>
            </w:pPr>
            <w:r>
              <w:t>Истекший год (i-3)</w:t>
            </w:r>
          </w:p>
        </w:tc>
        <w:tc>
          <w:tcPr>
            <w:tcW w:w="1434" w:type="dxa"/>
          </w:tcPr>
          <w:p w:rsidR="00956D2D" w:rsidRDefault="00956D2D">
            <w:pPr>
              <w:pStyle w:val="ConsPlusNormal"/>
              <w:jc w:val="center"/>
            </w:pPr>
            <w:r>
              <w:t>Истекший год (i-2)</w:t>
            </w:r>
          </w:p>
        </w:tc>
        <w:tc>
          <w:tcPr>
            <w:tcW w:w="1284" w:type="dxa"/>
          </w:tcPr>
          <w:p w:rsidR="00956D2D" w:rsidRDefault="00956D2D">
            <w:pPr>
              <w:pStyle w:val="ConsPlusNormal"/>
              <w:jc w:val="center"/>
            </w:pPr>
            <w:r>
              <w:t>Текущий год (i1-1)</w:t>
            </w:r>
          </w:p>
        </w:tc>
        <w:tc>
          <w:tcPr>
            <w:tcW w:w="1294" w:type="dxa"/>
          </w:tcPr>
          <w:p w:rsidR="00956D2D" w:rsidRDefault="00956D2D">
            <w:pPr>
              <w:pStyle w:val="ConsPlusNormal"/>
              <w:jc w:val="center"/>
            </w:pPr>
            <w:r>
              <w:t>Год i1</w:t>
            </w:r>
          </w:p>
        </w:tc>
      </w:tr>
      <w:tr w:rsidR="00956D2D">
        <w:tc>
          <w:tcPr>
            <w:tcW w:w="524" w:type="dxa"/>
          </w:tcPr>
          <w:p w:rsidR="00956D2D" w:rsidRDefault="00956D2D">
            <w:pPr>
              <w:pStyle w:val="ConsPlusNormal"/>
              <w:jc w:val="center"/>
            </w:pPr>
            <w:r>
              <w:t>1</w:t>
            </w:r>
          </w:p>
        </w:tc>
        <w:tc>
          <w:tcPr>
            <w:tcW w:w="2778" w:type="dxa"/>
          </w:tcPr>
          <w:p w:rsidR="00956D2D" w:rsidRDefault="00956D2D">
            <w:pPr>
              <w:pStyle w:val="ConsPlusNormal"/>
              <w:jc w:val="center"/>
            </w:pPr>
            <w:r>
              <w:t>1</w:t>
            </w:r>
          </w:p>
        </w:tc>
        <w:tc>
          <w:tcPr>
            <w:tcW w:w="1400" w:type="dxa"/>
          </w:tcPr>
          <w:p w:rsidR="00956D2D" w:rsidRDefault="00956D2D">
            <w:pPr>
              <w:pStyle w:val="ConsPlusNormal"/>
              <w:jc w:val="center"/>
            </w:pPr>
            <w:r>
              <w:t>2</w:t>
            </w:r>
          </w:p>
        </w:tc>
        <w:tc>
          <w:tcPr>
            <w:tcW w:w="1434" w:type="dxa"/>
          </w:tcPr>
          <w:p w:rsidR="00956D2D" w:rsidRDefault="00956D2D">
            <w:pPr>
              <w:pStyle w:val="ConsPlusNormal"/>
              <w:jc w:val="center"/>
            </w:pPr>
            <w:r>
              <w:t>3</w:t>
            </w:r>
          </w:p>
        </w:tc>
        <w:tc>
          <w:tcPr>
            <w:tcW w:w="1434" w:type="dxa"/>
          </w:tcPr>
          <w:p w:rsidR="00956D2D" w:rsidRDefault="00956D2D">
            <w:pPr>
              <w:pStyle w:val="ConsPlusNormal"/>
              <w:jc w:val="center"/>
            </w:pPr>
            <w:r>
              <w:t>4</w:t>
            </w:r>
          </w:p>
        </w:tc>
        <w:tc>
          <w:tcPr>
            <w:tcW w:w="1434" w:type="dxa"/>
          </w:tcPr>
          <w:p w:rsidR="00956D2D" w:rsidRDefault="00956D2D">
            <w:pPr>
              <w:pStyle w:val="ConsPlusNormal"/>
              <w:jc w:val="center"/>
            </w:pPr>
            <w:r>
              <w:t>5</w:t>
            </w:r>
          </w:p>
        </w:tc>
        <w:tc>
          <w:tcPr>
            <w:tcW w:w="1284" w:type="dxa"/>
          </w:tcPr>
          <w:p w:rsidR="00956D2D" w:rsidRDefault="00956D2D">
            <w:pPr>
              <w:pStyle w:val="ConsPlusNormal"/>
              <w:jc w:val="center"/>
            </w:pPr>
            <w:r>
              <w:t>6</w:t>
            </w:r>
          </w:p>
        </w:tc>
        <w:tc>
          <w:tcPr>
            <w:tcW w:w="1294" w:type="dxa"/>
          </w:tcPr>
          <w:p w:rsidR="00956D2D" w:rsidRDefault="00956D2D">
            <w:pPr>
              <w:pStyle w:val="ConsPlusNormal"/>
              <w:jc w:val="center"/>
            </w:pPr>
            <w:r>
              <w:t>7</w:t>
            </w:r>
          </w:p>
        </w:tc>
      </w:tr>
      <w:tr w:rsidR="00956D2D">
        <w:tc>
          <w:tcPr>
            <w:tcW w:w="524" w:type="dxa"/>
          </w:tcPr>
          <w:p w:rsidR="00956D2D" w:rsidRDefault="00956D2D">
            <w:pPr>
              <w:pStyle w:val="ConsPlusNormal"/>
              <w:jc w:val="center"/>
            </w:pPr>
            <w:bookmarkStart w:id="107" w:name="P8439"/>
            <w:bookmarkEnd w:id="107"/>
            <w:r>
              <w:t>1</w:t>
            </w:r>
          </w:p>
        </w:tc>
        <w:tc>
          <w:tcPr>
            <w:tcW w:w="2778" w:type="dxa"/>
          </w:tcPr>
          <w:p w:rsidR="00956D2D" w:rsidRDefault="00956D2D">
            <w:pPr>
              <w:pStyle w:val="ConsPlusNormal"/>
            </w:pPr>
            <w:r>
              <w:t>Скорректированные операционные расходы</w:t>
            </w:r>
          </w:p>
        </w:tc>
        <w:tc>
          <w:tcPr>
            <w:tcW w:w="1400" w:type="dxa"/>
          </w:tcPr>
          <w:p w:rsidR="00956D2D" w:rsidRDefault="00956D2D">
            <w:pPr>
              <w:pStyle w:val="ConsPlusNormal"/>
              <w:jc w:val="center"/>
            </w:pPr>
            <w:r>
              <w:t>тыс. руб.</w:t>
            </w:r>
          </w:p>
        </w:tc>
        <w:tc>
          <w:tcPr>
            <w:tcW w:w="1434" w:type="dxa"/>
          </w:tcPr>
          <w:p w:rsidR="00956D2D" w:rsidRDefault="00956D2D">
            <w:pPr>
              <w:pStyle w:val="ConsPlusNormal"/>
            </w:pPr>
          </w:p>
        </w:tc>
        <w:tc>
          <w:tcPr>
            <w:tcW w:w="1434" w:type="dxa"/>
          </w:tcPr>
          <w:p w:rsidR="00956D2D" w:rsidRDefault="00956D2D">
            <w:pPr>
              <w:pStyle w:val="ConsPlusNormal"/>
            </w:pPr>
          </w:p>
        </w:tc>
        <w:tc>
          <w:tcPr>
            <w:tcW w:w="1434" w:type="dxa"/>
          </w:tcPr>
          <w:p w:rsidR="00956D2D" w:rsidRDefault="00956D2D">
            <w:pPr>
              <w:pStyle w:val="ConsPlusNormal"/>
            </w:pPr>
          </w:p>
        </w:tc>
        <w:tc>
          <w:tcPr>
            <w:tcW w:w="1284" w:type="dxa"/>
          </w:tcPr>
          <w:p w:rsidR="00956D2D" w:rsidRDefault="00956D2D">
            <w:pPr>
              <w:pStyle w:val="ConsPlusNormal"/>
            </w:pPr>
          </w:p>
        </w:tc>
        <w:tc>
          <w:tcPr>
            <w:tcW w:w="1294" w:type="dxa"/>
          </w:tcPr>
          <w:p w:rsidR="00956D2D" w:rsidRDefault="00956D2D">
            <w:pPr>
              <w:pStyle w:val="ConsPlusNormal"/>
            </w:pPr>
          </w:p>
        </w:tc>
      </w:tr>
      <w:tr w:rsidR="00956D2D">
        <w:tc>
          <w:tcPr>
            <w:tcW w:w="524" w:type="dxa"/>
          </w:tcPr>
          <w:p w:rsidR="00956D2D" w:rsidRDefault="00956D2D">
            <w:pPr>
              <w:pStyle w:val="ConsPlusNormal"/>
              <w:jc w:val="center"/>
            </w:pPr>
            <w:bookmarkStart w:id="108" w:name="P8447"/>
            <w:bookmarkEnd w:id="108"/>
            <w:r>
              <w:t>2</w:t>
            </w:r>
          </w:p>
        </w:tc>
        <w:tc>
          <w:tcPr>
            <w:tcW w:w="2778" w:type="dxa"/>
          </w:tcPr>
          <w:p w:rsidR="00956D2D" w:rsidRDefault="00956D2D">
            <w:pPr>
              <w:pStyle w:val="ConsPlusNormal"/>
            </w:pPr>
            <w:r>
              <w:t>Фактические операционные расходы</w:t>
            </w:r>
          </w:p>
        </w:tc>
        <w:tc>
          <w:tcPr>
            <w:tcW w:w="1400" w:type="dxa"/>
          </w:tcPr>
          <w:p w:rsidR="00956D2D" w:rsidRDefault="00956D2D">
            <w:pPr>
              <w:pStyle w:val="ConsPlusNormal"/>
              <w:jc w:val="center"/>
            </w:pPr>
            <w:r>
              <w:t>тыс. руб.</w:t>
            </w:r>
          </w:p>
        </w:tc>
        <w:tc>
          <w:tcPr>
            <w:tcW w:w="1434" w:type="dxa"/>
          </w:tcPr>
          <w:p w:rsidR="00956D2D" w:rsidRDefault="00956D2D">
            <w:pPr>
              <w:pStyle w:val="ConsPlusNormal"/>
            </w:pPr>
          </w:p>
        </w:tc>
        <w:tc>
          <w:tcPr>
            <w:tcW w:w="1434" w:type="dxa"/>
          </w:tcPr>
          <w:p w:rsidR="00956D2D" w:rsidRDefault="00956D2D">
            <w:pPr>
              <w:pStyle w:val="ConsPlusNormal"/>
            </w:pPr>
          </w:p>
        </w:tc>
        <w:tc>
          <w:tcPr>
            <w:tcW w:w="1434" w:type="dxa"/>
          </w:tcPr>
          <w:p w:rsidR="00956D2D" w:rsidRDefault="00956D2D">
            <w:pPr>
              <w:pStyle w:val="ConsPlusNormal"/>
            </w:pPr>
          </w:p>
        </w:tc>
        <w:tc>
          <w:tcPr>
            <w:tcW w:w="1284" w:type="dxa"/>
          </w:tcPr>
          <w:p w:rsidR="00956D2D" w:rsidRDefault="00956D2D">
            <w:pPr>
              <w:pStyle w:val="ConsPlusNormal"/>
            </w:pPr>
          </w:p>
        </w:tc>
        <w:tc>
          <w:tcPr>
            <w:tcW w:w="1294" w:type="dxa"/>
          </w:tcPr>
          <w:p w:rsidR="00956D2D" w:rsidRDefault="00956D2D">
            <w:pPr>
              <w:pStyle w:val="ConsPlusNormal"/>
            </w:pPr>
          </w:p>
        </w:tc>
      </w:tr>
      <w:tr w:rsidR="00956D2D">
        <w:tc>
          <w:tcPr>
            <w:tcW w:w="524" w:type="dxa"/>
          </w:tcPr>
          <w:p w:rsidR="00956D2D" w:rsidRDefault="00956D2D">
            <w:pPr>
              <w:pStyle w:val="ConsPlusNormal"/>
              <w:jc w:val="center"/>
            </w:pPr>
            <w:bookmarkStart w:id="109" w:name="P8455"/>
            <w:bookmarkEnd w:id="109"/>
            <w:r>
              <w:t>3</w:t>
            </w:r>
          </w:p>
        </w:tc>
        <w:tc>
          <w:tcPr>
            <w:tcW w:w="2778" w:type="dxa"/>
          </w:tcPr>
          <w:p w:rsidR="00956D2D" w:rsidRDefault="00956D2D">
            <w:pPr>
              <w:pStyle w:val="ConsPlusNormal"/>
            </w:pPr>
            <w:r>
              <w:t>Экономия операционных расходов</w:t>
            </w:r>
          </w:p>
        </w:tc>
        <w:tc>
          <w:tcPr>
            <w:tcW w:w="1400" w:type="dxa"/>
          </w:tcPr>
          <w:p w:rsidR="00956D2D" w:rsidRDefault="00956D2D">
            <w:pPr>
              <w:pStyle w:val="ConsPlusNormal"/>
              <w:jc w:val="center"/>
            </w:pPr>
            <w:r>
              <w:t>тыс. руб.</w:t>
            </w:r>
          </w:p>
        </w:tc>
        <w:tc>
          <w:tcPr>
            <w:tcW w:w="1434" w:type="dxa"/>
          </w:tcPr>
          <w:p w:rsidR="00956D2D" w:rsidRDefault="00956D2D">
            <w:pPr>
              <w:pStyle w:val="ConsPlusNormal"/>
            </w:pPr>
          </w:p>
        </w:tc>
        <w:tc>
          <w:tcPr>
            <w:tcW w:w="1434" w:type="dxa"/>
          </w:tcPr>
          <w:p w:rsidR="00956D2D" w:rsidRDefault="00956D2D">
            <w:pPr>
              <w:pStyle w:val="ConsPlusNormal"/>
            </w:pPr>
          </w:p>
        </w:tc>
        <w:tc>
          <w:tcPr>
            <w:tcW w:w="1434" w:type="dxa"/>
          </w:tcPr>
          <w:p w:rsidR="00956D2D" w:rsidRDefault="00956D2D">
            <w:pPr>
              <w:pStyle w:val="ConsPlusNormal"/>
            </w:pPr>
          </w:p>
        </w:tc>
        <w:tc>
          <w:tcPr>
            <w:tcW w:w="1284" w:type="dxa"/>
          </w:tcPr>
          <w:p w:rsidR="00956D2D" w:rsidRDefault="00956D2D">
            <w:pPr>
              <w:pStyle w:val="ConsPlusNormal"/>
            </w:pPr>
          </w:p>
        </w:tc>
        <w:tc>
          <w:tcPr>
            <w:tcW w:w="1294" w:type="dxa"/>
          </w:tcPr>
          <w:p w:rsidR="00956D2D" w:rsidRDefault="00956D2D">
            <w:pPr>
              <w:pStyle w:val="ConsPlusNormal"/>
            </w:pPr>
          </w:p>
        </w:tc>
      </w:tr>
      <w:tr w:rsidR="00956D2D">
        <w:tc>
          <w:tcPr>
            <w:tcW w:w="524" w:type="dxa"/>
          </w:tcPr>
          <w:p w:rsidR="00956D2D" w:rsidRDefault="00956D2D">
            <w:pPr>
              <w:pStyle w:val="ConsPlusNormal"/>
              <w:jc w:val="center"/>
            </w:pPr>
            <w:bookmarkStart w:id="110" w:name="P8463"/>
            <w:bookmarkEnd w:id="110"/>
            <w:r>
              <w:t>4</w:t>
            </w:r>
          </w:p>
        </w:tc>
        <w:tc>
          <w:tcPr>
            <w:tcW w:w="2778" w:type="dxa"/>
          </w:tcPr>
          <w:p w:rsidR="00956D2D" w:rsidRDefault="00956D2D">
            <w:pPr>
              <w:pStyle w:val="ConsPlusNormal"/>
            </w:pPr>
            <w:r>
              <w:t>Прирост экономии операционных расходов</w:t>
            </w:r>
          </w:p>
        </w:tc>
        <w:tc>
          <w:tcPr>
            <w:tcW w:w="1400" w:type="dxa"/>
          </w:tcPr>
          <w:p w:rsidR="00956D2D" w:rsidRDefault="00956D2D">
            <w:pPr>
              <w:pStyle w:val="ConsPlusNormal"/>
              <w:jc w:val="center"/>
            </w:pPr>
            <w:r>
              <w:t>тыс. руб.</w:t>
            </w:r>
          </w:p>
        </w:tc>
        <w:tc>
          <w:tcPr>
            <w:tcW w:w="1434" w:type="dxa"/>
          </w:tcPr>
          <w:p w:rsidR="00956D2D" w:rsidRDefault="00956D2D">
            <w:pPr>
              <w:pStyle w:val="ConsPlusNormal"/>
            </w:pPr>
          </w:p>
        </w:tc>
        <w:tc>
          <w:tcPr>
            <w:tcW w:w="1434" w:type="dxa"/>
          </w:tcPr>
          <w:p w:rsidR="00956D2D" w:rsidRDefault="00956D2D">
            <w:pPr>
              <w:pStyle w:val="ConsPlusNormal"/>
            </w:pPr>
          </w:p>
        </w:tc>
        <w:tc>
          <w:tcPr>
            <w:tcW w:w="1434" w:type="dxa"/>
          </w:tcPr>
          <w:p w:rsidR="00956D2D" w:rsidRDefault="00956D2D">
            <w:pPr>
              <w:pStyle w:val="ConsPlusNormal"/>
            </w:pPr>
          </w:p>
        </w:tc>
        <w:tc>
          <w:tcPr>
            <w:tcW w:w="1284" w:type="dxa"/>
          </w:tcPr>
          <w:p w:rsidR="00956D2D" w:rsidRDefault="00956D2D">
            <w:pPr>
              <w:pStyle w:val="ConsPlusNormal"/>
            </w:pPr>
          </w:p>
        </w:tc>
        <w:tc>
          <w:tcPr>
            <w:tcW w:w="1294" w:type="dxa"/>
          </w:tcPr>
          <w:p w:rsidR="00956D2D" w:rsidRDefault="00956D2D">
            <w:pPr>
              <w:pStyle w:val="ConsPlusNormal"/>
            </w:pPr>
          </w:p>
        </w:tc>
      </w:tr>
      <w:tr w:rsidR="00956D2D">
        <w:tc>
          <w:tcPr>
            <w:tcW w:w="524" w:type="dxa"/>
          </w:tcPr>
          <w:p w:rsidR="00956D2D" w:rsidRDefault="00956D2D">
            <w:pPr>
              <w:pStyle w:val="ConsPlusNormal"/>
              <w:jc w:val="center"/>
            </w:pPr>
            <w:bookmarkStart w:id="111" w:name="P8471"/>
            <w:bookmarkEnd w:id="111"/>
            <w:r>
              <w:t>5</w:t>
            </w:r>
          </w:p>
        </w:tc>
        <w:tc>
          <w:tcPr>
            <w:tcW w:w="2778" w:type="dxa"/>
          </w:tcPr>
          <w:p w:rsidR="00956D2D" w:rsidRDefault="00956D2D">
            <w:pPr>
              <w:pStyle w:val="ConsPlusNormal"/>
            </w:pPr>
            <w:r>
              <w:t>Индекс потребительских цен</w:t>
            </w:r>
          </w:p>
        </w:tc>
        <w:tc>
          <w:tcPr>
            <w:tcW w:w="1400" w:type="dxa"/>
          </w:tcPr>
          <w:p w:rsidR="00956D2D" w:rsidRDefault="00956D2D">
            <w:pPr>
              <w:pStyle w:val="ConsPlusNormal"/>
            </w:pPr>
          </w:p>
        </w:tc>
        <w:tc>
          <w:tcPr>
            <w:tcW w:w="1434" w:type="dxa"/>
          </w:tcPr>
          <w:p w:rsidR="00956D2D" w:rsidRDefault="00956D2D">
            <w:pPr>
              <w:pStyle w:val="ConsPlusNormal"/>
            </w:pPr>
          </w:p>
        </w:tc>
        <w:tc>
          <w:tcPr>
            <w:tcW w:w="1434" w:type="dxa"/>
          </w:tcPr>
          <w:p w:rsidR="00956D2D" w:rsidRDefault="00956D2D">
            <w:pPr>
              <w:pStyle w:val="ConsPlusNormal"/>
            </w:pPr>
          </w:p>
        </w:tc>
        <w:tc>
          <w:tcPr>
            <w:tcW w:w="1434" w:type="dxa"/>
          </w:tcPr>
          <w:p w:rsidR="00956D2D" w:rsidRDefault="00956D2D">
            <w:pPr>
              <w:pStyle w:val="ConsPlusNormal"/>
            </w:pPr>
          </w:p>
        </w:tc>
        <w:tc>
          <w:tcPr>
            <w:tcW w:w="1284" w:type="dxa"/>
          </w:tcPr>
          <w:p w:rsidR="00956D2D" w:rsidRDefault="00956D2D">
            <w:pPr>
              <w:pStyle w:val="ConsPlusNormal"/>
            </w:pPr>
          </w:p>
        </w:tc>
        <w:tc>
          <w:tcPr>
            <w:tcW w:w="1294" w:type="dxa"/>
          </w:tcPr>
          <w:p w:rsidR="00956D2D" w:rsidRDefault="00956D2D">
            <w:pPr>
              <w:pStyle w:val="ConsPlusNormal"/>
            </w:pPr>
          </w:p>
        </w:tc>
      </w:tr>
      <w:tr w:rsidR="00956D2D">
        <w:tc>
          <w:tcPr>
            <w:tcW w:w="524" w:type="dxa"/>
          </w:tcPr>
          <w:p w:rsidR="00956D2D" w:rsidRDefault="00956D2D">
            <w:pPr>
              <w:pStyle w:val="ConsPlusNormal"/>
              <w:jc w:val="center"/>
            </w:pPr>
            <w:bookmarkStart w:id="112" w:name="P8479"/>
            <w:bookmarkEnd w:id="112"/>
            <w:r>
              <w:t>6</w:t>
            </w:r>
          </w:p>
        </w:tc>
        <w:tc>
          <w:tcPr>
            <w:tcW w:w="2778" w:type="dxa"/>
          </w:tcPr>
          <w:p w:rsidR="00956D2D" w:rsidRDefault="00956D2D">
            <w:pPr>
              <w:pStyle w:val="ConsPlusNormal"/>
            </w:pPr>
            <w:r>
              <w:t>Кумулятивное значение индекса потребительских цен</w:t>
            </w:r>
          </w:p>
        </w:tc>
        <w:tc>
          <w:tcPr>
            <w:tcW w:w="1400" w:type="dxa"/>
          </w:tcPr>
          <w:p w:rsidR="00956D2D" w:rsidRDefault="00956D2D">
            <w:pPr>
              <w:pStyle w:val="ConsPlusNormal"/>
            </w:pPr>
          </w:p>
        </w:tc>
        <w:tc>
          <w:tcPr>
            <w:tcW w:w="1434" w:type="dxa"/>
          </w:tcPr>
          <w:p w:rsidR="00956D2D" w:rsidRDefault="00956D2D">
            <w:pPr>
              <w:pStyle w:val="ConsPlusNormal"/>
              <w:jc w:val="center"/>
            </w:pPr>
            <w:r>
              <w:t>-</w:t>
            </w:r>
          </w:p>
        </w:tc>
        <w:tc>
          <w:tcPr>
            <w:tcW w:w="1434" w:type="dxa"/>
          </w:tcPr>
          <w:p w:rsidR="00956D2D" w:rsidRDefault="00956D2D">
            <w:pPr>
              <w:pStyle w:val="ConsPlusNormal"/>
            </w:pPr>
          </w:p>
        </w:tc>
        <w:tc>
          <w:tcPr>
            <w:tcW w:w="1434" w:type="dxa"/>
          </w:tcPr>
          <w:p w:rsidR="00956D2D" w:rsidRDefault="00956D2D">
            <w:pPr>
              <w:pStyle w:val="ConsPlusNormal"/>
            </w:pPr>
          </w:p>
        </w:tc>
        <w:tc>
          <w:tcPr>
            <w:tcW w:w="1284" w:type="dxa"/>
          </w:tcPr>
          <w:p w:rsidR="00956D2D" w:rsidRDefault="00956D2D">
            <w:pPr>
              <w:pStyle w:val="ConsPlusNormal"/>
            </w:pPr>
          </w:p>
        </w:tc>
        <w:tc>
          <w:tcPr>
            <w:tcW w:w="1294" w:type="dxa"/>
          </w:tcPr>
          <w:p w:rsidR="00956D2D" w:rsidRDefault="00956D2D">
            <w:pPr>
              <w:pStyle w:val="ConsPlusNormal"/>
              <w:jc w:val="center"/>
            </w:pPr>
            <w:r>
              <w:t>-</w:t>
            </w:r>
          </w:p>
        </w:tc>
      </w:tr>
      <w:tr w:rsidR="00956D2D">
        <w:tc>
          <w:tcPr>
            <w:tcW w:w="524" w:type="dxa"/>
          </w:tcPr>
          <w:p w:rsidR="00956D2D" w:rsidRDefault="00956D2D">
            <w:pPr>
              <w:pStyle w:val="ConsPlusNormal"/>
              <w:jc w:val="center"/>
            </w:pPr>
            <w:bookmarkStart w:id="113" w:name="P8487"/>
            <w:bookmarkEnd w:id="113"/>
            <w:r>
              <w:t>7</w:t>
            </w:r>
          </w:p>
        </w:tc>
        <w:tc>
          <w:tcPr>
            <w:tcW w:w="2778" w:type="dxa"/>
          </w:tcPr>
          <w:p w:rsidR="00956D2D" w:rsidRDefault="00956D2D">
            <w:pPr>
              <w:pStyle w:val="ConsPlusNormal"/>
            </w:pPr>
            <w:r>
              <w:t>Прирост экономии операционных расходов в ценах года i1</w:t>
            </w:r>
          </w:p>
        </w:tc>
        <w:tc>
          <w:tcPr>
            <w:tcW w:w="1400" w:type="dxa"/>
          </w:tcPr>
          <w:p w:rsidR="00956D2D" w:rsidRDefault="00956D2D">
            <w:pPr>
              <w:pStyle w:val="ConsPlusNormal"/>
            </w:pPr>
          </w:p>
        </w:tc>
        <w:tc>
          <w:tcPr>
            <w:tcW w:w="1434" w:type="dxa"/>
          </w:tcPr>
          <w:p w:rsidR="00956D2D" w:rsidRDefault="00956D2D">
            <w:pPr>
              <w:pStyle w:val="ConsPlusNormal"/>
              <w:jc w:val="center"/>
            </w:pPr>
            <w:r>
              <w:t>-</w:t>
            </w:r>
          </w:p>
        </w:tc>
        <w:tc>
          <w:tcPr>
            <w:tcW w:w="1434" w:type="dxa"/>
          </w:tcPr>
          <w:p w:rsidR="00956D2D" w:rsidRDefault="00956D2D">
            <w:pPr>
              <w:pStyle w:val="ConsPlusNormal"/>
            </w:pPr>
          </w:p>
        </w:tc>
        <w:tc>
          <w:tcPr>
            <w:tcW w:w="1434" w:type="dxa"/>
          </w:tcPr>
          <w:p w:rsidR="00956D2D" w:rsidRDefault="00956D2D">
            <w:pPr>
              <w:pStyle w:val="ConsPlusNormal"/>
            </w:pPr>
          </w:p>
        </w:tc>
        <w:tc>
          <w:tcPr>
            <w:tcW w:w="1284" w:type="dxa"/>
          </w:tcPr>
          <w:p w:rsidR="00956D2D" w:rsidRDefault="00956D2D">
            <w:pPr>
              <w:pStyle w:val="ConsPlusNormal"/>
            </w:pPr>
          </w:p>
        </w:tc>
        <w:tc>
          <w:tcPr>
            <w:tcW w:w="1294" w:type="dxa"/>
          </w:tcPr>
          <w:p w:rsidR="00956D2D" w:rsidRDefault="00956D2D">
            <w:pPr>
              <w:pStyle w:val="ConsPlusNormal"/>
            </w:pPr>
          </w:p>
        </w:tc>
      </w:tr>
      <w:tr w:rsidR="00956D2D">
        <w:tc>
          <w:tcPr>
            <w:tcW w:w="524" w:type="dxa"/>
          </w:tcPr>
          <w:p w:rsidR="00956D2D" w:rsidRDefault="00956D2D">
            <w:pPr>
              <w:pStyle w:val="ConsPlusNormal"/>
              <w:jc w:val="center"/>
            </w:pPr>
            <w:bookmarkStart w:id="114" w:name="P8495"/>
            <w:bookmarkEnd w:id="114"/>
            <w:r>
              <w:t>8</w:t>
            </w:r>
          </w:p>
        </w:tc>
        <w:tc>
          <w:tcPr>
            <w:tcW w:w="2778" w:type="dxa"/>
          </w:tcPr>
          <w:p w:rsidR="00956D2D" w:rsidRDefault="00956D2D">
            <w:pPr>
              <w:pStyle w:val="ConsPlusNormal"/>
            </w:pPr>
            <w:r>
              <w:t>Экономия операционных расходов, учитываемая в очередном долгосрочном периоде регулирования</w:t>
            </w:r>
          </w:p>
        </w:tc>
        <w:tc>
          <w:tcPr>
            <w:tcW w:w="1400" w:type="dxa"/>
          </w:tcPr>
          <w:p w:rsidR="00956D2D" w:rsidRDefault="00956D2D">
            <w:pPr>
              <w:pStyle w:val="ConsPlusNormal"/>
              <w:jc w:val="center"/>
            </w:pPr>
            <w:r>
              <w:t>тыс. руб.</w:t>
            </w:r>
          </w:p>
        </w:tc>
        <w:tc>
          <w:tcPr>
            <w:tcW w:w="1434" w:type="dxa"/>
          </w:tcPr>
          <w:p w:rsidR="00956D2D" w:rsidRDefault="00956D2D">
            <w:pPr>
              <w:pStyle w:val="ConsPlusNormal"/>
              <w:jc w:val="center"/>
            </w:pPr>
            <w:r>
              <w:t>-</w:t>
            </w:r>
          </w:p>
        </w:tc>
        <w:tc>
          <w:tcPr>
            <w:tcW w:w="1434" w:type="dxa"/>
          </w:tcPr>
          <w:p w:rsidR="00956D2D" w:rsidRDefault="00956D2D">
            <w:pPr>
              <w:pStyle w:val="ConsPlusNormal"/>
              <w:jc w:val="center"/>
            </w:pPr>
            <w:r>
              <w:t>-</w:t>
            </w:r>
          </w:p>
        </w:tc>
        <w:tc>
          <w:tcPr>
            <w:tcW w:w="1434" w:type="dxa"/>
          </w:tcPr>
          <w:p w:rsidR="00956D2D" w:rsidRDefault="00956D2D">
            <w:pPr>
              <w:pStyle w:val="ConsPlusNormal"/>
              <w:jc w:val="center"/>
            </w:pPr>
            <w:r>
              <w:t>-</w:t>
            </w:r>
          </w:p>
        </w:tc>
        <w:tc>
          <w:tcPr>
            <w:tcW w:w="1284" w:type="dxa"/>
          </w:tcPr>
          <w:p w:rsidR="00956D2D" w:rsidRDefault="00956D2D">
            <w:pPr>
              <w:pStyle w:val="ConsPlusNormal"/>
              <w:jc w:val="center"/>
            </w:pPr>
            <w:r>
              <w:t>-</w:t>
            </w:r>
          </w:p>
        </w:tc>
        <w:tc>
          <w:tcPr>
            <w:tcW w:w="1294" w:type="dxa"/>
          </w:tcPr>
          <w:p w:rsidR="00956D2D" w:rsidRDefault="00956D2D">
            <w:pPr>
              <w:pStyle w:val="ConsPlusNormal"/>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ind w:firstLine="540"/>
        <w:jc w:val="both"/>
      </w:pPr>
      <w:r>
        <w:t>Примечания:</w:t>
      </w:r>
    </w:p>
    <w:p w:rsidR="00956D2D" w:rsidRDefault="00956D2D">
      <w:pPr>
        <w:pStyle w:val="ConsPlusNormal"/>
        <w:spacing w:before="220"/>
        <w:ind w:firstLine="540"/>
        <w:jc w:val="both"/>
      </w:pPr>
      <w:r>
        <w:t>1. Приложение заполняется за предшествующий долгосрочный период регулирования.</w:t>
      </w:r>
    </w:p>
    <w:p w:rsidR="00956D2D" w:rsidRDefault="00956D2D">
      <w:pPr>
        <w:pStyle w:val="ConsPlusNormal"/>
        <w:spacing w:before="220"/>
        <w:ind w:firstLine="540"/>
        <w:jc w:val="both"/>
      </w:pPr>
      <w:r>
        <w:t>2. i1 - последний год текущего долгосрочного периода регулирования.</w:t>
      </w:r>
    </w:p>
    <w:p w:rsidR="00956D2D" w:rsidRDefault="00956D2D">
      <w:pPr>
        <w:pStyle w:val="ConsPlusNormal"/>
        <w:spacing w:before="220"/>
        <w:ind w:firstLine="540"/>
        <w:jc w:val="both"/>
      </w:pPr>
      <w:r>
        <w:t xml:space="preserve">3. </w:t>
      </w:r>
      <w:hyperlink w:anchor="P8455">
        <w:r>
          <w:rPr>
            <w:color w:val="0000FF"/>
          </w:rPr>
          <w:t>Стр. 3</w:t>
        </w:r>
      </w:hyperlink>
      <w:r>
        <w:t xml:space="preserve"> = </w:t>
      </w:r>
      <w:hyperlink w:anchor="P8439">
        <w:r>
          <w:rPr>
            <w:color w:val="0000FF"/>
          </w:rPr>
          <w:t>стр. 1</w:t>
        </w:r>
      </w:hyperlink>
      <w:r>
        <w:t xml:space="preserve"> - </w:t>
      </w:r>
      <w:hyperlink w:anchor="P8447">
        <w:r>
          <w:rPr>
            <w:color w:val="0000FF"/>
          </w:rPr>
          <w:t>стр. 2</w:t>
        </w:r>
      </w:hyperlink>
      <w:r>
        <w:t>.</w:t>
      </w:r>
    </w:p>
    <w:p w:rsidR="00956D2D" w:rsidRDefault="00956D2D">
      <w:pPr>
        <w:pStyle w:val="ConsPlusNormal"/>
        <w:spacing w:before="220"/>
        <w:ind w:firstLine="540"/>
        <w:jc w:val="both"/>
      </w:pPr>
      <w:r>
        <w:t xml:space="preserve">4. В </w:t>
      </w:r>
      <w:hyperlink w:anchor="P8463">
        <w:r>
          <w:rPr>
            <w:color w:val="0000FF"/>
          </w:rPr>
          <w:t>строке 4</w:t>
        </w:r>
      </w:hyperlink>
      <w:r>
        <w:t xml:space="preserve">: гр. 3 = гр. 3 </w:t>
      </w:r>
      <w:hyperlink w:anchor="P8455">
        <w:r>
          <w:rPr>
            <w:color w:val="0000FF"/>
          </w:rPr>
          <w:t>стр. 3</w:t>
        </w:r>
      </w:hyperlink>
      <w:r>
        <w:t>;</w:t>
      </w:r>
    </w:p>
    <w:p w:rsidR="00956D2D" w:rsidRDefault="00956D2D">
      <w:pPr>
        <w:pStyle w:val="ConsPlusNormal"/>
        <w:spacing w:before="220"/>
        <w:ind w:firstLine="540"/>
        <w:jc w:val="both"/>
      </w:pPr>
      <w:r>
        <w:t xml:space="preserve">гр. 4 = гр. 4 </w:t>
      </w:r>
      <w:hyperlink w:anchor="P8455">
        <w:r>
          <w:rPr>
            <w:color w:val="0000FF"/>
          </w:rPr>
          <w:t>стр. 3</w:t>
        </w:r>
      </w:hyperlink>
      <w:r>
        <w:t xml:space="preserve"> - гр. 3 </w:t>
      </w:r>
      <w:hyperlink w:anchor="P8455">
        <w:r>
          <w:rPr>
            <w:color w:val="0000FF"/>
          </w:rPr>
          <w:t>стр. 3</w:t>
        </w:r>
      </w:hyperlink>
      <w:r>
        <w:t xml:space="preserve"> * (1 + гр. 4 </w:t>
      </w:r>
      <w:hyperlink w:anchor="P8471">
        <w:r>
          <w:rPr>
            <w:color w:val="0000FF"/>
          </w:rPr>
          <w:t>стр. 5</w:t>
        </w:r>
      </w:hyperlink>
      <w:r>
        <w:t>);</w:t>
      </w:r>
    </w:p>
    <w:p w:rsidR="00956D2D" w:rsidRDefault="00956D2D">
      <w:pPr>
        <w:pStyle w:val="ConsPlusNormal"/>
        <w:spacing w:before="220"/>
        <w:ind w:firstLine="540"/>
        <w:jc w:val="both"/>
      </w:pPr>
      <w:r>
        <w:t xml:space="preserve">гр. 5 = гр. 5 </w:t>
      </w:r>
      <w:hyperlink w:anchor="P8455">
        <w:r>
          <w:rPr>
            <w:color w:val="0000FF"/>
          </w:rPr>
          <w:t>стр. 3</w:t>
        </w:r>
      </w:hyperlink>
      <w:r>
        <w:t xml:space="preserve"> - гр. 4 </w:t>
      </w:r>
      <w:hyperlink w:anchor="P8455">
        <w:r>
          <w:rPr>
            <w:color w:val="0000FF"/>
          </w:rPr>
          <w:t>стр. 3</w:t>
        </w:r>
      </w:hyperlink>
      <w:r>
        <w:t xml:space="preserve"> * (1 + гр. 5 </w:t>
      </w:r>
      <w:hyperlink w:anchor="P8471">
        <w:r>
          <w:rPr>
            <w:color w:val="0000FF"/>
          </w:rPr>
          <w:t>стр. 5</w:t>
        </w:r>
      </w:hyperlink>
      <w:r>
        <w:t>);</w:t>
      </w:r>
    </w:p>
    <w:p w:rsidR="00956D2D" w:rsidRDefault="00956D2D">
      <w:pPr>
        <w:pStyle w:val="ConsPlusNormal"/>
        <w:spacing w:before="220"/>
        <w:ind w:firstLine="540"/>
        <w:jc w:val="both"/>
      </w:pPr>
      <w:r>
        <w:t xml:space="preserve">гр. 6 = гр. 6 </w:t>
      </w:r>
      <w:hyperlink w:anchor="P8455">
        <w:r>
          <w:rPr>
            <w:color w:val="0000FF"/>
          </w:rPr>
          <w:t>стр. 3</w:t>
        </w:r>
      </w:hyperlink>
      <w:r>
        <w:t xml:space="preserve"> - гр. 5 </w:t>
      </w:r>
      <w:hyperlink w:anchor="P8455">
        <w:r>
          <w:rPr>
            <w:color w:val="0000FF"/>
          </w:rPr>
          <w:t>стр. 3</w:t>
        </w:r>
      </w:hyperlink>
      <w:r>
        <w:t xml:space="preserve"> * (1 + гр. 6 </w:t>
      </w:r>
      <w:hyperlink w:anchor="P8471">
        <w:r>
          <w:rPr>
            <w:color w:val="0000FF"/>
          </w:rPr>
          <w:t>стр. 5</w:t>
        </w:r>
      </w:hyperlink>
      <w:r>
        <w:t>);</w:t>
      </w:r>
    </w:p>
    <w:p w:rsidR="00956D2D" w:rsidRDefault="00956D2D">
      <w:pPr>
        <w:pStyle w:val="ConsPlusNormal"/>
        <w:spacing w:before="220"/>
        <w:ind w:firstLine="540"/>
        <w:jc w:val="both"/>
      </w:pPr>
      <w:r>
        <w:t xml:space="preserve">гр. 7 = гр. 7 </w:t>
      </w:r>
      <w:hyperlink w:anchor="P8455">
        <w:r>
          <w:rPr>
            <w:color w:val="0000FF"/>
          </w:rPr>
          <w:t>стр. 3</w:t>
        </w:r>
      </w:hyperlink>
      <w:r>
        <w:t xml:space="preserve"> - гр. 6 </w:t>
      </w:r>
      <w:hyperlink w:anchor="P8455">
        <w:r>
          <w:rPr>
            <w:color w:val="0000FF"/>
          </w:rPr>
          <w:t>стр. 3</w:t>
        </w:r>
      </w:hyperlink>
      <w:r>
        <w:t xml:space="preserve"> * (1 + гр. 7 </w:t>
      </w:r>
      <w:hyperlink w:anchor="P8471">
        <w:r>
          <w:rPr>
            <w:color w:val="0000FF"/>
          </w:rPr>
          <w:t>стр. 5</w:t>
        </w:r>
      </w:hyperlink>
      <w:r>
        <w:t>).</w:t>
      </w:r>
    </w:p>
    <w:p w:rsidR="00956D2D" w:rsidRDefault="00956D2D">
      <w:pPr>
        <w:pStyle w:val="ConsPlusNormal"/>
        <w:spacing w:before="220"/>
        <w:ind w:firstLine="540"/>
        <w:jc w:val="both"/>
      </w:pPr>
      <w:r>
        <w:t xml:space="preserve">5. В </w:t>
      </w:r>
      <w:hyperlink w:anchor="P8479">
        <w:r>
          <w:rPr>
            <w:color w:val="0000FF"/>
          </w:rPr>
          <w:t>строке 6</w:t>
        </w:r>
      </w:hyperlink>
      <w:r>
        <w:t xml:space="preserve">: гр. 4 = (1 + гр. 5 </w:t>
      </w:r>
      <w:hyperlink w:anchor="P8471">
        <w:r>
          <w:rPr>
            <w:color w:val="0000FF"/>
          </w:rPr>
          <w:t>стр. 5</w:t>
        </w:r>
      </w:hyperlink>
      <w:r>
        <w:t xml:space="preserve">) * (1 + гр. 6 </w:t>
      </w:r>
      <w:hyperlink w:anchor="P8471">
        <w:r>
          <w:rPr>
            <w:color w:val="0000FF"/>
          </w:rPr>
          <w:t>стр. 5</w:t>
        </w:r>
      </w:hyperlink>
      <w:r>
        <w:t xml:space="preserve">) * (1 + гр. 7 </w:t>
      </w:r>
      <w:hyperlink w:anchor="P8471">
        <w:r>
          <w:rPr>
            <w:color w:val="0000FF"/>
          </w:rPr>
          <w:t>стр. 5</w:t>
        </w:r>
      </w:hyperlink>
      <w:r>
        <w:t>);</w:t>
      </w:r>
    </w:p>
    <w:p w:rsidR="00956D2D" w:rsidRDefault="00956D2D">
      <w:pPr>
        <w:pStyle w:val="ConsPlusNormal"/>
        <w:spacing w:before="220"/>
        <w:ind w:firstLine="540"/>
        <w:jc w:val="both"/>
      </w:pPr>
      <w:r>
        <w:t xml:space="preserve">гр. 5 = (1 + гр. 6 </w:t>
      </w:r>
      <w:hyperlink w:anchor="P8471">
        <w:r>
          <w:rPr>
            <w:color w:val="0000FF"/>
          </w:rPr>
          <w:t>стр. 5</w:t>
        </w:r>
      </w:hyperlink>
      <w:r>
        <w:t xml:space="preserve">) * (1 + гр. 7 </w:t>
      </w:r>
      <w:hyperlink w:anchor="P8471">
        <w:r>
          <w:rPr>
            <w:color w:val="0000FF"/>
          </w:rPr>
          <w:t>стр. 5</w:t>
        </w:r>
      </w:hyperlink>
      <w:r>
        <w:t>);</w:t>
      </w:r>
    </w:p>
    <w:p w:rsidR="00956D2D" w:rsidRDefault="00956D2D">
      <w:pPr>
        <w:pStyle w:val="ConsPlusNormal"/>
        <w:spacing w:before="220"/>
        <w:ind w:firstLine="540"/>
        <w:jc w:val="both"/>
      </w:pPr>
      <w:r>
        <w:t xml:space="preserve">гр. 6 = (1 + гр. 7 </w:t>
      </w:r>
      <w:hyperlink w:anchor="P8471">
        <w:r>
          <w:rPr>
            <w:color w:val="0000FF"/>
          </w:rPr>
          <w:t>стр. 5</w:t>
        </w:r>
      </w:hyperlink>
      <w:r>
        <w:t>).</w:t>
      </w:r>
    </w:p>
    <w:p w:rsidR="00956D2D" w:rsidRDefault="00956D2D">
      <w:pPr>
        <w:pStyle w:val="ConsPlusNormal"/>
        <w:spacing w:before="220"/>
        <w:ind w:firstLine="540"/>
        <w:jc w:val="both"/>
      </w:pPr>
      <w:r>
        <w:t xml:space="preserve">6. В </w:t>
      </w:r>
      <w:hyperlink w:anchor="P8487">
        <w:r>
          <w:rPr>
            <w:color w:val="0000FF"/>
          </w:rPr>
          <w:t>строке 7</w:t>
        </w:r>
      </w:hyperlink>
      <w:r>
        <w:t xml:space="preserve">: гр. </w:t>
      </w:r>
      <w:hyperlink w:anchor="P8487">
        <w:r>
          <w:rPr>
            <w:color w:val="0000FF"/>
          </w:rPr>
          <w:t>стр. 7</w:t>
        </w:r>
      </w:hyperlink>
      <w:r>
        <w:t xml:space="preserve"> = гр. </w:t>
      </w:r>
      <w:hyperlink w:anchor="P8463">
        <w:r>
          <w:rPr>
            <w:color w:val="0000FF"/>
          </w:rPr>
          <w:t>стр. 4</w:t>
        </w:r>
      </w:hyperlink>
      <w:r>
        <w:t xml:space="preserve"> * гр. </w:t>
      </w:r>
      <w:hyperlink w:anchor="P8479">
        <w:r>
          <w:rPr>
            <w:color w:val="0000FF"/>
          </w:rPr>
          <w:t>стр. 6</w:t>
        </w:r>
      </w:hyperlink>
      <w:r>
        <w:t>, кроме гр. 7</w:t>
      </w:r>
    </w:p>
    <w:p w:rsidR="00956D2D" w:rsidRDefault="00956D2D">
      <w:pPr>
        <w:pStyle w:val="ConsPlusNormal"/>
        <w:spacing w:before="220"/>
        <w:ind w:firstLine="540"/>
        <w:jc w:val="both"/>
      </w:pPr>
      <w:r>
        <w:t xml:space="preserve">гр. 7 </w:t>
      </w:r>
      <w:hyperlink w:anchor="P8487">
        <w:r>
          <w:rPr>
            <w:color w:val="0000FF"/>
          </w:rPr>
          <w:t>стр. 7</w:t>
        </w:r>
      </w:hyperlink>
      <w:r>
        <w:t xml:space="preserve"> = гр. </w:t>
      </w:r>
      <w:hyperlink w:anchor="P8463">
        <w:r>
          <w:rPr>
            <w:color w:val="0000FF"/>
          </w:rPr>
          <w:t>стр. 4</w:t>
        </w:r>
      </w:hyperlink>
      <w:r>
        <w:t>.</w:t>
      </w:r>
    </w:p>
    <w:p w:rsidR="00956D2D" w:rsidRDefault="00956D2D">
      <w:pPr>
        <w:pStyle w:val="ConsPlusNormal"/>
        <w:spacing w:before="220"/>
        <w:ind w:firstLine="540"/>
        <w:jc w:val="both"/>
      </w:pPr>
      <w:r>
        <w:t xml:space="preserve">7. </w:t>
      </w:r>
      <w:hyperlink w:anchor="P8495">
        <w:r>
          <w:rPr>
            <w:color w:val="0000FF"/>
          </w:rPr>
          <w:t>Строка 8</w:t>
        </w:r>
      </w:hyperlink>
      <w:r>
        <w:t xml:space="preserve"> заполняется только в графе 8.</w:t>
      </w:r>
    </w:p>
    <w:p w:rsidR="00956D2D" w:rsidRDefault="00956D2D">
      <w:pPr>
        <w:pStyle w:val="ConsPlusNormal"/>
        <w:spacing w:before="220"/>
        <w:ind w:firstLine="540"/>
        <w:jc w:val="both"/>
      </w:pPr>
      <w:r>
        <w:t>Если предшествующий долгосрочный период регулирования составляет 3 года:</w:t>
      </w:r>
    </w:p>
    <w:p w:rsidR="00956D2D" w:rsidRDefault="00956D2D">
      <w:pPr>
        <w:pStyle w:val="ConsPlusNormal"/>
        <w:spacing w:before="220"/>
        <w:ind w:firstLine="540"/>
        <w:jc w:val="both"/>
      </w:pPr>
      <w:r>
        <w:rPr>
          <w:noProof/>
          <w:position w:val="-10"/>
        </w:rPr>
        <w:drawing>
          <wp:inline distT="0" distB="0" distL="0" distR="0">
            <wp:extent cx="3632200" cy="278765"/>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3632200" cy="278765"/>
                    </a:xfrm>
                    <a:prstGeom prst="rect">
                      <a:avLst/>
                    </a:prstGeom>
                    <a:noFill/>
                    <a:ln>
                      <a:noFill/>
                    </a:ln>
                  </pic:spPr>
                </pic:pic>
              </a:graphicData>
            </a:graphic>
          </wp:inline>
        </w:drawing>
      </w:r>
    </w:p>
    <w:p w:rsidR="00956D2D" w:rsidRDefault="00956D2D">
      <w:pPr>
        <w:pStyle w:val="ConsPlusNormal"/>
        <w:spacing w:before="220"/>
        <w:ind w:firstLine="540"/>
        <w:jc w:val="both"/>
      </w:pPr>
      <w:r>
        <w:t>Если предшествующий долгосрочный период регулирования составляет более 3 лет:</w:t>
      </w:r>
    </w:p>
    <w:p w:rsidR="00956D2D" w:rsidRDefault="00956D2D">
      <w:pPr>
        <w:pStyle w:val="ConsPlusNormal"/>
        <w:spacing w:before="220"/>
        <w:ind w:firstLine="540"/>
        <w:jc w:val="both"/>
      </w:pPr>
      <w:r>
        <w:rPr>
          <w:noProof/>
          <w:position w:val="-10"/>
        </w:rPr>
        <w:drawing>
          <wp:inline distT="0" distB="0" distL="0" distR="0">
            <wp:extent cx="4260850" cy="278765"/>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4260850" cy="278765"/>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6.7</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115" w:name="P8533"/>
      <w:bookmarkEnd w:id="115"/>
      <w:r>
        <w:t>Расчет</w:t>
      </w:r>
    </w:p>
    <w:p w:rsidR="00956D2D" w:rsidRDefault="00956D2D">
      <w:pPr>
        <w:pStyle w:val="ConsPlusNormal"/>
        <w:jc w:val="center"/>
      </w:pPr>
      <w:r>
        <w:t>экономии от снижения потребления электрической энергии</w:t>
      </w:r>
    </w:p>
    <w:p w:rsidR="00956D2D" w:rsidRDefault="00956D2D">
      <w:pPr>
        <w:pStyle w:val="ConsPlusNormal"/>
        <w:jc w:val="center"/>
      </w:pPr>
      <w:r>
        <w:t>(мощности), учитываемой в очередном долгосрочном</w:t>
      </w:r>
    </w:p>
    <w:p w:rsidR="00956D2D" w:rsidRDefault="00956D2D">
      <w:pPr>
        <w:pStyle w:val="ConsPlusNormal"/>
        <w:jc w:val="center"/>
      </w:pPr>
      <w:r>
        <w:t>периоде регулирования</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3498"/>
        <w:gridCol w:w="1440"/>
        <w:gridCol w:w="1152"/>
        <w:gridCol w:w="1152"/>
        <w:gridCol w:w="1152"/>
        <w:gridCol w:w="1152"/>
        <w:gridCol w:w="1152"/>
      </w:tblGrid>
      <w:tr w:rsidR="00956D2D">
        <w:tc>
          <w:tcPr>
            <w:tcW w:w="524" w:type="dxa"/>
          </w:tcPr>
          <w:p w:rsidR="00956D2D" w:rsidRDefault="00956D2D">
            <w:pPr>
              <w:pStyle w:val="ConsPlusNormal"/>
              <w:jc w:val="center"/>
            </w:pPr>
            <w:r>
              <w:lastRenderedPageBreak/>
              <w:t>N п/п</w:t>
            </w:r>
          </w:p>
        </w:tc>
        <w:tc>
          <w:tcPr>
            <w:tcW w:w="3498" w:type="dxa"/>
          </w:tcPr>
          <w:p w:rsidR="00956D2D" w:rsidRDefault="00956D2D">
            <w:pPr>
              <w:pStyle w:val="ConsPlusNormal"/>
              <w:jc w:val="center"/>
            </w:pPr>
            <w:r>
              <w:t>Показатели</w:t>
            </w:r>
          </w:p>
        </w:tc>
        <w:tc>
          <w:tcPr>
            <w:tcW w:w="1440" w:type="dxa"/>
          </w:tcPr>
          <w:p w:rsidR="00956D2D" w:rsidRDefault="00956D2D">
            <w:pPr>
              <w:pStyle w:val="ConsPlusNormal"/>
              <w:jc w:val="center"/>
            </w:pPr>
            <w:r>
              <w:t>Единица измерения</w:t>
            </w:r>
          </w:p>
        </w:tc>
        <w:tc>
          <w:tcPr>
            <w:tcW w:w="1152" w:type="dxa"/>
          </w:tcPr>
          <w:p w:rsidR="00956D2D" w:rsidRDefault="00956D2D">
            <w:pPr>
              <w:pStyle w:val="ConsPlusNormal"/>
              <w:jc w:val="center"/>
            </w:pPr>
            <w:r>
              <w:t>Истекший год (i1-4)</w:t>
            </w:r>
          </w:p>
        </w:tc>
        <w:tc>
          <w:tcPr>
            <w:tcW w:w="1152" w:type="dxa"/>
          </w:tcPr>
          <w:p w:rsidR="00956D2D" w:rsidRDefault="00956D2D">
            <w:pPr>
              <w:pStyle w:val="ConsPlusNormal"/>
              <w:jc w:val="center"/>
            </w:pPr>
            <w:r>
              <w:t>Истекший год (i-3)</w:t>
            </w:r>
          </w:p>
        </w:tc>
        <w:tc>
          <w:tcPr>
            <w:tcW w:w="1152" w:type="dxa"/>
          </w:tcPr>
          <w:p w:rsidR="00956D2D" w:rsidRDefault="00956D2D">
            <w:pPr>
              <w:pStyle w:val="ConsPlusNormal"/>
              <w:jc w:val="center"/>
            </w:pPr>
            <w:r>
              <w:t>Истекший год (i-2)</w:t>
            </w:r>
          </w:p>
        </w:tc>
        <w:tc>
          <w:tcPr>
            <w:tcW w:w="1152" w:type="dxa"/>
          </w:tcPr>
          <w:p w:rsidR="00956D2D" w:rsidRDefault="00956D2D">
            <w:pPr>
              <w:pStyle w:val="ConsPlusNormal"/>
              <w:jc w:val="center"/>
            </w:pPr>
            <w:r>
              <w:t>Текущий год (i1-1)</w:t>
            </w:r>
          </w:p>
        </w:tc>
        <w:tc>
          <w:tcPr>
            <w:tcW w:w="1152" w:type="dxa"/>
          </w:tcPr>
          <w:p w:rsidR="00956D2D" w:rsidRDefault="00956D2D">
            <w:pPr>
              <w:pStyle w:val="ConsPlusNormal"/>
              <w:jc w:val="center"/>
            </w:pPr>
            <w:r>
              <w:t>Год i1</w:t>
            </w:r>
          </w:p>
        </w:tc>
      </w:tr>
      <w:tr w:rsidR="00956D2D">
        <w:tc>
          <w:tcPr>
            <w:tcW w:w="524" w:type="dxa"/>
          </w:tcPr>
          <w:p w:rsidR="00956D2D" w:rsidRDefault="00956D2D">
            <w:pPr>
              <w:pStyle w:val="ConsPlusNormal"/>
              <w:jc w:val="center"/>
            </w:pPr>
            <w:r>
              <w:t>1</w:t>
            </w:r>
          </w:p>
        </w:tc>
        <w:tc>
          <w:tcPr>
            <w:tcW w:w="3498" w:type="dxa"/>
          </w:tcPr>
          <w:p w:rsidR="00956D2D" w:rsidRDefault="00956D2D">
            <w:pPr>
              <w:pStyle w:val="ConsPlusNormal"/>
              <w:jc w:val="center"/>
            </w:pPr>
            <w:r>
              <w:t>2</w:t>
            </w:r>
          </w:p>
        </w:tc>
        <w:tc>
          <w:tcPr>
            <w:tcW w:w="1440" w:type="dxa"/>
          </w:tcPr>
          <w:p w:rsidR="00956D2D" w:rsidRDefault="00956D2D">
            <w:pPr>
              <w:pStyle w:val="ConsPlusNormal"/>
              <w:jc w:val="center"/>
            </w:pPr>
            <w:r>
              <w:t>3</w:t>
            </w:r>
          </w:p>
        </w:tc>
        <w:tc>
          <w:tcPr>
            <w:tcW w:w="1152" w:type="dxa"/>
          </w:tcPr>
          <w:p w:rsidR="00956D2D" w:rsidRDefault="00956D2D">
            <w:pPr>
              <w:pStyle w:val="ConsPlusNormal"/>
              <w:jc w:val="center"/>
            </w:pPr>
            <w:r>
              <w:t>4</w:t>
            </w:r>
          </w:p>
        </w:tc>
        <w:tc>
          <w:tcPr>
            <w:tcW w:w="1152" w:type="dxa"/>
          </w:tcPr>
          <w:p w:rsidR="00956D2D" w:rsidRDefault="00956D2D">
            <w:pPr>
              <w:pStyle w:val="ConsPlusNormal"/>
              <w:jc w:val="center"/>
            </w:pPr>
            <w:r>
              <w:t>5</w:t>
            </w:r>
          </w:p>
        </w:tc>
        <w:tc>
          <w:tcPr>
            <w:tcW w:w="1152" w:type="dxa"/>
          </w:tcPr>
          <w:p w:rsidR="00956D2D" w:rsidRDefault="00956D2D">
            <w:pPr>
              <w:pStyle w:val="ConsPlusNormal"/>
              <w:jc w:val="center"/>
            </w:pPr>
            <w:r>
              <w:t>6</w:t>
            </w:r>
          </w:p>
        </w:tc>
        <w:tc>
          <w:tcPr>
            <w:tcW w:w="1152" w:type="dxa"/>
          </w:tcPr>
          <w:p w:rsidR="00956D2D" w:rsidRDefault="00956D2D">
            <w:pPr>
              <w:pStyle w:val="ConsPlusNormal"/>
              <w:jc w:val="center"/>
            </w:pPr>
            <w:r>
              <w:t>7</w:t>
            </w:r>
          </w:p>
        </w:tc>
        <w:tc>
          <w:tcPr>
            <w:tcW w:w="1152" w:type="dxa"/>
          </w:tcPr>
          <w:p w:rsidR="00956D2D" w:rsidRDefault="00956D2D">
            <w:pPr>
              <w:pStyle w:val="ConsPlusNormal"/>
              <w:jc w:val="center"/>
            </w:pPr>
            <w:r>
              <w:t>8</w:t>
            </w:r>
          </w:p>
        </w:tc>
      </w:tr>
      <w:tr w:rsidR="00956D2D">
        <w:tc>
          <w:tcPr>
            <w:tcW w:w="524" w:type="dxa"/>
          </w:tcPr>
          <w:p w:rsidR="00956D2D" w:rsidRDefault="00956D2D">
            <w:pPr>
              <w:pStyle w:val="ConsPlusNormal"/>
              <w:jc w:val="center"/>
            </w:pPr>
            <w:bookmarkStart w:id="116" w:name="P8554"/>
            <w:bookmarkEnd w:id="116"/>
            <w:r>
              <w:t>1</w:t>
            </w:r>
          </w:p>
        </w:tc>
        <w:tc>
          <w:tcPr>
            <w:tcW w:w="3498" w:type="dxa"/>
          </w:tcPr>
          <w:p w:rsidR="00956D2D" w:rsidRDefault="00956D2D">
            <w:pPr>
              <w:pStyle w:val="ConsPlusNormal"/>
              <w:jc w:val="both"/>
            </w:pPr>
            <w:r>
              <w:t>Удельный расход электрической энергии (мощности), учтенный при расчете тарифов</w:t>
            </w:r>
          </w:p>
        </w:tc>
        <w:tc>
          <w:tcPr>
            <w:tcW w:w="1440" w:type="dxa"/>
          </w:tcPr>
          <w:p w:rsidR="00956D2D" w:rsidRDefault="00956D2D">
            <w:pPr>
              <w:pStyle w:val="ConsPlusNormal"/>
              <w:jc w:val="center"/>
            </w:pPr>
            <w:r>
              <w:t>тыс. кВтч/куб. м</w:t>
            </w: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bookmarkStart w:id="117" w:name="P8562"/>
            <w:bookmarkEnd w:id="117"/>
            <w:r>
              <w:t>2</w:t>
            </w:r>
          </w:p>
        </w:tc>
        <w:tc>
          <w:tcPr>
            <w:tcW w:w="3498" w:type="dxa"/>
          </w:tcPr>
          <w:p w:rsidR="00956D2D" w:rsidRDefault="00956D2D">
            <w:pPr>
              <w:pStyle w:val="ConsPlusNormal"/>
              <w:jc w:val="both"/>
            </w:pPr>
            <w:r>
              <w:t>Фактический объем отпуска воды (приема сточных вод)</w:t>
            </w:r>
          </w:p>
        </w:tc>
        <w:tc>
          <w:tcPr>
            <w:tcW w:w="1440" w:type="dxa"/>
          </w:tcPr>
          <w:p w:rsidR="00956D2D" w:rsidRDefault="00956D2D">
            <w:pPr>
              <w:pStyle w:val="ConsPlusNormal"/>
              <w:jc w:val="center"/>
            </w:pPr>
            <w:r>
              <w:t>куб. м</w:t>
            </w: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bookmarkStart w:id="118" w:name="P8570"/>
            <w:bookmarkEnd w:id="118"/>
            <w:r>
              <w:t>3</w:t>
            </w:r>
          </w:p>
        </w:tc>
        <w:tc>
          <w:tcPr>
            <w:tcW w:w="3498" w:type="dxa"/>
          </w:tcPr>
          <w:p w:rsidR="00956D2D" w:rsidRDefault="00956D2D">
            <w:pPr>
              <w:pStyle w:val="ConsPlusNormal"/>
              <w:jc w:val="both"/>
            </w:pPr>
            <w:r>
              <w:t>Фактическая (расчетная) цена на электрическую энергию (мощность)</w:t>
            </w:r>
          </w:p>
        </w:tc>
        <w:tc>
          <w:tcPr>
            <w:tcW w:w="1440" w:type="dxa"/>
          </w:tcPr>
          <w:p w:rsidR="00956D2D" w:rsidRDefault="00956D2D">
            <w:pPr>
              <w:pStyle w:val="ConsPlusNormal"/>
              <w:jc w:val="center"/>
            </w:pPr>
            <w:r>
              <w:t>руб./тыс. кВтч</w:t>
            </w: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r>
              <w:t>4</w:t>
            </w:r>
          </w:p>
        </w:tc>
        <w:tc>
          <w:tcPr>
            <w:tcW w:w="3498" w:type="dxa"/>
          </w:tcPr>
          <w:p w:rsidR="00956D2D" w:rsidRDefault="00956D2D">
            <w:pPr>
              <w:pStyle w:val="ConsPlusNormal"/>
              <w:jc w:val="both"/>
            </w:pPr>
            <w:r>
              <w:t>Экономия от снижения потребления электрической энергии (мощности)</w:t>
            </w:r>
          </w:p>
        </w:tc>
        <w:tc>
          <w:tcPr>
            <w:tcW w:w="1440" w:type="dxa"/>
          </w:tcPr>
          <w:p w:rsidR="00956D2D" w:rsidRDefault="00956D2D">
            <w:pPr>
              <w:pStyle w:val="ConsPlusNormal"/>
              <w:jc w:val="center"/>
            </w:pPr>
            <w:r>
              <w:t>тыс. кВтч/куб. м</w:t>
            </w: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bookmarkStart w:id="119" w:name="P8586"/>
            <w:bookmarkEnd w:id="119"/>
            <w:r>
              <w:t>5</w:t>
            </w:r>
          </w:p>
        </w:tc>
        <w:tc>
          <w:tcPr>
            <w:tcW w:w="3498" w:type="dxa"/>
          </w:tcPr>
          <w:p w:rsidR="00956D2D" w:rsidRDefault="00956D2D">
            <w:pPr>
              <w:pStyle w:val="ConsPlusNormal"/>
              <w:jc w:val="both"/>
            </w:pPr>
            <w:r>
              <w:t>Прирост экономии от снижения потребления электрической энергии (мощности)</w:t>
            </w:r>
          </w:p>
        </w:tc>
        <w:tc>
          <w:tcPr>
            <w:tcW w:w="1440" w:type="dxa"/>
          </w:tcPr>
          <w:p w:rsidR="00956D2D" w:rsidRDefault="00956D2D">
            <w:pPr>
              <w:pStyle w:val="ConsPlusNormal"/>
              <w:jc w:val="center"/>
            </w:pPr>
            <w:r>
              <w:t>тыс. руб.</w:t>
            </w: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bookmarkStart w:id="120" w:name="P8594"/>
            <w:bookmarkEnd w:id="120"/>
            <w:r>
              <w:t>6</w:t>
            </w:r>
          </w:p>
        </w:tc>
        <w:tc>
          <w:tcPr>
            <w:tcW w:w="3498" w:type="dxa"/>
          </w:tcPr>
          <w:p w:rsidR="00956D2D" w:rsidRDefault="00956D2D">
            <w:pPr>
              <w:pStyle w:val="ConsPlusNormal"/>
              <w:jc w:val="both"/>
            </w:pPr>
            <w:r>
              <w:t>Значение индекса потребительских цен</w:t>
            </w:r>
          </w:p>
        </w:tc>
        <w:tc>
          <w:tcPr>
            <w:tcW w:w="1440"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bookmarkStart w:id="121" w:name="P8602"/>
            <w:bookmarkEnd w:id="121"/>
            <w:r>
              <w:t>7</w:t>
            </w:r>
          </w:p>
        </w:tc>
        <w:tc>
          <w:tcPr>
            <w:tcW w:w="3498" w:type="dxa"/>
          </w:tcPr>
          <w:p w:rsidR="00956D2D" w:rsidRDefault="00956D2D">
            <w:pPr>
              <w:pStyle w:val="ConsPlusNormal"/>
              <w:jc w:val="both"/>
            </w:pPr>
            <w:r>
              <w:t>Кумулятивное значение индекса потребительских цен</w:t>
            </w:r>
          </w:p>
        </w:tc>
        <w:tc>
          <w:tcPr>
            <w:tcW w:w="1440"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bookmarkStart w:id="122" w:name="P8610"/>
            <w:bookmarkEnd w:id="122"/>
            <w:r>
              <w:t>8</w:t>
            </w:r>
          </w:p>
        </w:tc>
        <w:tc>
          <w:tcPr>
            <w:tcW w:w="3498" w:type="dxa"/>
          </w:tcPr>
          <w:p w:rsidR="00956D2D" w:rsidRDefault="00956D2D">
            <w:pPr>
              <w:pStyle w:val="ConsPlusNormal"/>
              <w:jc w:val="both"/>
            </w:pPr>
            <w:r>
              <w:t>Прирост экономии от снижения потребления энергетических ресурсов в ценах года i1</w:t>
            </w:r>
          </w:p>
        </w:tc>
        <w:tc>
          <w:tcPr>
            <w:tcW w:w="1440"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r w:rsidR="00956D2D">
        <w:tc>
          <w:tcPr>
            <w:tcW w:w="524" w:type="dxa"/>
          </w:tcPr>
          <w:p w:rsidR="00956D2D" w:rsidRDefault="00956D2D">
            <w:pPr>
              <w:pStyle w:val="ConsPlusNormal"/>
              <w:jc w:val="center"/>
            </w:pPr>
            <w:bookmarkStart w:id="123" w:name="P8618"/>
            <w:bookmarkEnd w:id="123"/>
            <w:r>
              <w:t>9</w:t>
            </w:r>
          </w:p>
        </w:tc>
        <w:tc>
          <w:tcPr>
            <w:tcW w:w="3498" w:type="dxa"/>
          </w:tcPr>
          <w:p w:rsidR="00956D2D" w:rsidRDefault="00956D2D">
            <w:pPr>
              <w:pStyle w:val="ConsPlusNormal"/>
              <w:jc w:val="both"/>
            </w:pPr>
            <w:r>
              <w:t xml:space="preserve">Экономия от снижения потребления электрической </w:t>
            </w:r>
            <w:r>
              <w:lastRenderedPageBreak/>
              <w:t>энергии (мощности), учитываемая в очередном долгосрочном периоде регулирования</w:t>
            </w:r>
          </w:p>
        </w:tc>
        <w:tc>
          <w:tcPr>
            <w:tcW w:w="1440" w:type="dxa"/>
          </w:tcPr>
          <w:p w:rsidR="00956D2D" w:rsidRDefault="00956D2D">
            <w:pPr>
              <w:pStyle w:val="ConsPlusNormal"/>
              <w:jc w:val="center"/>
            </w:pPr>
            <w:r>
              <w:lastRenderedPageBreak/>
              <w:t>тыс. руб.</w:t>
            </w: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c>
          <w:tcPr>
            <w:tcW w:w="1152" w:type="dxa"/>
          </w:tcPr>
          <w:p w:rsidR="00956D2D" w:rsidRDefault="00956D2D">
            <w:pPr>
              <w:pStyle w:val="ConsPlusNormal"/>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ind w:firstLine="540"/>
        <w:jc w:val="both"/>
      </w:pPr>
      <w:r>
        <w:t>Примечания:</w:t>
      </w:r>
    </w:p>
    <w:p w:rsidR="00956D2D" w:rsidRDefault="00956D2D">
      <w:pPr>
        <w:pStyle w:val="ConsPlusNormal"/>
        <w:spacing w:before="220"/>
        <w:ind w:firstLine="540"/>
        <w:jc w:val="both"/>
      </w:pPr>
      <w:r>
        <w:t>1. Приложение заполняется за предшествующий долгосрочный период регулирования.</w:t>
      </w:r>
    </w:p>
    <w:p w:rsidR="00956D2D" w:rsidRDefault="00956D2D">
      <w:pPr>
        <w:pStyle w:val="ConsPlusNormal"/>
        <w:spacing w:before="220"/>
        <w:ind w:firstLine="540"/>
        <w:jc w:val="both"/>
      </w:pPr>
      <w:r>
        <w:t>2. Приложение заполняется для каждого источника тепловой энергии.</w:t>
      </w:r>
    </w:p>
    <w:p w:rsidR="00956D2D" w:rsidRDefault="00956D2D">
      <w:pPr>
        <w:pStyle w:val="ConsPlusNormal"/>
        <w:spacing w:before="220"/>
        <w:ind w:firstLine="540"/>
        <w:jc w:val="both"/>
      </w:pPr>
      <w:r>
        <w:t>3. Фактическая (расчетная) цена на топливо - с учетом затрат на его доставку и хранение, определяемая в соответствии с приложением 4.5 к настоящим Методическим указаниям с учетом остатков топлива и структуры используемого топлива, учтенной при расчете удельного расхода топлива.</w:t>
      </w:r>
    </w:p>
    <w:p w:rsidR="00956D2D" w:rsidRDefault="00956D2D">
      <w:pPr>
        <w:pStyle w:val="ConsPlusNormal"/>
        <w:spacing w:before="220"/>
        <w:ind w:firstLine="540"/>
        <w:jc w:val="both"/>
      </w:pPr>
      <w:r>
        <w:t xml:space="preserve">4. Графы </w:t>
      </w:r>
      <w:hyperlink w:anchor="P8586">
        <w:r>
          <w:rPr>
            <w:color w:val="0000FF"/>
          </w:rPr>
          <w:t>строки 5</w:t>
        </w:r>
      </w:hyperlink>
      <w:r>
        <w:t xml:space="preserve"> заполняются расчетным способом: гр. </w:t>
      </w:r>
      <w:hyperlink w:anchor="P8586">
        <w:r>
          <w:rPr>
            <w:color w:val="0000FF"/>
          </w:rPr>
          <w:t>стр. 5</w:t>
        </w:r>
      </w:hyperlink>
      <w:r>
        <w:t xml:space="preserve"> = (гр. </w:t>
      </w:r>
      <w:hyperlink w:anchor="P8562">
        <w:r>
          <w:rPr>
            <w:color w:val="0000FF"/>
          </w:rPr>
          <w:t>стр. 2</w:t>
        </w:r>
      </w:hyperlink>
      <w:r>
        <w:t xml:space="preserve"> - гр. </w:t>
      </w:r>
      <w:hyperlink w:anchor="P8554">
        <w:r>
          <w:rPr>
            <w:color w:val="0000FF"/>
          </w:rPr>
          <w:t>стр. 1</w:t>
        </w:r>
      </w:hyperlink>
      <w:r>
        <w:t xml:space="preserve">) * гр. </w:t>
      </w:r>
      <w:hyperlink w:anchor="P8570">
        <w:r>
          <w:rPr>
            <w:color w:val="0000FF"/>
          </w:rPr>
          <w:t>стр. 3</w:t>
        </w:r>
      </w:hyperlink>
      <w:r>
        <w:t>.</w:t>
      </w:r>
    </w:p>
    <w:p w:rsidR="00956D2D" w:rsidRDefault="00956D2D">
      <w:pPr>
        <w:pStyle w:val="ConsPlusNormal"/>
        <w:spacing w:before="220"/>
        <w:ind w:firstLine="540"/>
        <w:jc w:val="both"/>
      </w:pPr>
      <w:r>
        <w:t xml:space="preserve">5. Графы </w:t>
      </w:r>
      <w:hyperlink w:anchor="P8594">
        <w:r>
          <w:rPr>
            <w:color w:val="0000FF"/>
          </w:rPr>
          <w:t>строки 6</w:t>
        </w:r>
      </w:hyperlink>
      <w:r>
        <w:t xml:space="preserve"> заполняются расчетным способом: </w:t>
      </w:r>
      <w:r>
        <w:rPr>
          <w:noProof/>
          <w:position w:val="-11"/>
        </w:rPr>
        <w:drawing>
          <wp:inline distT="0" distB="0" distL="0" distR="0">
            <wp:extent cx="4442460" cy="279400"/>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4442460" cy="279400"/>
                    </a:xfrm>
                    <a:prstGeom prst="rect">
                      <a:avLst/>
                    </a:prstGeom>
                    <a:noFill/>
                    <a:ln>
                      <a:noFill/>
                    </a:ln>
                  </pic:spPr>
                </pic:pic>
              </a:graphicData>
            </a:graphic>
          </wp:inline>
        </w:drawing>
      </w:r>
      <w:r>
        <w:t xml:space="preserve">. Для первого года регулирования: </w:t>
      </w:r>
      <w:r>
        <w:rPr>
          <w:noProof/>
          <w:position w:val="-8"/>
        </w:rPr>
        <w:drawing>
          <wp:inline distT="0" distB="0" distL="0" distR="0">
            <wp:extent cx="2780030" cy="251460"/>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2780030" cy="251460"/>
                    </a:xfrm>
                    <a:prstGeom prst="rect">
                      <a:avLst/>
                    </a:prstGeom>
                    <a:noFill/>
                    <a:ln>
                      <a:noFill/>
                    </a:ln>
                  </pic:spPr>
                </pic:pic>
              </a:graphicData>
            </a:graphic>
          </wp:inline>
        </w:drawing>
      </w:r>
      <w:r>
        <w:t>.</w:t>
      </w:r>
    </w:p>
    <w:p w:rsidR="00956D2D" w:rsidRDefault="00956D2D">
      <w:pPr>
        <w:pStyle w:val="ConsPlusNormal"/>
        <w:spacing w:before="220"/>
        <w:ind w:firstLine="540"/>
        <w:jc w:val="both"/>
      </w:pPr>
      <w:r>
        <w:t xml:space="preserve">6. В </w:t>
      </w:r>
      <w:hyperlink w:anchor="P8610">
        <w:r>
          <w:rPr>
            <w:color w:val="0000FF"/>
          </w:rPr>
          <w:t>строке 8</w:t>
        </w:r>
      </w:hyperlink>
      <w:r>
        <w:t xml:space="preserve">: гр. 5 - (1 + гр. 6) * (1 + гр. 7) * (1 + гр. 8) </w:t>
      </w:r>
      <w:hyperlink w:anchor="P8602">
        <w:r>
          <w:rPr>
            <w:color w:val="0000FF"/>
          </w:rPr>
          <w:t>строки 7</w:t>
        </w:r>
      </w:hyperlink>
      <w:r>
        <w:t>;</w:t>
      </w:r>
    </w:p>
    <w:p w:rsidR="00956D2D" w:rsidRDefault="00956D2D">
      <w:pPr>
        <w:pStyle w:val="ConsPlusNormal"/>
        <w:spacing w:before="220"/>
        <w:ind w:firstLine="540"/>
        <w:jc w:val="both"/>
      </w:pPr>
      <w:r>
        <w:t xml:space="preserve">гр. 6 = (1 + гр. 7) * (1 + гр. 8) </w:t>
      </w:r>
      <w:hyperlink w:anchor="P8602">
        <w:r>
          <w:rPr>
            <w:color w:val="0000FF"/>
          </w:rPr>
          <w:t>строки 7</w:t>
        </w:r>
      </w:hyperlink>
      <w:r>
        <w:t>;</w:t>
      </w:r>
    </w:p>
    <w:p w:rsidR="00956D2D" w:rsidRDefault="00956D2D">
      <w:pPr>
        <w:pStyle w:val="ConsPlusNormal"/>
        <w:spacing w:before="220"/>
        <w:ind w:firstLine="540"/>
        <w:jc w:val="both"/>
      </w:pPr>
      <w:r>
        <w:t xml:space="preserve">гр. 7 = (1 + гр. 8) </w:t>
      </w:r>
      <w:hyperlink w:anchor="P8602">
        <w:r>
          <w:rPr>
            <w:color w:val="0000FF"/>
          </w:rPr>
          <w:t>строки 7</w:t>
        </w:r>
      </w:hyperlink>
      <w:r>
        <w:t>.</w:t>
      </w:r>
    </w:p>
    <w:p w:rsidR="00956D2D" w:rsidRDefault="00956D2D">
      <w:pPr>
        <w:pStyle w:val="ConsPlusNormal"/>
        <w:spacing w:before="220"/>
        <w:ind w:firstLine="540"/>
        <w:jc w:val="both"/>
      </w:pPr>
      <w:r>
        <w:t xml:space="preserve">7. Гр. </w:t>
      </w:r>
      <w:hyperlink w:anchor="P8618">
        <w:r>
          <w:rPr>
            <w:color w:val="0000FF"/>
          </w:rPr>
          <w:t>стр. 9</w:t>
        </w:r>
      </w:hyperlink>
      <w:r>
        <w:t xml:space="preserve"> = гр. </w:t>
      </w:r>
      <w:hyperlink w:anchor="P8594">
        <w:r>
          <w:rPr>
            <w:color w:val="0000FF"/>
          </w:rPr>
          <w:t>стр. 6</w:t>
        </w:r>
      </w:hyperlink>
      <w:r>
        <w:t xml:space="preserve"> * гр. </w:t>
      </w:r>
      <w:hyperlink w:anchor="P8610">
        <w:r>
          <w:rPr>
            <w:color w:val="0000FF"/>
          </w:rPr>
          <w:t>стр. 8</w:t>
        </w:r>
      </w:hyperlink>
      <w:r>
        <w:t>, кроме гр. 8</w:t>
      </w:r>
    </w:p>
    <w:p w:rsidR="00956D2D" w:rsidRDefault="00956D2D">
      <w:pPr>
        <w:pStyle w:val="ConsPlusNormal"/>
        <w:spacing w:before="220"/>
        <w:ind w:firstLine="540"/>
        <w:jc w:val="both"/>
      </w:pPr>
      <w:r>
        <w:t xml:space="preserve">гр. 8 </w:t>
      </w:r>
      <w:hyperlink w:anchor="P8618">
        <w:r>
          <w:rPr>
            <w:color w:val="0000FF"/>
          </w:rPr>
          <w:t>стр. 9</w:t>
        </w:r>
      </w:hyperlink>
      <w:r>
        <w:t xml:space="preserve"> = гр. </w:t>
      </w:r>
      <w:hyperlink w:anchor="P8594">
        <w:r>
          <w:rPr>
            <w:color w:val="0000FF"/>
          </w:rPr>
          <w:t>стр. 6</w:t>
        </w:r>
      </w:hyperlink>
      <w:r>
        <w:t>.</w:t>
      </w:r>
    </w:p>
    <w:p w:rsidR="00956D2D" w:rsidRDefault="00956D2D">
      <w:pPr>
        <w:pStyle w:val="ConsPlusNormal"/>
        <w:spacing w:before="220"/>
        <w:ind w:firstLine="540"/>
        <w:jc w:val="both"/>
      </w:pPr>
      <w:r>
        <w:t>8. Строка 10 заполняется только в графе 8.</w:t>
      </w:r>
    </w:p>
    <w:p w:rsidR="00956D2D" w:rsidRDefault="00956D2D">
      <w:pPr>
        <w:pStyle w:val="ConsPlusNormal"/>
        <w:spacing w:before="220"/>
        <w:ind w:firstLine="540"/>
        <w:jc w:val="both"/>
      </w:pPr>
      <w:r>
        <w:t>Если предшествующий долгосрочный период регулирования составляет 3 года:</w:t>
      </w:r>
    </w:p>
    <w:p w:rsidR="00956D2D" w:rsidRDefault="00956D2D">
      <w:pPr>
        <w:pStyle w:val="ConsPlusNormal"/>
        <w:spacing w:before="220"/>
        <w:ind w:firstLine="540"/>
        <w:jc w:val="both"/>
      </w:pPr>
      <w:r>
        <w:rPr>
          <w:noProof/>
          <w:position w:val="-10"/>
        </w:rPr>
        <w:drawing>
          <wp:inline distT="0" distB="0" distL="0" distR="0">
            <wp:extent cx="3604260" cy="278765"/>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3604260" cy="278765"/>
                    </a:xfrm>
                    <a:prstGeom prst="rect">
                      <a:avLst/>
                    </a:prstGeom>
                    <a:noFill/>
                    <a:ln>
                      <a:noFill/>
                    </a:ln>
                  </pic:spPr>
                </pic:pic>
              </a:graphicData>
            </a:graphic>
          </wp:inline>
        </w:drawing>
      </w:r>
    </w:p>
    <w:p w:rsidR="00956D2D" w:rsidRDefault="00956D2D">
      <w:pPr>
        <w:pStyle w:val="ConsPlusNormal"/>
        <w:spacing w:before="220"/>
        <w:ind w:firstLine="540"/>
        <w:jc w:val="both"/>
      </w:pPr>
      <w:r>
        <w:t>Если предшествующий долгосрочный период регулирования составляет более 3 лет:</w:t>
      </w:r>
    </w:p>
    <w:p w:rsidR="00956D2D" w:rsidRDefault="00956D2D">
      <w:pPr>
        <w:pStyle w:val="ConsPlusNormal"/>
        <w:spacing w:before="220"/>
        <w:ind w:firstLine="540"/>
        <w:jc w:val="both"/>
      </w:pPr>
      <w:r>
        <w:rPr>
          <w:noProof/>
          <w:position w:val="-10"/>
        </w:rPr>
        <w:drawing>
          <wp:inline distT="0" distB="0" distL="0" distR="0">
            <wp:extent cx="4582160" cy="278765"/>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4582160" cy="278765"/>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6.8</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bookmarkStart w:id="124" w:name="P8653"/>
      <w:bookmarkEnd w:id="124"/>
      <w:r>
        <w:t>Расчет</w:t>
      </w:r>
    </w:p>
    <w:p w:rsidR="00956D2D" w:rsidRDefault="00956D2D">
      <w:pPr>
        <w:pStyle w:val="ConsPlusNormal"/>
        <w:jc w:val="center"/>
      </w:pPr>
      <w:r>
        <w:t>экономии от снижения потребления прочих энергетических</w:t>
      </w:r>
    </w:p>
    <w:p w:rsidR="00956D2D" w:rsidRDefault="00956D2D">
      <w:pPr>
        <w:pStyle w:val="ConsPlusNormal"/>
        <w:jc w:val="center"/>
      </w:pPr>
      <w:r>
        <w:t>ресурсов, холодной воды, теплоносителя (далее в настоящем</w:t>
      </w:r>
    </w:p>
    <w:p w:rsidR="00956D2D" w:rsidRDefault="00956D2D">
      <w:pPr>
        <w:pStyle w:val="ConsPlusNormal"/>
        <w:jc w:val="center"/>
      </w:pPr>
      <w:r>
        <w:t>приложении - ресурсы), учитываемой в очередном</w:t>
      </w:r>
    </w:p>
    <w:p w:rsidR="00956D2D" w:rsidRDefault="00956D2D">
      <w:pPr>
        <w:pStyle w:val="ConsPlusNormal"/>
        <w:jc w:val="center"/>
      </w:pPr>
      <w:r>
        <w:t>долгосрочном периоде регулирования</w:t>
      </w:r>
    </w:p>
    <w:p w:rsidR="00956D2D" w:rsidRDefault="00956D2D">
      <w:pPr>
        <w:pStyle w:val="ConsPlusNormal"/>
        <w:jc w:val="both"/>
      </w:pPr>
    </w:p>
    <w:p w:rsidR="00956D2D" w:rsidRDefault="00956D2D">
      <w:pPr>
        <w:pStyle w:val="ConsPlusNormal"/>
        <w:sectPr w:rsidR="00956D2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4578"/>
        <w:gridCol w:w="1080"/>
        <w:gridCol w:w="1008"/>
        <w:gridCol w:w="1008"/>
        <w:gridCol w:w="1008"/>
        <w:gridCol w:w="1008"/>
        <w:gridCol w:w="1008"/>
      </w:tblGrid>
      <w:tr w:rsidR="00956D2D">
        <w:tc>
          <w:tcPr>
            <w:tcW w:w="524" w:type="dxa"/>
          </w:tcPr>
          <w:p w:rsidR="00956D2D" w:rsidRDefault="00956D2D">
            <w:pPr>
              <w:pStyle w:val="ConsPlusNormal"/>
              <w:jc w:val="center"/>
            </w:pPr>
            <w:r>
              <w:lastRenderedPageBreak/>
              <w:t>N п/п</w:t>
            </w:r>
          </w:p>
        </w:tc>
        <w:tc>
          <w:tcPr>
            <w:tcW w:w="4578" w:type="dxa"/>
          </w:tcPr>
          <w:p w:rsidR="00956D2D" w:rsidRDefault="00956D2D">
            <w:pPr>
              <w:pStyle w:val="ConsPlusNormal"/>
              <w:jc w:val="center"/>
            </w:pPr>
            <w:r>
              <w:t>Показатели</w:t>
            </w:r>
          </w:p>
        </w:tc>
        <w:tc>
          <w:tcPr>
            <w:tcW w:w="1080" w:type="dxa"/>
          </w:tcPr>
          <w:p w:rsidR="00956D2D" w:rsidRDefault="00956D2D">
            <w:pPr>
              <w:pStyle w:val="ConsPlusNormal"/>
              <w:jc w:val="center"/>
            </w:pPr>
            <w:r>
              <w:t>Единица измерения</w:t>
            </w:r>
          </w:p>
        </w:tc>
        <w:tc>
          <w:tcPr>
            <w:tcW w:w="1008" w:type="dxa"/>
          </w:tcPr>
          <w:p w:rsidR="00956D2D" w:rsidRDefault="00956D2D">
            <w:pPr>
              <w:pStyle w:val="ConsPlusNormal"/>
              <w:jc w:val="center"/>
            </w:pPr>
            <w:r>
              <w:t>Истекший год (i1-4)</w:t>
            </w:r>
          </w:p>
        </w:tc>
        <w:tc>
          <w:tcPr>
            <w:tcW w:w="1008" w:type="dxa"/>
          </w:tcPr>
          <w:p w:rsidR="00956D2D" w:rsidRDefault="00956D2D">
            <w:pPr>
              <w:pStyle w:val="ConsPlusNormal"/>
              <w:jc w:val="center"/>
            </w:pPr>
            <w:r>
              <w:t>Истекший год (i-3)</w:t>
            </w:r>
          </w:p>
        </w:tc>
        <w:tc>
          <w:tcPr>
            <w:tcW w:w="1008" w:type="dxa"/>
          </w:tcPr>
          <w:p w:rsidR="00956D2D" w:rsidRDefault="00956D2D">
            <w:pPr>
              <w:pStyle w:val="ConsPlusNormal"/>
              <w:jc w:val="center"/>
            </w:pPr>
            <w:r>
              <w:t>Истекший год (i-2)</w:t>
            </w:r>
          </w:p>
        </w:tc>
        <w:tc>
          <w:tcPr>
            <w:tcW w:w="1008" w:type="dxa"/>
          </w:tcPr>
          <w:p w:rsidR="00956D2D" w:rsidRDefault="00956D2D">
            <w:pPr>
              <w:pStyle w:val="ConsPlusNormal"/>
              <w:jc w:val="center"/>
            </w:pPr>
            <w:r>
              <w:t>Текущий год (i1-1)</w:t>
            </w:r>
          </w:p>
        </w:tc>
        <w:tc>
          <w:tcPr>
            <w:tcW w:w="1008" w:type="dxa"/>
          </w:tcPr>
          <w:p w:rsidR="00956D2D" w:rsidRDefault="00956D2D">
            <w:pPr>
              <w:pStyle w:val="ConsPlusNormal"/>
              <w:jc w:val="center"/>
            </w:pPr>
            <w:r>
              <w:t>Год i1</w:t>
            </w:r>
          </w:p>
        </w:tc>
      </w:tr>
      <w:tr w:rsidR="00956D2D">
        <w:tc>
          <w:tcPr>
            <w:tcW w:w="524" w:type="dxa"/>
          </w:tcPr>
          <w:p w:rsidR="00956D2D" w:rsidRDefault="00956D2D">
            <w:pPr>
              <w:pStyle w:val="ConsPlusNormal"/>
              <w:jc w:val="center"/>
            </w:pPr>
            <w:r>
              <w:t>1</w:t>
            </w:r>
          </w:p>
        </w:tc>
        <w:tc>
          <w:tcPr>
            <w:tcW w:w="4578" w:type="dxa"/>
          </w:tcPr>
          <w:p w:rsidR="00956D2D" w:rsidRDefault="00956D2D">
            <w:pPr>
              <w:pStyle w:val="ConsPlusNormal"/>
              <w:jc w:val="center"/>
            </w:pPr>
            <w:r>
              <w:t>2</w:t>
            </w:r>
          </w:p>
        </w:tc>
        <w:tc>
          <w:tcPr>
            <w:tcW w:w="1080" w:type="dxa"/>
          </w:tcPr>
          <w:p w:rsidR="00956D2D" w:rsidRDefault="00956D2D">
            <w:pPr>
              <w:pStyle w:val="ConsPlusNormal"/>
              <w:jc w:val="center"/>
            </w:pPr>
            <w:r>
              <w:t>3</w:t>
            </w:r>
          </w:p>
        </w:tc>
        <w:tc>
          <w:tcPr>
            <w:tcW w:w="1008" w:type="dxa"/>
          </w:tcPr>
          <w:p w:rsidR="00956D2D" w:rsidRDefault="00956D2D">
            <w:pPr>
              <w:pStyle w:val="ConsPlusNormal"/>
              <w:jc w:val="center"/>
            </w:pPr>
            <w:r>
              <w:t>4</w:t>
            </w:r>
          </w:p>
        </w:tc>
        <w:tc>
          <w:tcPr>
            <w:tcW w:w="1008" w:type="dxa"/>
          </w:tcPr>
          <w:p w:rsidR="00956D2D" w:rsidRDefault="00956D2D">
            <w:pPr>
              <w:pStyle w:val="ConsPlusNormal"/>
              <w:jc w:val="center"/>
            </w:pPr>
            <w:r>
              <w:t>5</w:t>
            </w:r>
          </w:p>
        </w:tc>
        <w:tc>
          <w:tcPr>
            <w:tcW w:w="1008" w:type="dxa"/>
          </w:tcPr>
          <w:p w:rsidR="00956D2D" w:rsidRDefault="00956D2D">
            <w:pPr>
              <w:pStyle w:val="ConsPlusNormal"/>
              <w:jc w:val="center"/>
            </w:pPr>
            <w:r>
              <w:t>6</w:t>
            </w:r>
          </w:p>
        </w:tc>
        <w:tc>
          <w:tcPr>
            <w:tcW w:w="1008" w:type="dxa"/>
          </w:tcPr>
          <w:p w:rsidR="00956D2D" w:rsidRDefault="00956D2D">
            <w:pPr>
              <w:pStyle w:val="ConsPlusNormal"/>
              <w:jc w:val="center"/>
            </w:pPr>
            <w:r>
              <w:t>7</w:t>
            </w:r>
          </w:p>
        </w:tc>
        <w:tc>
          <w:tcPr>
            <w:tcW w:w="1008" w:type="dxa"/>
          </w:tcPr>
          <w:p w:rsidR="00956D2D" w:rsidRDefault="00956D2D">
            <w:pPr>
              <w:pStyle w:val="ConsPlusNormal"/>
              <w:jc w:val="center"/>
            </w:pPr>
            <w:r>
              <w:t>8</w:t>
            </w:r>
          </w:p>
        </w:tc>
      </w:tr>
      <w:tr w:rsidR="00956D2D">
        <w:tc>
          <w:tcPr>
            <w:tcW w:w="524" w:type="dxa"/>
          </w:tcPr>
          <w:p w:rsidR="00956D2D" w:rsidRDefault="00956D2D">
            <w:pPr>
              <w:pStyle w:val="ConsPlusNormal"/>
              <w:jc w:val="center"/>
            </w:pPr>
            <w:bookmarkStart w:id="125" w:name="P8675"/>
            <w:bookmarkEnd w:id="125"/>
            <w:r>
              <w:t>1</w:t>
            </w:r>
          </w:p>
        </w:tc>
        <w:tc>
          <w:tcPr>
            <w:tcW w:w="4578" w:type="dxa"/>
          </w:tcPr>
          <w:p w:rsidR="00956D2D" w:rsidRDefault="00956D2D">
            <w:pPr>
              <w:pStyle w:val="ConsPlusNormal"/>
              <w:jc w:val="both"/>
            </w:pPr>
            <w:r>
              <w:t>Фактический объем воды (сточных вод), отпущенных или принятых в водопроводную и канализационную сеть</w:t>
            </w:r>
          </w:p>
        </w:tc>
        <w:tc>
          <w:tcPr>
            <w:tcW w:w="1080" w:type="dxa"/>
          </w:tcPr>
          <w:p w:rsidR="00956D2D" w:rsidRDefault="00956D2D">
            <w:pPr>
              <w:pStyle w:val="ConsPlusNormal"/>
              <w:jc w:val="center"/>
            </w:pPr>
            <w:r>
              <w:t>тыс. куб. м</w:t>
            </w: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26" w:name="P8683"/>
            <w:bookmarkEnd w:id="126"/>
            <w:r>
              <w:t>2</w:t>
            </w:r>
          </w:p>
        </w:tc>
        <w:tc>
          <w:tcPr>
            <w:tcW w:w="4578" w:type="dxa"/>
          </w:tcPr>
          <w:p w:rsidR="00956D2D" w:rsidRDefault="00956D2D">
            <w:pPr>
              <w:pStyle w:val="ConsPlusNormal"/>
              <w:jc w:val="both"/>
            </w:pPr>
            <w:r>
              <w:t>Расчетный объем воды (сточных вод), отпущенных или принятых в водопроводную и канализационную сеть соответственно, учтенный при установлении тарифов</w:t>
            </w:r>
          </w:p>
        </w:tc>
        <w:tc>
          <w:tcPr>
            <w:tcW w:w="1080" w:type="dxa"/>
          </w:tcPr>
          <w:p w:rsidR="00956D2D" w:rsidRDefault="00956D2D">
            <w:pPr>
              <w:pStyle w:val="ConsPlusNormal"/>
              <w:jc w:val="center"/>
            </w:pPr>
            <w:r>
              <w:t>тыс. куб. м</w:t>
            </w: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27" w:name="P8691"/>
            <w:bookmarkEnd w:id="127"/>
            <w:r>
              <w:t>3</w:t>
            </w:r>
          </w:p>
        </w:tc>
        <w:tc>
          <w:tcPr>
            <w:tcW w:w="4578" w:type="dxa"/>
          </w:tcPr>
          <w:p w:rsidR="00956D2D" w:rsidRDefault="00956D2D">
            <w:pPr>
              <w:pStyle w:val="ConsPlusNormal"/>
              <w:jc w:val="both"/>
            </w:pPr>
            <w:r>
              <w:t>Объем потребления ресурса, учтенный при установлении тарифов</w:t>
            </w:r>
          </w:p>
        </w:tc>
        <w:tc>
          <w:tcPr>
            <w:tcW w:w="1080"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28" w:name="P8699"/>
            <w:bookmarkEnd w:id="128"/>
            <w:r>
              <w:t>4</w:t>
            </w:r>
          </w:p>
        </w:tc>
        <w:tc>
          <w:tcPr>
            <w:tcW w:w="4578" w:type="dxa"/>
          </w:tcPr>
          <w:p w:rsidR="00956D2D" w:rsidRDefault="00956D2D">
            <w:pPr>
              <w:pStyle w:val="ConsPlusNormal"/>
              <w:jc w:val="both"/>
            </w:pPr>
            <w:r>
              <w:t>Фактический объем потребления ресурса</w:t>
            </w:r>
          </w:p>
        </w:tc>
        <w:tc>
          <w:tcPr>
            <w:tcW w:w="1080"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29" w:name="P8707"/>
            <w:bookmarkEnd w:id="129"/>
            <w:r>
              <w:t>5</w:t>
            </w:r>
          </w:p>
        </w:tc>
        <w:tc>
          <w:tcPr>
            <w:tcW w:w="4578" w:type="dxa"/>
          </w:tcPr>
          <w:p w:rsidR="00956D2D" w:rsidRDefault="00956D2D">
            <w:pPr>
              <w:pStyle w:val="ConsPlusNormal"/>
              <w:jc w:val="both"/>
            </w:pPr>
            <w:r>
              <w:t>Фактическая стоимость приобретения (производства) единицы ресурса</w:t>
            </w:r>
          </w:p>
        </w:tc>
        <w:tc>
          <w:tcPr>
            <w:tcW w:w="1080"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30" w:name="P8715"/>
            <w:bookmarkEnd w:id="130"/>
            <w:r>
              <w:t>6</w:t>
            </w:r>
          </w:p>
        </w:tc>
        <w:tc>
          <w:tcPr>
            <w:tcW w:w="4578" w:type="dxa"/>
          </w:tcPr>
          <w:p w:rsidR="00956D2D" w:rsidRDefault="00956D2D">
            <w:pPr>
              <w:pStyle w:val="ConsPlusNormal"/>
              <w:jc w:val="both"/>
            </w:pPr>
            <w:r>
              <w:t>Экономия от снижения потребления ресурсов</w:t>
            </w:r>
          </w:p>
        </w:tc>
        <w:tc>
          <w:tcPr>
            <w:tcW w:w="1080" w:type="dxa"/>
          </w:tcPr>
          <w:p w:rsidR="00956D2D" w:rsidRDefault="00956D2D">
            <w:pPr>
              <w:pStyle w:val="ConsPlusNormal"/>
              <w:jc w:val="center"/>
            </w:pPr>
            <w:r>
              <w:t>тыс. руб.</w:t>
            </w: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31" w:name="P8723"/>
            <w:bookmarkEnd w:id="131"/>
            <w:r>
              <w:t>7</w:t>
            </w:r>
          </w:p>
        </w:tc>
        <w:tc>
          <w:tcPr>
            <w:tcW w:w="4578" w:type="dxa"/>
          </w:tcPr>
          <w:p w:rsidR="00956D2D" w:rsidRDefault="00956D2D">
            <w:pPr>
              <w:pStyle w:val="ConsPlusNormal"/>
              <w:jc w:val="both"/>
            </w:pPr>
            <w:r>
              <w:t>Прирост экономии от снижения потребления ресурсов</w:t>
            </w:r>
          </w:p>
        </w:tc>
        <w:tc>
          <w:tcPr>
            <w:tcW w:w="1080" w:type="dxa"/>
          </w:tcPr>
          <w:p w:rsidR="00956D2D" w:rsidRDefault="00956D2D">
            <w:pPr>
              <w:pStyle w:val="ConsPlusNormal"/>
              <w:jc w:val="center"/>
            </w:pPr>
            <w:r>
              <w:t>тыс. руб.</w:t>
            </w: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32" w:name="P8731"/>
            <w:bookmarkEnd w:id="132"/>
            <w:r>
              <w:t>8</w:t>
            </w:r>
          </w:p>
        </w:tc>
        <w:tc>
          <w:tcPr>
            <w:tcW w:w="4578" w:type="dxa"/>
          </w:tcPr>
          <w:p w:rsidR="00956D2D" w:rsidRDefault="00956D2D">
            <w:pPr>
              <w:pStyle w:val="ConsPlusNormal"/>
              <w:jc w:val="both"/>
            </w:pPr>
            <w:r>
              <w:t>Значение индекса потребительских цен</w:t>
            </w:r>
          </w:p>
        </w:tc>
        <w:tc>
          <w:tcPr>
            <w:tcW w:w="1080"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33" w:name="P8739"/>
            <w:bookmarkEnd w:id="133"/>
            <w:r>
              <w:t>9</w:t>
            </w:r>
          </w:p>
        </w:tc>
        <w:tc>
          <w:tcPr>
            <w:tcW w:w="4578" w:type="dxa"/>
          </w:tcPr>
          <w:p w:rsidR="00956D2D" w:rsidRDefault="00956D2D">
            <w:pPr>
              <w:pStyle w:val="ConsPlusNormal"/>
              <w:jc w:val="both"/>
            </w:pPr>
            <w:r>
              <w:t>Кумулятивное значение индекса потребительских цен</w:t>
            </w:r>
          </w:p>
        </w:tc>
        <w:tc>
          <w:tcPr>
            <w:tcW w:w="1080"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34" w:name="P8747"/>
            <w:bookmarkEnd w:id="134"/>
            <w:r>
              <w:t>10</w:t>
            </w:r>
          </w:p>
        </w:tc>
        <w:tc>
          <w:tcPr>
            <w:tcW w:w="4578" w:type="dxa"/>
          </w:tcPr>
          <w:p w:rsidR="00956D2D" w:rsidRDefault="00956D2D">
            <w:pPr>
              <w:pStyle w:val="ConsPlusNormal"/>
              <w:jc w:val="both"/>
            </w:pPr>
            <w:r>
              <w:t>Прирост экономии от снижения потребления ресурсов в ценах года i1</w:t>
            </w:r>
          </w:p>
        </w:tc>
        <w:tc>
          <w:tcPr>
            <w:tcW w:w="1080" w:type="dxa"/>
          </w:tcPr>
          <w:p w:rsidR="00956D2D" w:rsidRDefault="00956D2D">
            <w:pPr>
              <w:pStyle w:val="ConsPlusNormal"/>
              <w:jc w:val="center"/>
            </w:pPr>
            <w:r>
              <w:t>тыс. руб.</w:t>
            </w: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r w:rsidR="00956D2D">
        <w:tc>
          <w:tcPr>
            <w:tcW w:w="524" w:type="dxa"/>
          </w:tcPr>
          <w:p w:rsidR="00956D2D" w:rsidRDefault="00956D2D">
            <w:pPr>
              <w:pStyle w:val="ConsPlusNormal"/>
              <w:jc w:val="center"/>
            </w:pPr>
            <w:bookmarkStart w:id="135" w:name="P8755"/>
            <w:bookmarkEnd w:id="135"/>
            <w:r>
              <w:lastRenderedPageBreak/>
              <w:t>11</w:t>
            </w:r>
          </w:p>
        </w:tc>
        <w:tc>
          <w:tcPr>
            <w:tcW w:w="4578" w:type="dxa"/>
          </w:tcPr>
          <w:p w:rsidR="00956D2D" w:rsidRDefault="00956D2D">
            <w:pPr>
              <w:pStyle w:val="ConsPlusNormal"/>
              <w:jc w:val="both"/>
            </w:pPr>
            <w:r>
              <w:t>Экономия от снижения потребления ресурсов, учитываемая в очередном долгосрочном периоде регулирования</w:t>
            </w:r>
          </w:p>
        </w:tc>
        <w:tc>
          <w:tcPr>
            <w:tcW w:w="1080" w:type="dxa"/>
          </w:tcPr>
          <w:p w:rsidR="00956D2D" w:rsidRDefault="00956D2D">
            <w:pPr>
              <w:pStyle w:val="ConsPlusNormal"/>
              <w:jc w:val="center"/>
            </w:pPr>
            <w:r>
              <w:t>тыс. руб.</w:t>
            </w: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c>
          <w:tcPr>
            <w:tcW w:w="1008" w:type="dxa"/>
          </w:tcPr>
          <w:p w:rsidR="00956D2D" w:rsidRDefault="00956D2D">
            <w:pPr>
              <w:pStyle w:val="ConsPlusNormal"/>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ind w:firstLine="540"/>
        <w:jc w:val="both"/>
      </w:pPr>
      <w:r>
        <w:t>Примечания:</w:t>
      </w:r>
    </w:p>
    <w:p w:rsidR="00956D2D" w:rsidRDefault="00956D2D">
      <w:pPr>
        <w:pStyle w:val="ConsPlusNormal"/>
        <w:spacing w:before="220"/>
        <w:ind w:firstLine="540"/>
        <w:jc w:val="both"/>
      </w:pPr>
      <w:r>
        <w:t>1. Приложение заполняется за предшествующий долгосрочный период регулирования.</w:t>
      </w:r>
    </w:p>
    <w:p w:rsidR="00956D2D" w:rsidRDefault="00956D2D">
      <w:pPr>
        <w:pStyle w:val="ConsPlusNormal"/>
        <w:spacing w:before="220"/>
        <w:ind w:firstLine="540"/>
        <w:jc w:val="both"/>
      </w:pPr>
      <w:r>
        <w:t>2. Приложение заполняется для каждого вида ресурсов.</w:t>
      </w:r>
    </w:p>
    <w:p w:rsidR="00956D2D" w:rsidRDefault="00956D2D">
      <w:pPr>
        <w:pStyle w:val="ConsPlusNormal"/>
        <w:spacing w:before="220"/>
        <w:ind w:firstLine="540"/>
        <w:jc w:val="both"/>
      </w:pPr>
      <w:r>
        <w:t xml:space="preserve">3. Графы </w:t>
      </w:r>
      <w:hyperlink w:anchor="P8715">
        <w:r>
          <w:rPr>
            <w:color w:val="0000FF"/>
          </w:rPr>
          <w:t>строки 6</w:t>
        </w:r>
      </w:hyperlink>
      <w:r>
        <w:t xml:space="preserve"> заполняются расчетным способом: гр. </w:t>
      </w:r>
      <w:hyperlink w:anchor="P8715">
        <w:r>
          <w:rPr>
            <w:color w:val="0000FF"/>
          </w:rPr>
          <w:t>стр. 6</w:t>
        </w:r>
      </w:hyperlink>
      <w:r>
        <w:t xml:space="preserve"> = гр. </w:t>
      </w:r>
      <w:hyperlink w:anchor="P8675">
        <w:r>
          <w:rPr>
            <w:color w:val="0000FF"/>
          </w:rPr>
          <w:t>стр. 1</w:t>
        </w:r>
      </w:hyperlink>
      <w:r>
        <w:t xml:space="preserve"> / гр. </w:t>
      </w:r>
      <w:hyperlink w:anchor="P8683">
        <w:r>
          <w:rPr>
            <w:color w:val="0000FF"/>
          </w:rPr>
          <w:t>стр. 2</w:t>
        </w:r>
      </w:hyperlink>
      <w:r>
        <w:t xml:space="preserve"> * гр. </w:t>
      </w:r>
      <w:hyperlink w:anchor="P8691">
        <w:r>
          <w:rPr>
            <w:color w:val="0000FF"/>
          </w:rPr>
          <w:t>стр. 3</w:t>
        </w:r>
      </w:hyperlink>
      <w:r>
        <w:t xml:space="preserve"> - гр. </w:t>
      </w:r>
      <w:hyperlink w:anchor="P8699">
        <w:r>
          <w:rPr>
            <w:color w:val="0000FF"/>
          </w:rPr>
          <w:t>стр. 4</w:t>
        </w:r>
      </w:hyperlink>
      <w:r>
        <w:t>.</w:t>
      </w:r>
    </w:p>
    <w:p w:rsidR="00956D2D" w:rsidRDefault="00956D2D">
      <w:pPr>
        <w:pStyle w:val="ConsPlusNormal"/>
        <w:spacing w:before="220"/>
        <w:ind w:firstLine="540"/>
        <w:jc w:val="both"/>
      </w:pPr>
      <w:r>
        <w:t xml:space="preserve">4. Графы </w:t>
      </w:r>
      <w:hyperlink w:anchor="P8723">
        <w:r>
          <w:rPr>
            <w:color w:val="0000FF"/>
          </w:rPr>
          <w:t>строки 7</w:t>
        </w:r>
      </w:hyperlink>
      <w:r>
        <w:t xml:space="preserve"> заполняются расчетным способом: гр. </w:t>
      </w:r>
      <w:hyperlink w:anchor="P8723">
        <w:r>
          <w:rPr>
            <w:color w:val="0000FF"/>
          </w:rPr>
          <w:t>стр. 7</w:t>
        </w:r>
      </w:hyperlink>
      <w:r>
        <w:t xml:space="preserve"> = (гр. </w:t>
      </w:r>
      <w:hyperlink w:anchor="P8715">
        <w:r>
          <w:rPr>
            <w:color w:val="0000FF"/>
          </w:rPr>
          <w:t>стр. 6</w:t>
        </w:r>
      </w:hyperlink>
      <w:r>
        <w:t xml:space="preserve"> - гр. </w:t>
      </w:r>
      <w:hyperlink w:anchor="P8715">
        <w:r>
          <w:rPr>
            <w:color w:val="0000FF"/>
          </w:rPr>
          <w:t>стр. 6</w:t>
        </w:r>
      </w:hyperlink>
      <w:r>
        <w:t xml:space="preserve"> | предыдущий год) * гр. </w:t>
      </w:r>
      <w:hyperlink w:anchor="P8707">
        <w:r>
          <w:rPr>
            <w:color w:val="0000FF"/>
          </w:rPr>
          <w:t>стр. 5</w:t>
        </w:r>
      </w:hyperlink>
      <w:r>
        <w:t xml:space="preserve">. Для первого года регулирования: </w:t>
      </w:r>
      <w:hyperlink w:anchor="P8723">
        <w:r>
          <w:rPr>
            <w:color w:val="0000FF"/>
          </w:rPr>
          <w:t>стр. 7</w:t>
        </w:r>
      </w:hyperlink>
      <w:r>
        <w:t xml:space="preserve"> = гр. </w:t>
      </w:r>
      <w:hyperlink w:anchor="P8715">
        <w:r>
          <w:rPr>
            <w:color w:val="0000FF"/>
          </w:rPr>
          <w:t>стр. 6</w:t>
        </w:r>
      </w:hyperlink>
      <w:r>
        <w:t xml:space="preserve"> * гр. </w:t>
      </w:r>
      <w:hyperlink w:anchor="P8707">
        <w:r>
          <w:rPr>
            <w:color w:val="0000FF"/>
          </w:rPr>
          <w:t>стр. 5</w:t>
        </w:r>
      </w:hyperlink>
      <w:r>
        <w:t>. Необходимо согласовать единицы измерения всех показателей для того, чтобы выразить прирост экономии от снижения потребления ресурсов в тыс. руб.</w:t>
      </w:r>
    </w:p>
    <w:p w:rsidR="00956D2D" w:rsidRDefault="00956D2D">
      <w:pPr>
        <w:pStyle w:val="ConsPlusNormal"/>
        <w:spacing w:before="220"/>
        <w:ind w:firstLine="540"/>
        <w:jc w:val="both"/>
      </w:pPr>
      <w:r>
        <w:t xml:space="preserve">5. В </w:t>
      </w:r>
      <w:hyperlink w:anchor="P8739">
        <w:r>
          <w:rPr>
            <w:color w:val="0000FF"/>
          </w:rPr>
          <w:t>строке 9</w:t>
        </w:r>
      </w:hyperlink>
      <w:r>
        <w:t xml:space="preserve">: гр. 5 = (1 + гр. 6) * (1 + гр. 7) * (1 + гр. 8) </w:t>
      </w:r>
      <w:hyperlink w:anchor="P8731">
        <w:r>
          <w:rPr>
            <w:color w:val="0000FF"/>
          </w:rPr>
          <w:t>строки 8</w:t>
        </w:r>
      </w:hyperlink>
      <w:r>
        <w:t>;</w:t>
      </w:r>
    </w:p>
    <w:p w:rsidR="00956D2D" w:rsidRDefault="00956D2D">
      <w:pPr>
        <w:pStyle w:val="ConsPlusNormal"/>
        <w:spacing w:before="220"/>
        <w:ind w:firstLine="540"/>
        <w:jc w:val="both"/>
      </w:pPr>
      <w:r>
        <w:t xml:space="preserve">гр. 6 = (1 + гр. 7) * (1 + гр. 8) </w:t>
      </w:r>
      <w:hyperlink w:anchor="P8731">
        <w:r>
          <w:rPr>
            <w:color w:val="0000FF"/>
          </w:rPr>
          <w:t>строки 8</w:t>
        </w:r>
      </w:hyperlink>
      <w:r>
        <w:t>;</w:t>
      </w:r>
    </w:p>
    <w:p w:rsidR="00956D2D" w:rsidRDefault="00956D2D">
      <w:pPr>
        <w:pStyle w:val="ConsPlusNormal"/>
        <w:spacing w:before="220"/>
        <w:ind w:firstLine="540"/>
        <w:jc w:val="both"/>
      </w:pPr>
      <w:r>
        <w:t xml:space="preserve">гр. 7 = (1 + гр. 8) </w:t>
      </w:r>
      <w:hyperlink w:anchor="P8731">
        <w:r>
          <w:rPr>
            <w:color w:val="0000FF"/>
          </w:rPr>
          <w:t>строки 8</w:t>
        </w:r>
      </w:hyperlink>
      <w:r>
        <w:t>.</w:t>
      </w:r>
    </w:p>
    <w:p w:rsidR="00956D2D" w:rsidRDefault="00956D2D">
      <w:pPr>
        <w:pStyle w:val="ConsPlusNormal"/>
        <w:spacing w:before="220"/>
        <w:ind w:firstLine="540"/>
        <w:jc w:val="both"/>
      </w:pPr>
      <w:r>
        <w:t xml:space="preserve">6. Гр. </w:t>
      </w:r>
      <w:hyperlink w:anchor="P8747">
        <w:r>
          <w:rPr>
            <w:color w:val="0000FF"/>
          </w:rPr>
          <w:t>стр. 10</w:t>
        </w:r>
      </w:hyperlink>
      <w:r>
        <w:t xml:space="preserve"> = гр. </w:t>
      </w:r>
      <w:hyperlink w:anchor="P8723">
        <w:r>
          <w:rPr>
            <w:color w:val="0000FF"/>
          </w:rPr>
          <w:t>стр. 7</w:t>
        </w:r>
      </w:hyperlink>
      <w:r>
        <w:t xml:space="preserve"> * гр. </w:t>
      </w:r>
      <w:hyperlink w:anchor="P8739">
        <w:r>
          <w:rPr>
            <w:color w:val="0000FF"/>
          </w:rPr>
          <w:t>стр. 9</w:t>
        </w:r>
      </w:hyperlink>
      <w:r>
        <w:t>, кроме гр. 8</w:t>
      </w:r>
    </w:p>
    <w:p w:rsidR="00956D2D" w:rsidRDefault="00956D2D">
      <w:pPr>
        <w:pStyle w:val="ConsPlusNormal"/>
        <w:spacing w:before="220"/>
        <w:ind w:firstLine="540"/>
        <w:jc w:val="both"/>
      </w:pPr>
      <w:r>
        <w:t xml:space="preserve">гр. 8 </w:t>
      </w:r>
      <w:hyperlink w:anchor="P8747">
        <w:r>
          <w:rPr>
            <w:color w:val="0000FF"/>
          </w:rPr>
          <w:t>стр. 10</w:t>
        </w:r>
      </w:hyperlink>
      <w:r>
        <w:t xml:space="preserve"> = гр. </w:t>
      </w:r>
      <w:hyperlink w:anchor="P8723">
        <w:r>
          <w:rPr>
            <w:color w:val="0000FF"/>
          </w:rPr>
          <w:t>стр. 7</w:t>
        </w:r>
      </w:hyperlink>
      <w:r>
        <w:t>.</w:t>
      </w:r>
    </w:p>
    <w:p w:rsidR="00956D2D" w:rsidRDefault="00956D2D">
      <w:pPr>
        <w:pStyle w:val="ConsPlusNormal"/>
        <w:spacing w:before="220"/>
        <w:ind w:firstLine="540"/>
        <w:jc w:val="both"/>
      </w:pPr>
      <w:r>
        <w:t xml:space="preserve">7. </w:t>
      </w:r>
      <w:hyperlink w:anchor="P8755">
        <w:r>
          <w:rPr>
            <w:color w:val="0000FF"/>
          </w:rPr>
          <w:t>Строка 11</w:t>
        </w:r>
      </w:hyperlink>
      <w:r>
        <w:t xml:space="preserve"> заполняется только в графе 8.</w:t>
      </w:r>
    </w:p>
    <w:p w:rsidR="00956D2D" w:rsidRDefault="00956D2D">
      <w:pPr>
        <w:pStyle w:val="ConsPlusNormal"/>
        <w:spacing w:before="220"/>
        <w:ind w:firstLine="540"/>
        <w:jc w:val="both"/>
      </w:pPr>
      <w:r>
        <w:t>Если предшествующий долгосрочный период регулирования составляет 3 года:</w:t>
      </w:r>
    </w:p>
    <w:p w:rsidR="00956D2D" w:rsidRDefault="00956D2D">
      <w:pPr>
        <w:pStyle w:val="ConsPlusNormal"/>
        <w:spacing w:before="220"/>
        <w:ind w:firstLine="540"/>
        <w:jc w:val="both"/>
      </w:pPr>
      <w:r>
        <w:rPr>
          <w:noProof/>
          <w:position w:val="-10"/>
        </w:rPr>
        <w:drawing>
          <wp:inline distT="0" distB="0" distL="0" distR="0">
            <wp:extent cx="3660140" cy="278765"/>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3660140" cy="278765"/>
                    </a:xfrm>
                    <a:prstGeom prst="rect">
                      <a:avLst/>
                    </a:prstGeom>
                    <a:noFill/>
                    <a:ln>
                      <a:noFill/>
                    </a:ln>
                  </pic:spPr>
                </pic:pic>
              </a:graphicData>
            </a:graphic>
          </wp:inline>
        </w:drawing>
      </w:r>
    </w:p>
    <w:p w:rsidR="00956D2D" w:rsidRDefault="00956D2D">
      <w:pPr>
        <w:pStyle w:val="ConsPlusNormal"/>
        <w:spacing w:before="220"/>
        <w:ind w:firstLine="540"/>
        <w:jc w:val="both"/>
      </w:pPr>
      <w:r>
        <w:t>Если предшествующий долгосрочный период регулирования составляет более 3 лет:</w:t>
      </w:r>
    </w:p>
    <w:p w:rsidR="00956D2D" w:rsidRDefault="00956D2D">
      <w:pPr>
        <w:pStyle w:val="ConsPlusNormal"/>
        <w:spacing w:before="220"/>
        <w:ind w:firstLine="540"/>
        <w:jc w:val="both"/>
      </w:pPr>
      <w:r>
        <w:rPr>
          <w:noProof/>
          <w:position w:val="-10"/>
        </w:rPr>
        <w:drawing>
          <wp:inline distT="0" distB="0" distL="0" distR="0">
            <wp:extent cx="4610100" cy="27876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4610100" cy="278765"/>
                    </a:xfrm>
                    <a:prstGeom prst="rect">
                      <a:avLst/>
                    </a:prstGeom>
                    <a:noFill/>
                    <a:ln>
                      <a:noFill/>
                    </a:ln>
                  </pic:spPr>
                </pic:pic>
              </a:graphicData>
            </a:graphic>
          </wp:inline>
        </w:drawing>
      </w: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6.9</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Первоначальная база инвестированного капитала</w:t>
      </w:r>
    </w:p>
    <w:p w:rsidR="00956D2D" w:rsidRDefault="00956D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both"/>
            </w:pPr>
            <w:r>
              <w:rPr>
                <w:color w:val="392C69"/>
              </w:rPr>
              <w:t>КонсультантПлюс: примечание.</w:t>
            </w:r>
          </w:p>
          <w:p w:rsidR="00956D2D" w:rsidRDefault="00956D2D">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sectPr w:rsidR="00956D2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4398"/>
        <w:gridCol w:w="1080"/>
        <w:gridCol w:w="1080"/>
        <w:gridCol w:w="1080"/>
        <w:gridCol w:w="1080"/>
        <w:gridCol w:w="1080"/>
        <w:gridCol w:w="1080"/>
      </w:tblGrid>
      <w:tr w:rsidR="00956D2D">
        <w:tc>
          <w:tcPr>
            <w:tcW w:w="524" w:type="dxa"/>
          </w:tcPr>
          <w:p w:rsidR="00956D2D" w:rsidRDefault="00956D2D">
            <w:pPr>
              <w:pStyle w:val="ConsPlusNormal"/>
              <w:jc w:val="center"/>
            </w:pPr>
            <w:r>
              <w:lastRenderedPageBreak/>
              <w:t>N п/п</w:t>
            </w:r>
          </w:p>
        </w:tc>
        <w:tc>
          <w:tcPr>
            <w:tcW w:w="4398" w:type="dxa"/>
          </w:tcPr>
          <w:p w:rsidR="00956D2D" w:rsidRDefault="00956D2D">
            <w:pPr>
              <w:pStyle w:val="ConsPlusNormal"/>
              <w:jc w:val="center"/>
            </w:pPr>
            <w:r>
              <w:t>Наименование</w:t>
            </w:r>
          </w:p>
        </w:tc>
        <w:tc>
          <w:tcPr>
            <w:tcW w:w="1080" w:type="dxa"/>
          </w:tcPr>
          <w:p w:rsidR="00956D2D" w:rsidRDefault="00956D2D">
            <w:pPr>
              <w:pStyle w:val="ConsPlusNormal"/>
              <w:jc w:val="center"/>
            </w:pPr>
            <w:r>
              <w:t>Единица измерений</w:t>
            </w:r>
          </w:p>
        </w:tc>
        <w:tc>
          <w:tcPr>
            <w:tcW w:w="1080" w:type="dxa"/>
          </w:tcPr>
          <w:p w:rsidR="00956D2D" w:rsidRDefault="00956D2D">
            <w:pPr>
              <w:pStyle w:val="ConsPlusNormal"/>
              <w:jc w:val="center"/>
            </w:pPr>
            <w:r>
              <w:t>Истекший год (i1-4)</w:t>
            </w:r>
          </w:p>
        </w:tc>
        <w:tc>
          <w:tcPr>
            <w:tcW w:w="1080" w:type="dxa"/>
          </w:tcPr>
          <w:p w:rsidR="00956D2D" w:rsidRDefault="00956D2D">
            <w:pPr>
              <w:pStyle w:val="ConsPlusNormal"/>
              <w:jc w:val="center"/>
            </w:pPr>
            <w:r>
              <w:t>Истекший год (i-3)</w:t>
            </w:r>
          </w:p>
        </w:tc>
        <w:tc>
          <w:tcPr>
            <w:tcW w:w="1080" w:type="dxa"/>
          </w:tcPr>
          <w:p w:rsidR="00956D2D" w:rsidRDefault="00956D2D">
            <w:pPr>
              <w:pStyle w:val="ConsPlusNormal"/>
              <w:jc w:val="center"/>
            </w:pPr>
            <w:r>
              <w:t>Истекший год (i-2)</w:t>
            </w:r>
          </w:p>
        </w:tc>
        <w:tc>
          <w:tcPr>
            <w:tcW w:w="1080" w:type="dxa"/>
          </w:tcPr>
          <w:p w:rsidR="00956D2D" w:rsidRDefault="00956D2D">
            <w:pPr>
              <w:pStyle w:val="ConsPlusNormal"/>
              <w:jc w:val="center"/>
            </w:pPr>
            <w:r>
              <w:t>Текущий год (i-1)</w:t>
            </w:r>
          </w:p>
        </w:tc>
        <w:tc>
          <w:tcPr>
            <w:tcW w:w="1080" w:type="dxa"/>
          </w:tcPr>
          <w:p w:rsidR="00956D2D" w:rsidRDefault="00956D2D">
            <w:pPr>
              <w:pStyle w:val="ConsPlusNormal"/>
              <w:jc w:val="center"/>
            </w:pPr>
            <w:r>
              <w:t>1-й год</w:t>
            </w:r>
          </w:p>
        </w:tc>
      </w:tr>
      <w:tr w:rsidR="00956D2D">
        <w:tc>
          <w:tcPr>
            <w:tcW w:w="524" w:type="dxa"/>
          </w:tcPr>
          <w:p w:rsidR="00956D2D" w:rsidRDefault="00956D2D">
            <w:pPr>
              <w:pStyle w:val="ConsPlusNormal"/>
              <w:jc w:val="center"/>
            </w:pPr>
            <w:r>
              <w:t>1</w:t>
            </w:r>
          </w:p>
        </w:tc>
        <w:tc>
          <w:tcPr>
            <w:tcW w:w="4398" w:type="dxa"/>
          </w:tcPr>
          <w:p w:rsidR="00956D2D" w:rsidRDefault="00956D2D">
            <w:pPr>
              <w:pStyle w:val="ConsPlusNormal"/>
              <w:jc w:val="center"/>
            </w:pPr>
            <w:r>
              <w:t>2</w:t>
            </w:r>
          </w:p>
        </w:tc>
        <w:tc>
          <w:tcPr>
            <w:tcW w:w="1080" w:type="dxa"/>
          </w:tcPr>
          <w:p w:rsidR="00956D2D" w:rsidRDefault="00956D2D">
            <w:pPr>
              <w:pStyle w:val="ConsPlusNormal"/>
              <w:jc w:val="center"/>
            </w:pPr>
            <w:r>
              <w:t>3</w:t>
            </w:r>
          </w:p>
        </w:tc>
        <w:tc>
          <w:tcPr>
            <w:tcW w:w="1080" w:type="dxa"/>
          </w:tcPr>
          <w:p w:rsidR="00956D2D" w:rsidRDefault="00956D2D">
            <w:pPr>
              <w:pStyle w:val="ConsPlusNormal"/>
              <w:jc w:val="center"/>
            </w:pPr>
            <w:r>
              <w:t>4</w:t>
            </w:r>
          </w:p>
        </w:tc>
        <w:tc>
          <w:tcPr>
            <w:tcW w:w="1080" w:type="dxa"/>
          </w:tcPr>
          <w:p w:rsidR="00956D2D" w:rsidRDefault="00956D2D">
            <w:pPr>
              <w:pStyle w:val="ConsPlusNormal"/>
              <w:jc w:val="center"/>
            </w:pPr>
            <w:r>
              <w:t>5</w:t>
            </w:r>
          </w:p>
        </w:tc>
        <w:tc>
          <w:tcPr>
            <w:tcW w:w="1080" w:type="dxa"/>
          </w:tcPr>
          <w:p w:rsidR="00956D2D" w:rsidRDefault="00956D2D">
            <w:pPr>
              <w:pStyle w:val="ConsPlusNormal"/>
              <w:jc w:val="center"/>
            </w:pPr>
            <w:r>
              <w:t>6</w:t>
            </w:r>
          </w:p>
        </w:tc>
        <w:tc>
          <w:tcPr>
            <w:tcW w:w="1080" w:type="dxa"/>
          </w:tcPr>
          <w:p w:rsidR="00956D2D" w:rsidRDefault="00956D2D">
            <w:pPr>
              <w:pStyle w:val="ConsPlusNormal"/>
              <w:jc w:val="center"/>
            </w:pPr>
            <w:r>
              <w:t>9</w:t>
            </w:r>
          </w:p>
        </w:tc>
        <w:tc>
          <w:tcPr>
            <w:tcW w:w="1080" w:type="dxa"/>
          </w:tcPr>
          <w:p w:rsidR="00956D2D" w:rsidRDefault="00956D2D">
            <w:pPr>
              <w:pStyle w:val="ConsPlusNormal"/>
              <w:jc w:val="center"/>
            </w:pPr>
            <w:r>
              <w:t>10</w:t>
            </w:r>
          </w:p>
        </w:tc>
      </w:tr>
      <w:tr w:rsidR="00956D2D">
        <w:tc>
          <w:tcPr>
            <w:tcW w:w="524" w:type="dxa"/>
          </w:tcPr>
          <w:p w:rsidR="00956D2D" w:rsidRDefault="00956D2D">
            <w:pPr>
              <w:pStyle w:val="ConsPlusNormal"/>
            </w:pPr>
            <w:r>
              <w:t>1</w:t>
            </w:r>
          </w:p>
        </w:tc>
        <w:tc>
          <w:tcPr>
            <w:tcW w:w="4398" w:type="dxa"/>
          </w:tcPr>
          <w:p w:rsidR="00956D2D" w:rsidRDefault="00956D2D">
            <w:pPr>
              <w:pStyle w:val="ConsPlusNormal"/>
            </w:pPr>
            <w:r>
              <w:t>База инвестированного капитала</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2</w:t>
            </w:r>
          </w:p>
        </w:tc>
        <w:tc>
          <w:tcPr>
            <w:tcW w:w="4398" w:type="dxa"/>
          </w:tcPr>
          <w:p w:rsidR="00956D2D" w:rsidRDefault="00956D2D">
            <w:pPr>
              <w:pStyle w:val="ConsPlusNormal"/>
            </w:pPr>
            <w:r>
              <w:t>Индекс потребительских цен</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3</w:t>
            </w:r>
          </w:p>
        </w:tc>
        <w:tc>
          <w:tcPr>
            <w:tcW w:w="4398" w:type="dxa"/>
          </w:tcPr>
          <w:p w:rsidR="00956D2D" w:rsidRDefault="00956D2D">
            <w:pPr>
              <w:pStyle w:val="ConsPlusNormal"/>
            </w:pPr>
            <w:r>
              <w:t>Остаточная стоимость основных средств</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4</w:t>
            </w:r>
          </w:p>
        </w:tc>
        <w:tc>
          <w:tcPr>
            <w:tcW w:w="4398" w:type="dxa"/>
          </w:tcPr>
          <w:p w:rsidR="00956D2D" w:rsidRDefault="00956D2D">
            <w:pPr>
              <w:pStyle w:val="ConsPlusNormal"/>
            </w:pPr>
            <w:r>
              <w:t>Инвестированный капитал</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4.1</w:t>
            </w:r>
          </w:p>
        </w:tc>
        <w:tc>
          <w:tcPr>
            <w:tcW w:w="4398" w:type="dxa"/>
          </w:tcPr>
          <w:p w:rsidR="00956D2D" w:rsidRDefault="00956D2D">
            <w:pPr>
              <w:pStyle w:val="ConsPlusNormal"/>
            </w:pPr>
            <w:r>
              <w:t>Капитальные вложения</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4.2</w:t>
            </w:r>
          </w:p>
        </w:tc>
        <w:tc>
          <w:tcPr>
            <w:tcW w:w="4398" w:type="dxa"/>
          </w:tcPr>
          <w:p w:rsidR="00956D2D" w:rsidRDefault="00956D2D">
            <w:pPr>
              <w:pStyle w:val="ConsPlusNormal"/>
            </w:pPr>
            <w:r>
              <w:t>Изменение количества активов</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4.3</w:t>
            </w:r>
          </w:p>
        </w:tc>
        <w:tc>
          <w:tcPr>
            <w:tcW w:w="4398" w:type="dxa"/>
          </w:tcPr>
          <w:p w:rsidR="00956D2D" w:rsidRDefault="00956D2D">
            <w:pPr>
              <w:pStyle w:val="ConsPlusNormal"/>
            </w:pPr>
            <w:r>
              <w:t>Плата за подключение</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4.4</w:t>
            </w:r>
          </w:p>
        </w:tc>
        <w:tc>
          <w:tcPr>
            <w:tcW w:w="4398" w:type="dxa"/>
          </w:tcPr>
          <w:p w:rsidR="00956D2D" w:rsidRDefault="00956D2D">
            <w:pPr>
              <w:pStyle w:val="ConsPlusNormal"/>
            </w:pPr>
            <w:r>
              <w:t>Надбавки к тарифам</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4.5</w:t>
            </w:r>
          </w:p>
        </w:tc>
        <w:tc>
          <w:tcPr>
            <w:tcW w:w="4398" w:type="dxa"/>
          </w:tcPr>
          <w:p w:rsidR="00956D2D" w:rsidRDefault="00956D2D">
            <w:pPr>
              <w:pStyle w:val="ConsPlusNormal"/>
            </w:pPr>
            <w:r>
              <w:t>Средства бюджетов и гос. корпораций</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5</w:t>
            </w:r>
          </w:p>
        </w:tc>
        <w:tc>
          <w:tcPr>
            <w:tcW w:w="4398" w:type="dxa"/>
          </w:tcPr>
          <w:p w:rsidR="00956D2D" w:rsidRDefault="00956D2D">
            <w:pPr>
              <w:pStyle w:val="ConsPlusNormal"/>
            </w:pPr>
            <w:r>
              <w:t>Стоимость объектов, выведенных из эксплуатации</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6</w:t>
            </w:r>
          </w:p>
        </w:tc>
        <w:tc>
          <w:tcPr>
            <w:tcW w:w="4398" w:type="dxa"/>
          </w:tcPr>
          <w:p w:rsidR="00956D2D" w:rsidRDefault="00956D2D">
            <w:pPr>
              <w:pStyle w:val="ConsPlusNormal"/>
            </w:pPr>
            <w:r>
              <w:t>Амортизация</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r w:rsidR="00956D2D">
        <w:tc>
          <w:tcPr>
            <w:tcW w:w="524" w:type="dxa"/>
          </w:tcPr>
          <w:p w:rsidR="00956D2D" w:rsidRDefault="00956D2D">
            <w:pPr>
              <w:pStyle w:val="ConsPlusNormal"/>
            </w:pPr>
            <w:r>
              <w:t>7</w:t>
            </w:r>
          </w:p>
        </w:tc>
        <w:tc>
          <w:tcPr>
            <w:tcW w:w="4398" w:type="dxa"/>
          </w:tcPr>
          <w:p w:rsidR="00956D2D" w:rsidRDefault="00956D2D">
            <w:pPr>
              <w:pStyle w:val="ConsPlusNormal"/>
            </w:pPr>
            <w:r>
              <w:t>Возврат кредитов</w:t>
            </w:r>
          </w:p>
        </w:tc>
        <w:tc>
          <w:tcPr>
            <w:tcW w:w="1080" w:type="dxa"/>
          </w:tcPr>
          <w:p w:rsidR="00956D2D" w:rsidRDefault="00956D2D">
            <w:pPr>
              <w:pStyle w:val="ConsPlusNormal"/>
              <w:jc w:val="center"/>
            </w:pPr>
            <w:r>
              <w:t>тыс. руб.</w:t>
            </w: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c>
          <w:tcPr>
            <w:tcW w:w="1080" w:type="dxa"/>
          </w:tcPr>
          <w:p w:rsidR="00956D2D" w:rsidRDefault="00956D2D">
            <w:pPr>
              <w:pStyle w:val="ConsPlusNormal"/>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6.10</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База инвестированного капитала</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4038"/>
        <w:gridCol w:w="1080"/>
        <w:gridCol w:w="820"/>
        <w:gridCol w:w="821"/>
        <w:gridCol w:w="821"/>
        <w:gridCol w:w="820"/>
        <w:gridCol w:w="821"/>
        <w:gridCol w:w="821"/>
        <w:gridCol w:w="821"/>
      </w:tblGrid>
      <w:tr w:rsidR="00956D2D">
        <w:tc>
          <w:tcPr>
            <w:tcW w:w="524" w:type="dxa"/>
          </w:tcPr>
          <w:p w:rsidR="00956D2D" w:rsidRDefault="00956D2D">
            <w:pPr>
              <w:pStyle w:val="ConsPlusNormal"/>
              <w:jc w:val="center"/>
            </w:pPr>
            <w:r>
              <w:t>N п/п</w:t>
            </w:r>
          </w:p>
        </w:tc>
        <w:tc>
          <w:tcPr>
            <w:tcW w:w="4038" w:type="dxa"/>
          </w:tcPr>
          <w:p w:rsidR="00956D2D" w:rsidRDefault="00956D2D">
            <w:pPr>
              <w:pStyle w:val="ConsPlusNormal"/>
              <w:jc w:val="center"/>
            </w:pPr>
            <w:r>
              <w:t>Наименование</w:t>
            </w:r>
          </w:p>
        </w:tc>
        <w:tc>
          <w:tcPr>
            <w:tcW w:w="1080" w:type="dxa"/>
          </w:tcPr>
          <w:p w:rsidR="00956D2D" w:rsidRDefault="00956D2D">
            <w:pPr>
              <w:pStyle w:val="ConsPlusNormal"/>
              <w:jc w:val="center"/>
            </w:pPr>
            <w:r>
              <w:t>Единица измерений</w:t>
            </w:r>
          </w:p>
        </w:tc>
        <w:tc>
          <w:tcPr>
            <w:tcW w:w="820" w:type="dxa"/>
          </w:tcPr>
          <w:p w:rsidR="00956D2D" w:rsidRDefault="00956D2D">
            <w:pPr>
              <w:pStyle w:val="ConsPlusNormal"/>
              <w:jc w:val="center"/>
            </w:pPr>
            <w:r>
              <w:t>Истекший год (i-2)</w:t>
            </w:r>
          </w:p>
        </w:tc>
        <w:tc>
          <w:tcPr>
            <w:tcW w:w="821" w:type="dxa"/>
          </w:tcPr>
          <w:p w:rsidR="00956D2D" w:rsidRDefault="00956D2D">
            <w:pPr>
              <w:pStyle w:val="ConsPlusNormal"/>
              <w:jc w:val="center"/>
            </w:pPr>
            <w:r>
              <w:t>Текущий год (i-1)</w:t>
            </w:r>
          </w:p>
        </w:tc>
        <w:tc>
          <w:tcPr>
            <w:tcW w:w="821" w:type="dxa"/>
          </w:tcPr>
          <w:p w:rsidR="00956D2D" w:rsidRDefault="00956D2D">
            <w:pPr>
              <w:pStyle w:val="ConsPlusNormal"/>
              <w:jc w:val="center"/>
            </w:pPr>
            <w:r>
              <w:t>1-й год</w:t>
            </w:r>
          </w:p>
        </w:tc>
        <w:tc>
          <w:tcPr>
            <w:tcW w:w="820" w:type="dxa"/>
          </w:tcPr>
          <w:p w:rsidR="00956D2D" w:rsidRDefault="00956D2D">
            <w:pPr>
              <w:pStyle w:val="ConsPlusNormal"/>
              <w:jc w:val="center"/>
            </w:pPr>
            <w:r>
              <w:t>2-й год</w:t>
            </w:r>
          </w:p>
        </w:tc>
        <w:tc>
          <w:tcPr>
            <w:tcW w:w="821" w:type="dxa"/>
          </w:tcPr>
          <w:p w:rsidR="00956D2D" w:rsidRDefault="00956D2D">
            <w:pPr>
              <w:pStyle w:val="ConsPlusNormal"/>
              <w:jc w:val="center"/>
            </w:pPr>
            <w:r>
              <w:t>3-й год</w:t>
            </w:r>
          </w:p>
        </w:tc>
        <w:tc>
          <w:tcPr>
            <w:tcW w:w="821" w:type="dxa"/>
          </w:tcPr>
          <w:p w:rsidR="00956D2D" w:rsidRDefault="00956D2D">
            <w:pPr>
              <w:pStyle w:val="ConsPlusNormal"/>
              <w:jc w:val="center"/>
            </w:pPr>
            <w:r>
              <w:t>4-й год</w:t>
            </w:r>
          </w:p>
        </w:tc>
        <w:tc>
          <w:tcPr>
            <w:tcW w:w="821" w:type="dxa"/>
          </w:tcPr>
          <w:p w:rsidR="00956D2D" w:rsidRDefault="00956D2D">
            <w:pPr>
              <w:pStyle w:val="ConsPlusNormal"/>
              <w:jc w:val="center"/>
            </w:pPr>
            <w:r>
              <w:t>5-й год</w:t>
            </w:r>
          </w:p>
        </w:tc>
      </w:tr>
      <w:tr w:rsidR="00956D2D">
        <w:tc>
          <w:tcPr>
            <w:tcW w:w="524" w:type="dxa"/>
          </w:tcPr>
          <w:p w:rsidR="00956D2D" w:rsidRDefault="00956D2D">
            <w:pPr>
              <w:pStyle w:val="ConsPlusNormal"/>
              <w:jc w:val="center"/>
            </w:pPr>
            <w:r>
              <w:t>1</w:t>
            </w:r>
          </w:p>
        </w:tc>
        <w:tc>
          <w:tcPr>
            <w:tcW w:w="4038" w:type="dxa"/>
          </w:tcPr>
          <w:p w:rsidR="00956D2D" w:rsidRDefault="00956D2D">
            <w:pPr>
              <w:pStyle w:val="ConsPlusNormal"/>
              <w:jc w:val="center"/>
            </w:pPr>
            <w:r>
              <w:t>2</w:t>
            </w:r>
          </w:p>
        </w:tc>
        <w:tc>
          <w:tcPr>
            <w:tcW w:w="1080" w:type="dxa"/>
          </w:tcPr>
          <w:p w:rsidR="00956D2D" w:rsidRDefault="00956D2D">
            <w:pPr>
              <w:pStyle w:val="ConsPlusNormal"/>
              <w:jc w:val="center"/>
            </w:pPr>
            <w:r>
              <w:t>3</w:t>
            </w:r>
          </w:p>
        </w:tc>
        <w:tc>
          <w:tcPr>
            <w:tcW w:w="820" w:type="dxa"/>
          </w:tcPr>
          <w:p w:rsidR="00956D2D" w:rsidRDefault="00956D2D">
            <w:pPr>
              <w:pStyle w:val="ConsPlusNormal"/>
              <w:jc w:val="center"/>
            </w:pPr>
            <w:r>
              <w:t>4</w:t>
            </w:r>
          </w:p>
        </w:tc>
        <w:tc>
          <w:tcPr>
            <w:tcW w:w="821" w:type="dxa"/>
          </w:tcPr>
          <w:p w:rsidR="00956D2D" w:rsidRDefault="00956D2D">
            <w:pPr>
              <w:pStyle w:val="ConsPlusNormal"/>
              <w:jc w:val="center"/>
            </w:pPr>
            <w:r>
              <w:t>5</w:t>
            </w:r>
          </w:p>
        </w:tc>
        <w:tc>
          <w:tcPr>
            <w:tcW w:w="821" w:type="dxa"/>
          </w:tcPr>
          <w:p w:rsidR="00956D2D" w:rsidRDefault="00956D2D">
            <w:pPr>
              <w:pStyle w:val="ConsPlusNormal"/>
              <w:jc w:val="center"/>
            </w:pPr>
            <w:r>
              <w:t>6</w:t>
            </w:r>
          </w:p>
        </w:tc>
        <w:tc>
          <w:tcPr>
            <w:tcW w:w="820" w:type="dxa"/>
          </w:tcPr>
          <w:p w:rsidR="00956D2D" w:rsidRDefault="00956D2D">
            <w:pPr>
              <w:pStyle w:val="ConsPlusNormal"/>
              <w:jc w:val="center"/>
            </w:pPr>
            <w:r>
              <w:t>7</w:t>
            </w:r>
          </w:p>
        </w:tc>
        <w:tc>
          <w:tcPr>
            <w:tcW w:w="821" w:type="dxa"/>
          </w:tcPr>
          <w:p w:rsidR="00956D2D" w:rsidRDefault="00956D2D">
            <w:pPr>
              <w:pStyle w:val="ConsPlusNormal"/>
              <w:jc w:val="center"/>
            </w:pPr>
            <w:r>
              <w:t>8</w:t>
            </w:r>
          </w:p>
        </w:tc>
        <w:tc>
          <w:tcPr>
            <w:tcW w:w="821" w:type="dxa"/>
          </w:tcPr>
          <w:p w:rsidR="00956D2D" w:rsidRDefault="00956D2D">
            <w:pPr>
              <w:pStyle w:val="ConsPlusNormal"/>
              <w:jc w:val="center"/>
            </w:pPr>
            <w:r>
              <w:t>9</w:t>
            </w:r>
          </w:p>
        </w:tc>
        <w:tc>
          <w:tcPr>
            <w:tcW w:w="821" w:type="dxa"/>
          </w:tcPr>
          <w:p w:rsidR="00956D2D" w:rsidRDefault="00956D2D">
            <w:pPr>
              <w:pStyle w:val="ConsPlusNormal"/>
              <w:jc w:val="center"/>
            </w:pPr>
            <w:r>
              <w:t>10</w:t>
            </w:r>
          </w:p>
        </w:tc>
      </w:tr>
      <w:tr w:rsidR="00956D2D">
        <w:tc>
          <w:tcPr>
            <w:tcW w:w="524" w:type="dxa"/>
          </w:tcPr>
          <w:p w:rsidR="00956D2D" w:rsidRDefault="00956D2D">
            <w:pPr>
              <w:pStyle w:val="ConsPlusNormal"/>
              <w:jc w:val="center"/>
            </w:pPr>
            <w:r>
              <w:t>1</w:t>
            </w:r>
          </w:p>
        </w:tc>
        <w:tc>
          <w:tcPr>
            <w:tcW w:w="4038" w:type="dxa"/>
          </w:tcPr>
          <w:p w:rsidR="00956D2D" w:rsidRDefault="00956D2D">
            <w:pPr>
              <w:pStyle w:val="ConsPlusNormal"/>
            </w:pPr>
            <w:r>
              <w:t>База инвестированного капитала</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w:t>
            </w:r>
          </w:p>
        </w:tc>
        <w:tc>
          <w:tcPr>
            <w:tcW w:w="4038" w:type="dxa"/>
          </w:tcPr>
          <w:p w:rsidR="00956D2D" w:rsidRDefault="00956D2D">
            <w:pPr>
              <w:pStyle w:val="ConsPlusNormal"/>
            </w:pPr>
            <w:r>
              <w:t>Инвестированный капитал</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2.1</w:t>
            </w:r>
          </w:p>
        </w:tc>
        <w:tc>
          <w:tcPr>
            <w:tcW w:w="4038" w:type="dxa"/>
          </w:tcPr>
          <w:p w:rsidR="00956D2D" w:rsidRDefault="00956D2D">
            <w:pPr>
              <w:pStyle w:val="ConsPlusNormal"/>
            </w:pPr>
            <w:r>
              <w:t>Капитальные вложения</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2.2</w:t>
            </w:r>
          </w:p>
        </w:tc>
        <w:tc>
          <w:tcPr>
            <w:tcW w:w="4038" w:type="dxa"/>
          </w:tcPr>
          <w:p w:rsidR="00956D2D" w:rsidRDefault="00956D2D">
            <w:pPr>
              <w:pStyle w:val="ConsPlusNormal"/>
            </w:pPr>
            <w:r>
              <w:t>Изменение количества активов</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2.3</w:t>
            </w:r>
          </w:p>
        </w:tc>
        <w:tc>
          <w:tcPr>
            <w:tcW w:w="4038" w:type="dxa"/>
          </w:tcPr>
          <w:p w:rsidR="00956D2D" w:rsidRDefault="00956D2D">
            <w:pPr>
              <w:pStyle w:val="ConsPlusNormal"/>
            </w:pPr>
            <w:r>
              <w:t>Плата за подключение</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2.4</w:t>
            </w:r>
          </w:p>
        </w:tc>
        <w:tc>
          <w:tcPr>
            <w:tcW w:w="4038" w:type="dxa"/>
          </w:tcPr>
          <w:p w:rsidR="00956D2D" w:rsidRDefault="00956D2D">
            <w:pPr>
              <w:pStyle w:val="ConsPlusNormal"/>
            </w:pPr>
            <w:r>
              <w:t>Средства бюджетов и гос. корпораций</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3</w:t>
            </w:r>
          </w:p>
        </w:tc>
        <w:tc>
          <w:tcPr>
            <w:tcW w:w="4038" w:type="dxa"/>
          </w:tcPr>
          <w:p w:rsidR="00956D2D" w:rsidRDefault="00956D2D">
            <w:pPr>
              <w:pStyle w:val="ConsPlusNormal"/>
            </w:pPr>
            <w:r>
              <w:t>Стоимость объектов, выведенных из эксплуатации</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4</w:t>
            </w:r>
          </w:p>
        </w:tc>
        <w:tc>
          <w:tcPr>
            <w:tcW w:w="4038" w:type="dxa"/>
          </w:tcPr>
          <w:p w:rsidR="00956D2D" w:rsidRDefault="00956D2D">
            <w:pPr>
              <w:pStyle w:val="ConsPlusNormal"/>
            </w:pPr>
            <w:r>
              <w:t xml:space="preserve">Корректировка на изменение доходности государственных </w:t>
            </w:r>
            <w:r>
              <w:lastRenderedPageBreak/>
              <w:t>обязательств</w:t>
            </w:r>
          </w:p>
        </w:tc>
        <w:tc>
          <w:tcPr>
            <w:tcW w:w="1080" w:type="dxa"/>
          </w:tcPr>
          <w:p w:rsidR="00956D2D" w:rsidRDefault="00956D2D">
            <w:pPr>
              <w:pStyle w:val="ConsPlusNormal"/>
              <w:jc w:val="center"/>
            </w:pPr>
            <w:r>
              <w:lastRenderedPageBreak/>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lastRenderedPageBreak/>
              <w:t>4.1</w:t>
            </w:r>
          </w:p>
        </w:tc>
        <w:tc>
          <w:tcPr>
            <w:tcW w:w="4038" w:type="dxa"/>
          </w:tcPr>
          <w:p w:rsidR="00956D2D" w:rsidRDefault="00956D2D">
            <w:pPr>
              <w:pStyle w:val="ConsPlusNormal"/>
            </w:pPr>
            <w:r>
              <w:t>Доходность, учтенная при установлении тарифов</w:t>
            </w:r>
          </w:p>
        </w:tc>
        <w:tc>
          <w:tcPr>
            <w:tcW w:w="1080" w:type="dxa"/>
          </w:tcPr>
          <w:p w:rsidR="00956D2D" w:rsidRDefault="00956D2D">
            <w:pPr>
              <w:pStyle w:val="ConsPlusNormal"/>
              <w:jc w:val="center"/>
            </w:pPr>
            <w:r>
              <w:t>%</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4.2</w:t>
            </w:r>
          </w:p>
        </w:tc>
        <w:tc>
          <w:tcPr>
            <w:tcW w:w="4038" w:type="dxa"/>
          </w:tcPr>
          <w:p w:rsidR="00956D2D" w:rsidRDefault="00956D2D">
            <w:pPr>
              <w:pStyle w:val="ConsPlusNormal"/>
            </w:pPr>
            <w:r>
              <w:t>Фактическая доходность</w:t>
            </w:r>
          </w:p>
        </w:tc>
        <w:tc>
          <w:tcPr>
            <w:tcW w:w="1080" w:type="dxa"/>
          </w:tcPr>
          <w:p w:rsidR="00956D2D" w:rsidRDefault="00956D2D">
            <w:pPr>
              <w:pStyle w:val="ConsPlusNormal"/>
              <w:jc w:val="center"/>
            </w:pPr>
            <w:r>
              <w:t>%</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6.11</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jc w:val="both"/>
      </w:pPr>
    </w:p>
    <w:p w:rsidR="00956D2D" w:rsidRDefault="00956D2D">
      <w:pPr>
        <w:pStyle w:val="ConsPlusNormal"/>
        <w:jc w:val="center"/>
      </w:pPr>
      <w:r>
        <w:t>Полная база инвестированного капитала</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4038"/>
        <w:gridCol w:w="1080"/>
        <w:gridCol w:w="820"/>
        <w:gridCol w:w="821"/>
        <w:gridCol w:w="821"/>
        <w:gridCol w:w="820"/>
        <w:gridCol w:w="821"/>
        <w:gridCol w:w="821"/>
        <w:gridCol w:w="821"/>
      </w:tblGrid>
      <w:tr w:rsidR="00956D2D">
        <w:tc>
          <w:tcPr>
            <w:tcW w:w="524" w:type="dxa"/>
          </w:tcPr>
          <w:p w:rsidR="00956D2D" w:rsidRDefault="00956D2D">
            <w:pPr>
              <w:pStyle w:val="ConsPlusNormal"/>
              <w:jc w:val="center"/>
            </w:pPr>
            <w:r>
              <w:t>N п/п</w:t>
            </w:r>
          </w:p>
        </w:tc>
        <w:tc>
          <w:tcPr>
            <w:tcW w:w="4038" w:type="dxa"/>
          </w:tcPr>
          <w:p w:rsidR="00956D2D" w:rsidRDefault="00956D2D">
            <w:pPr>
              <w:pStyle w:val="ConsPlusNormal"/>
              <w:jc w:val="center"/>
            </w:pPr>
            <w:r>
              <w:t>Наименование</w:t>
            </w:r>
          </w:p>
        </w:tc>
        <w:tc>
          <w:tcPr>
            <w:tcW w:w="1080" w:type="dxa"/>
          </w:tcPr>
          <w:p w:rsidR="00956D2D" w:rsidRDefault="00956D2D">
            <w:pPr>
              <w:pStyle w:val="ConsPlusNormal"/>
              <w:jc w:val="center"/>
            </w:pPr>
            <w:r>
              <w:t>Единица измерений</w:t>
            </w:r>
          </w:p>
        </w:tc>
        <w:tc>
          <w:tcPr>
            <w:tcW w:w="820" w:type="dxa"/>
          </w:tcPr>
          <w:p w:rsidR="00956D2D" w:rsidRDefault="00956D2D">
            <w:pPr>
              <w:pStyle w:val="ConsPlusNormal"/>
              <w:jc w:val="center"/>
            </w:pPr>
            <w:r>
              <w:t>Истекший год (i-2)</w:t>
            </w:r>
          </w:p>
        </w:tc>
        <w:tc>
          <w:tcPr>
            <w:tcW w:w="821" w:type="dxa"/>
          </w:tcPr>
          <w:p w:rsidR="00956D2D" w:rsidRDefault="00956D2D">
            <w:pPr>
              <w:pStyle w:val="ConsPlusNormal"/>
              <w:jc w:val="center"/>
            </w:pPr>
            <w:r>
              <w:t>Текущий год (i-1)</w:t>
            </w:r>
          </w:p>
        </w:tc>
        <w:tc>
          <w:tcPr>
            <w:tcW w:w="821" w:type="dxa"/>
          </w:tcPr>
          <w:p w:rsidR="00956D2D" w:rsidRDefault="00956D2D">
            <w:pPr>
              <w:pStyle w:val="ConsPlusNormal"/>
              <w:jc w:val="center"/>
            </w:pPr>
            <w:r>
              <w:t>1-й год</w:t>
            </w:r>
          </w:p>
        </w:tc>
        <w:tc>
          <w:tcPr>
            <w:tcW w:w="820" w:type="dxa"/>
          </w:tcPr>
          <w:p w:rsidR="00956D2D" w:rsidRDefault="00956D2D">
            <w:pPr>
              <w:pStyle w:val="ConsPlusNormal"/>
              <w:jc w:val="center"/>
            </w:pPr>
            <w:r>
              <w:t>2-й год</w:t>
            </w:r>
          </w:p>
        </w:tc>
        <w:tc>
          <w:tcPr>
            <w:tcW w:w="821" w:type="dxa"/>
          </w:tcPr>
          <w:p w:rsidR="00956D2D" w:rsidRDefault="00956D2D">
            <w:pPr>
              <w:pStyle w:val="ConsPlusNormal"/>
              <w:jc w:val="center"/>
            </w:pPr>
            <w:r>
              <w:t>3-й год</w:t>
            </w:r>
          </w:p>
        </w:tc>
        <w:tc>
          <w:tcPr>
            <w:tcW w:w="821" w:type="dxa"/>
          </w:tcPr>
          <w:p w:rsidR="00956D2D" w:rsidRDefault="00956D2D">
            <w:pPr>
              <w:pStyle w:val="ConsPlusNormal"/>
              <w:jc w:val="center"/>
            </w:pPr>
            <w:r>
              <w:t>4-й год</w:t>
            </w:r>
          </w:p>
        </w:tc>
        <w:tc>
          <w:tcPr>
            <w:tcW w:w="821" w:type="dxa"/>
          </w:tcPr>
          <w:p w:rsidR="00956D2D" w:rsidRDefault="00956D2D">
            <w:pPr>
              <w:pStyle w:val="ConsPlusNormal"/>
              <w:jc w:val="center"/>
            </w:pPr>
            <w:r>
              <w:t>5-й год</w:t>
            </w:r>
          </w:p>
        </w:tc>
      </w:tr>
      <w:tr w:rsidR="00956D2D">
        <w:tc>
          <w:tcPr>
            <w:tcW w:w="524" w:type="dxa"/>
          </w:tcPr>
          <w:p w:rsidR="00956D2D" w:rsidRDefault="00956D2D">
            <w:pPr>
              <w:pStyle w:val="ConsPlusNormal"/>
              <w:jc w:val="center"/>
            </w:pPr>
            <w:r>
              <w:t>1</w:t>
            </w:r>
          </w:p>
        </w:tc>
        <w:tc>
          <w:tcPr>
            <w:tcW w:w="4038" w:type="dxa"/>
          </w:tcPr>
          <w:p w:rsidR="00956D2D" w:rsidRDefault="00956D2D">
            <w:pPr>
              <w:pStyle w:val="ConsPlusNormal"/>
              <w:jc w:val="center"/>
            </w:pPr>
            <w:r>
              <w:t>2</w:t>
            </w:r>
          </w:p>
        </w:tc>
        <w:tc>
          <w:tcPr>
            <w:tcW w:w="1080" w:type="dxa"/>
          </w:tcPr>
          <w:p w:rsidR="00956D2D" w:rsidRDefault="00956D2D">
            <w:pPr>
              <w:pStyle w:val="ConsPlusNormal"/>
              <w:jc w:val="center"/>
            </w:pPr>
            <w:r>
              <w:t>3</w:t>
            </w:r>
          </w:p>
        </w:tc>
        <w:tc>
          <w:tcPr>
            <w:tcW w:w="820" w:type="dxa"/>
          </w:tcPr>
          <w:p w:rsidR="00956D2D" w:rsidRDefault="00956D2D">
            <w:pPr>
              <w:pStyle w:val="ConsPlusNormal"/>
              <w:jc w:val="center"/>
            </w:pPr>
            <w:r>
              <w:t>4</w:t>
            </w:r>
          </w:p>
        </w:tc>
        <w:tc>
          <w:tcPr>
            <w:tcW w:w="821" w:type="dxa"/>
          </w:tcPr>
          <w:p w:rsidR="00956D2D" w:rsidRDefault="00956D2D">
            <w:pPr>
              <w:pStyle w:val="ConsPlusNormal"/>
              <w:jc w:val="center"/>
            </w:pPr>
            <w:r>
              <w:t>5</w:t>
            </w:r>
          </w:p>
        </w:tc>
        <w:tc>
          <w:tcPr>
            <w:tcW w:w="821" w:type="dxa"/>
          </w:tcPr>
          <w:p w:rsidR="00956D2D" w:rsidRDefault="00956D2D">
            <w:pPr>
              <w:pStyle w:val="ConsPlusNormal"/>
              <w:jc w:val="center"/>
            </w:pPr>
            <w:r>
              <w:t>6</w:t>
            </w:r>
          </w:p>
        </w:tc>
        <w:tc>
          <w:tcPr>
            <w:tcW w:w="820" w:type="dxa"/>
          </w:tcPr>
          <w:p w:rsidR="00956D2D" w:rsidRDefault="00956D2D">
            <w:pPr>
              <w:pStyle w:val="ConsPlusNormal"/>
              <w:jc w:val="center"/>
            </w:pPr>
            <w:r>
              <w:t>7</w:t>
            </w:r>
          </w:p>
        </w:tc>
        <w:tc>
          <w:tcPr>
            <w:tcW w:w="821" w:type="dxa"/>
          </w:tcPr>
          <w:p w:rsidR="00956D2D" w:rsidRDefault="00956D2D">
            <w:pPr>
              <w:pStyle w:val="ConsPlusNormal"/>
              <w:jc w:val="center"/>
            </w:pPr>
            <w:r>
              <w:t>8</w:t>
            </w:r>
          </w:p>
        </w:tc>
        <w:tc>
          <w:tcPr>
            <w:tcW w:w="821" w:type="dxa"/>
          </w:tcPr>
          <w:p w:rsidR="00956D2D" w:rsidRDefault="00956D2D">
            <w:pPr>
              <w:pStyle w:val="ConsPlusNormal"/>
              <w:jc w:val="center"/>
            </w:pPr>
            <w:r>
              <w:t>9</w:t>
            </w:r>
          </w:p>
        </w:tc>
        <w:tc>
          <w:tcPr>
            <w:tcW w:w="821" w:type="dxa"/>
          </w:tcPr>
          <w:p w:rsidR="00956D2D" w:rsidRDefault="00956D2D">
            <w:pPr>
              <w:pStyle w:val="ConsPlusNormal"/>
              <w:jc w:val="center"/>
            </w:pPr>
            <w:r>
              <w:t>10</w:t>
            </w:r>
          </w:p>
        </w:tc>
      </w:tr>
      <w:tr w:rsidR="00956D2D">
        <w:tc>
          <w:tcPr>
            <w:tcW w:w="524" w:type="dxa"/>
          </w:tcPr>
          <w:p w:rsidR="00956D2D" w:rsidRDefault="00956D2D">
            <w:pPr>
              <w:pStyle w:val="ConsPlusNormal"/>
              <w:jc w:val="center"/>
            </w:pPr>
            <w:r>
              <w:t>1</w:t>
            </w:r>
          </w:p>
        </w:tc>
        <w:tc>
          <w:tcPr>
            <w:tcW w:w="4038" w:type="dxa"/>
          </w:tcPr>
          <w:p w:rsidR="00956D2D" w:rsidRDefault="00956D2D">
            <w:pPr>
              <w:pStyle w:val="ConsPlusNormal"/>
              <w:jc w:val="both"/>
            </w:pPr>
            <w:r>
              <w:t>Полная величина инвестированного капитала</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w:t>
            </w:r>
          </w:p>
        </w:tc>
        <w:tc>
          <w:tcPr>
            <w:tcW w:w="4038" w:type="dxa"/>
          </w:tcPr>
          <w:p w:rsidR="00956D2D" w:rsidRDefault="00956D2D">
            <w:pPr>
              <w:pStyle w:val="ConsPlusNormal"/>
              <w:jc w:val="both"/>
            </w:pPr>
            <w:r>
              <w:t>Инвестированный капитал</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2.1</w:t>
            </w:r>
          </w:p>
        </w:tc>
        <w:tc>
          <w:tcPr>
            <w:tcW w:w="4038" w:type="dxa"/>
          </w:tcPr>
          <w:p w:rsidR="00956D2D" w:rsidRDefault="00956D2D">
            <w:pPr>
              <w:pStyle w:val="ConsPlusNormal"/>
            </w:pPr>
            <w:r>
              <w:t>Капитальные вложения</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2.2</w:t>
            </w:r>
          </w:p>
        </w:tc>
        <w:tc>
          <w:tcPr>
            <w:tcW w:w="4038" w:type="dxa"/>
          </w:tcPr>
          <w:p w:rsidR="00956D2D" w:rsidRDefault="00956D2D">
            <w:pPr>
              <w:pStyle w:val="ConsPlusNormal"/>
            </w:pPr>
            <w:r>
              <w:t>Изменение количества активов (полной стоимости)</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lastRenderedPageBreak/>
              <w:t>2.3</w:t>
            </w:r>
          </w:p>
        </w:tc>
        <w:tc>
          <w:tcPr>
            <w:tcW w:w="4038" w:type="dxa"/>
          </w:tcPr>
          <w:p w:rsidR="00956D2D" w:rsidRDefault="00956D2D">
            <w:pPr>
              <w:pStyle w:val="ConsPlusNormal"/>
            </w:pPr>
            <w:r>
              <w:t>Плата за подключение</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2.4</w:t>
            </w:r>
          </w:p>
        </w:tc>
        <w:tc>
          <w:tcPr>
            <w:tcW w:w="4038" w:type="dxa"/>
          </w:tcPr>
          <w:p w:rsidR="00956D2D" w:rsidRDefault="00956D2D">
            <w:pPr>
              <w:pStyle w:val="ConsPlusNormal"/>
            </w:pPr>
            <w:r>
              <w:t>Средства бюджетов и госкорпораций</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3</w:t>
            </w:r>
          </w:p>
        </w:tc>
        <w:tc>
          <w:tcPr>
            <w:tcW w:w="4038" w:type="dxa"/>
          </w:tcPr>
          <w:p w:rsidR="00956D2D" w:rsidRDefault="00956D2D">
            <w:pPr>
              <w:pStyle w:val="ConsPlusNormal"/>
              <w:jc w:val="both"/>
            </w:pPr>
            <w:r>
              <w:t>Полная стоимость объектов, выведенных из эксплуатации</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4</w:t>
            </w:r>
          </w:p>
        </w:tc>
        <w:tc>
          <w:tcPr>
            <w:tcW w:w="4038" w:type="dxa"/>
          </w:tcPr>
          <w:p w:rsidR="00956D2D" w:rsidRDefault="00956D2D">
            <w:pPr>
              <w:pStyle w:val="ConsPlusNormal"/>
              <w:jc w:val="both"/>
            </w:pPr>
            <w:r>
              <w:t>Корректировка на изменение доходности государственных обязательств</w:t>
            </w:r>
          </w:p>
        </w:tc>
        <w:tc>
          <w:tcPr>
            <w:tcW w:w="1080" w:type="dxa"/>
          </w:tcPr>
          <w:p w:rsidR="00956D2D" w:rsidRDefault="00956D2D">
            <w:pPr>
              <w:pStyle w:val="ConsPlusNormal"/>
              <w:jc w:val="center"/>
            </w:pPr>
            <w:r>
              <w:t>тыс. руб.</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4.1</w:t>
            </w:r>
          </w:p>
        </w:tc>
        <w:tc>
          <w:tcPr>
            <w:tcW w:w="4038" w:type="dxa"/>
          </w:tcPr>
          <w:p w:rsidR="00956D2D" w:rsidRDefault="00956D2D">
            <w:pPr>
              <w:pStyle w:val="ConsPlusNormal"/>
            </w:pPr>
            <w:r>
              <w:t>Доходность, учтенная при установлении тарифов</w:t>
            </w:r>
          </w:p>
        </w:tc>
        <w:tc>
          <w:tcPr>
            <w:tcW w:w="1080" w:type="dxa"/>
          </w:tcPr>
          <w:p w:rsidR="00956D2D" w:rsidRDefault="00956D2D">
            <w:pPr>
              <w:pStyle w:val="ConsPlusNormal"/>
              <w:jc w:val="center"/>
            </w:pPr>
            <w:r>
              <w:t>%</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r w:rsidR="00956D2D">
        <w:tc>
          <w:tcPr>
            <w:tcW w:w="524" w:type="dxa"/>
          </w:tcPr>
          <w:p w:rsidR="00956D2D" w:rsidRDefault="00956D2D">
            <w:pPr>
              <w:pStyle w:val="ConsPlusNormal"/>
              <w:jc w:val="center"/>
            </w:pPr>
            <w:r>
              <w:t>4.2</w:t>
            </w:r>
          </w:p>
        </w:tc>
        <w:tc>
          <w:tcPr>
            <w:tcW w:w="4038" w:type="dxa"/>
          </w:tcPr>
          <w:p w:rsidR="00956D2D" w:rsidRDefault="00956D2D">
            <w:pPr>
              <w:pStyle w:val="ConsPlusNormal"/>
            </w:pPr>
            <w:r>
              <w:t>Фактическая доходность</w:t>
            </w:r>
          </w:p>
        </w:tc>
        <w:tc>
          <w:tcPr>
            <w:tcW w:w="1080" w:type="dxa"/>
          </w:tcPr>
          <w:p w:rsidR="00956D2D" w:rsidRDefault="00956D2D">
            <w:pPr>
              <w:pStyle w:val="ConsPlusNormal"/>
              <w:jc w:val="center"/>
            </w:pPr>
            <w:r>
              <w:t>%</w:t>
            </w: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0"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c>
          <w:tcPr>
            <w:tcW w:w="821" w:type="dxa"/>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7</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508">
              <w:r>
                <w:rPr>
                  <w:color w:val="0000FF"/>
                </w:rPr>
                <w:t>Приказа</w:t>
              </w:r>
            </w:hyperlink>
            <w:r>
              <w:rPr>
                <w:color w:val="392C69"/>
              </w:rPr>
              <w:t xml:space="preserve"> ФСТ России от 24.11.2014 N 2054-э)</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r>
        <w:t>Расчет тарифа методом индексации</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8"/>
        <w:gridCol w:w="3458"/>
        <w:gridCol w:w="1077"/>
        <w:gridCol w:w="737"/>
        <w:gridCol w:w="737"/>
        <w:gridCol w:w="680"/>
        <w:gridCol w:w="850"/>
        <w:gridCol w:w="794"/>
        <w:gridCol w:w="794"/>
        <w:gridCol w:w="850"/>
        <w:gridCol w:w="737"/>
        <w:gridCol w:w="737"/>
      </w:tblGrid>
      <w:tr w:rsidR="00956D2D">
        <w:tc>
          <w:tcPr>
            <w:tcW w:w="898" w:type="dxa"/>
            <w:vMerge w:val="restart"/>
          </w:tcPr>
          <w:p w:rsidR="00956D2D" w:rsidRDefault="00956D2D">
            <w:pPr>
              <w:pStyle w:val="ConsPlusNormal"/>
              <w:jc w:val="center"/>
            </w:pPr>
            <w:r>
              <w:t>N п/п</w:t>
            </w:r>
          </w:p>
        </w:tc>
        <w:tc>
          <w:tcPr>
            <w:tcW w:w="3458" w:type="dxa"/>
            <w:vMerge w:val="restart"/>
          </w:tcPr>
          <w:p w:rsidR="00956D2D" w:rsidRDefault="00956D2D">
            <w:pPr>
              <w:pStyle w:val="ConsPlusNormal"/>
              <w:jc w:val="center"/>
            </w:pPr>
            <w:r>
              <w:t>Наименование</w:t>
            </w:r>
          </w:p>
        </w:tc>
        <w:tc>
          <w:tcPr>
            <w:tcW w:w="1077" w:type="dxa"/>
            <w:vMerge w:val="restart"/>
          </w:tcPr>
          <w:p w:rsidR="00956D2D" w:rsidRDefault="00956D2D">
            <w:pPr>
              <w:pStyle w:val="ConsPlusNormal"/>
              <w:jc w:val="center"/>
            </w:pPr>
            <w:r>
              <w:t>Единица измерени</w:t>
            </w:r>
            <w:r>
              <w:lastRenderedPageBreak/>
              <w:t>й</w:t>
            </w:r>
          </w:p>
        </w:tc>
        <w:tc>
          <w:tcPr>
            <w:tcW w:w="1474" w:type="dxa"/>
            <w:gridSpan w:val="2"/>
          </w:tcPr>
          <w:p w:rsidR="00956D2D" w:rsidRDefault="00956D2D">
            <w:pPr>
              <w:pStyle w:val="ConsPlusNormal"/>
              <w:jc w:val="center"/>
            </w:pPr>
            <w:r>
              <w:lastRenderedPageBreak/>
              <w:t>Истекший год (i-2)</w:t>
            </w:r>
          </w:p>
        </w:tc>
        <w:tc>
          <w:tcPr>
            <w:tcW w:w="1530" w:type="dxa"/>
            <w:gridSpan w:val="2"/>
          </w:tcPr>
          <w:p w:rsidR="00956D2D" w:rsidRDefault="00956D2D">
            <w:pPr>
              <w:pStyle w:val="ConsPlusNormal"/>
              <w:jc w:val="center"/>
            </w:pPr>
            <w:r>
              <w:t>Текущий год (i-1)</w:t>
            </w:r>
          </w:p>
        </w:tc>
        <w:tc>
          <w:tcPr>
            <w:tcW w:w="794" w:type="dxa"/>
            <w:vMerge w:val="restart"/>
          </w:tcPr>
          <w:p w:rsidR="00956D2D" w:rsidRDefault="00956D2D">
            <w:pPr>
              <w:pStyle w:val="ConsPlusNormal"/>
              <w:jc w:val="center"/>
            </w:pPr>
            <w:r>
              <w:t>1-й год</w:t>
            </w:r>
          </w:p>
        </w:tc>
        <w:tc>
          <w:tcPr>
            <w:tcW w:w="794" w:type="dxa"/>
            <w:vMerge w:val="restart"/>
          </w:tcPr>
          <w:p w:rsidR="00956D2D" w:rsidRDefault="00956D2D">
            <w:pPr>
              <w:pStyle w:val="ConsPlusNormal"/>
              <w:jc w:val="center"/>
            </w:pPr>
            <w:r>
              <w:t>2-й год</w:t>
            </w:r>
          </w:p>
        </w:tc>
        <w:tc>
          <w:tcPr>
            <w:tcW w:w="850" w:type="dxa"/>
            <w:vMerge w:val="restart"/>
          </w:tcPr>
          <w:p w:rsidR="00956D2D" w:rsidRDefault="00956D2D">
            <w:pPr>
              <w:pStyle w:val="ConsPlusNormal"/>
              <w:jc w:val="center"/>
            </w:pPr>
            <w:r>
              <w:t>3-й год</w:t>
            </w:r>
          </w:p>
        </w:tc>
        <w:tc>
          <w:tcPr>
            <w:tcW w:w="737" w:type="dxa"/>
            <w:vMerge w:val="restart"/>
          </w:tcPr>
          <w:p w:rsidR="00956D2D" w:rsidRDefault="00956D2D">
            <w:pPr>
              <w:pStyle w:val="ConsPlusNormal"/>
              <w:jc w:val="center"/>
            </w:pPr>
            <w:r>
              <w:t>4-й год</w:t>
            </w:r>
          </w:p>
        </w:tc>
        <w:tc>
          <w:tcPr>
            <w:tcW w:w="737" w:type="dxa"/>
            <w:vMerge w:val="restart"/>
          </w:tcPr>
          <w:p w:rsidR="00956D2D" w:rsidRDefault="00956D2D">
            <w:pPr>
              <w:pStyle w:val="ConsPlusNormal"/>
              <w:jc w:val="center"/>
            </w:pPr>
            <w:r>
              <w:t>5-й год</w:t>
            </w:r>
          </w:p>
        </w:tc>
      </w:tr>
      <w:tr w:rsidR="00956D2D">
        <w:tc>
          <w:tcPr>
            <w:tcW w:w="898" w:type="dxa"/>
            <w:vMerge/>
          </w:tcPr>
          <w:p w:rsidR="00956D2D" w:rsidRDefault="00956D2D">
            <w:pPr>
              <w:pStyle w:val="ConsPlusNormal"/>
            </w:pPr>
          </w:p>
        </w:tc>
        <w:tc>
          <w:tcPr>
            <w:tcW w:w="3458" w:type="dxa"/>
            <w:vMerge/>
          </w:tcPr>
          <w:p w:rsidR="00956D2D" w:rsidRDefault="00956D2D">
            <w:pPr>
              <w:pStyle w:val="ConsPlusNormal"/>
            </w:pPr>
          </w:p>
        </w:tc>
        <w:tc>
          <w:tcPr>
            <w:tcW w:w="1077" w:type="dxa"/>
            <w:vMerge/>
          </w:tcPr>
          <w:p w:rsidR="00956D2D" w:rsidRDefault="00956D2D">
            <w:pPr>
              <w:pStyle w:val="ConsPlusNormal"/>
            </w:pPr>
          </w:p>
        </w:tc>
        <w:tc>
          <w:tcPr>
            <w:tcW w:w="737" w:type="dxa"/>
          </w:tcPr>
          <w:p w:rsidR="00956D2D" w:rsidRDefault="00956D2D">
            <w:pPr>
              <w:pStyle w:val="ConsPlusNormal"/>
              <w:jc w:val="center"/>
            </w:pPr>
            <w:r>
              <w:t>план</w:t>
            </w:r>
          </w:p>
        </w:tc>
        <w:tc>
          <w:tcPr>
            <w:tcW w:w="737" w:type="dxa"/>
          </w:tcPr>
          <w:p w:rsidR="00956D2D" w:rsidRDefault="00956D2D">
            <w:pPr>
              <w:pStyle w:val="ConsPlusNormal"/>
              <w:jc w:val="center"/>
            </w:pPr>
            <w:r>
              <w:t>факт</w:t>
            </w:r>
          </w:p>
        </w:tc>
        <w:tc>
          <w:tcPr>
            <w:tcW w:w="680" w:type="dxa"/>
          </w:tcPr>
          <w:p w:rsidR="00956D2D" w:rsidRDefault="00956D2D">
            <w:pPr>
              <w:pStyle w:val="ConsPlusNormal"/>
              <w:jc w:val="center"/>
            </w:pPr>
            <w:r>
              <w:t>план</w:t>
            </w:r>
          </w:p>
        </w:tc>
        <w:tc>
          <w:tcPr>
            <w:tcW w:w="850" w:type="dxa"/>
          </w:tcPr>
          <w:p w:rsidR="00956D2D" w:rsidRDefault="00956D2D">
            <w:pPr>
              <w:pStyle w:val="ConsPlusNormal"/>
              <w:jc w:val="center"/>
            </w:pPr>
            <w:r>
              <w:t>ожид</w:t>
            </w:r>
          </w:p>
        </w:tc>
        <w:tc>
          <w:tcPr>
            <w:tcW w:w="794" w:type="dxa"/>
            <w:vMerge/>
          </w:tcPr>
          <w:p w:rsidR="00956D2D" w:rsidRDefault="00956D2D">
            <w:pPr>
              <w:pStyle w:val="ConsPlusNormal"/>
            </w:pPr>
          </w:p>
        </w:tc>
        <w:tc>
          <w:tcPr>
            <w:tcW w:w="794" w:type="dxa"/>
            <w:vMerge/>
          </w:tcPr>
          <w:p w:rsidR="00956D2D" w:rsidRDefault="00956D2D">
            <w:pPr>
              <w:pStyle w:val="ConsPlusNormal"/>
            </w:pPr>
          </w:p>
        </w:tc>
        <w:tc>
          <w:tcPr>
            <w:tcW w:w="850" w:type="dxa"/>
            <w:vMerge/>
          </w:tcPr>
          <w:p w:rsidR="00956D2D" w:rsidRDefault="00956D2D">
            <w:pPr>
              <w:pStyle w:val="ConsPlusNormal"/>
            </w:pPr>
          </w:p>
        </w:tc>
        <w:tc>
          <w:tcPr>
            <w:tcW w:w="737" w:type="dxa"/>
            <w:vMerge/>
          </w:tcPr>
          <w:p w:rsidR="00956D2D" w:rsidRDefault="00956D2D">
            <w:pPr>
              <w:pStyle w:val="ConsPlusNormal"/>
            </w:pPr>
          </w:p>
        </w:tc>
        <w:tc>
          <w:tcPr>
            <w:tcW w:w="737" w:type="dxa"/>
            <w:vMerge/>
          </w:tcPr>
          <w:p w:rsidR="00956D2D" w:rsidRDefault="00956D2D">
            <w:pPr>
              <w:pStyle w:val="ConsPlusNormal"/>
            </w:pPr>
          </w:p>
        </w:tc>
      </w:tr>
      <w:tr w:rsidR="00956D2D">
        <w:tc>
          <w:tcPr>
            <w:tcW w:w="898" w:type="dxa"/>
          </w:tcPr>
          <w:p w:rsidR="00956D2D" w:rsidRDefault="00956D2D">
            <w:pPr>
              <w:pStyle w:val="ConsPlusNormal"/>
              <w:jc w:val="center"/>
            </w:pPr>
            <w:r>
              <w:lastRenderedPageBreak/>
              <w:t>1</w:t>
            </w:r>
          </w:p>
        </w:tc>
        <w:tc>
          <w:tcPr>
            <w:tcW w:w="3458" w:type="dxa"/>
          </w:tcPr>
          <w:p w:rsidR="00956D2D" w:rsidRDefault="00956D2D">
            <w:pPr>
              <w:pStyle w:val="ConsPlusNormal"/>
              <w:jc w:val="center"/>
            </w:pPr>
            <w:r>
              <w:t>2</w:t>
            </w:r>
          </w:p>
        </w:tc>
        <w:tc>
          <w:tcPr>
            <w:tcW w:w="1077" w:type="dxa"/>
          </w:tcPr>
          <w:p w:rsidR="00956D2D" w:rsidRDefault="00956D2D">
            <w:pPr>
              <w:pStyle w:val="ConsPlusNormal"/>
              <w:jc w:val="center"/>
            </w:pPr>
            <w:r>
              <w:t>3</w:t>
            </w:r>
          </w:p>
        </w:tc>
        <w:tc>
          <w:tcPr>
            <w:tcW w:w="737" w:type="dxa"/>
          </w:tcPr>
          <w:p w:rsidR="00956D2D" w:rsidRDefault="00956D2D">
            <w:pPr>
              <w:pStyle w:val="ConsPlusNormal"/>
              <w:jc w:val="center"/>
            </w:pPr>
            <w:r>
              <w:t>4</w:t>
            </w:r>
          </w:p>
        </w:tc>
        <w:tc>
          <w:tcPr>
            <w:tcW w:w="737" w:type="dxa"/>
          </w:tcPr>
          <w:p w:rsidR="00956D2D" w:rsidRDefault="00956D2D">
            <w:pPr>
              <w:pStyle w:val="ConsPlusNormal"/>
              <w:jc w:val="center"/>
            </w:pPr>
            <w:r>
              <w:t>5</w:t>
            </w:r>
          </w:p>
        </w:tc>
        <w:tc>
          <w:tcPr>
            <w:tcW w:w="680" w:type="dxa"/>
          </w:tcPr>
          <w:p w:rsidR="00956D2D" w:rsidRDefault="00956D2D">
            <w:pPr>
              <w:pStyle w:val="ConsPlusNormal"/>
              <w:jc w:val="center"/>
            </w:pPr>
            <w:r>
              <w:t>6</w:t>
            </w:r>
          </w:p>
        </w:tc>
        <w:tc>
          <w:tcPr>
            <w:tcW w:w="850" w:type="dxa"/>
          </w:tcPr>
          <w:p w:rsidR="00956D2D" w:rsidRDefault="00956D2D">
            <w:pPr>
              <w:pStyle w:val="ConsPlusNormal"/>
              <w:jc w:val="center"/>
            </w:pPr>
            <w:r>
              <w:t>7</w:t>
            </w:r>
          </w:p>
        </w:tc>
        <w:tc>
          <w:tcPr>
            <w:tcW w:w="794" w:type="dxa"/>
          </w:tcPr>
          <w:p w:rsidR="00956D2D" w:rsidRDefault="00956D2D">
            <w:pPr>
              <w:pStyle w:val="ConsPlusNormal"/>
              <w:jc w:val="center"/>
            </w:pPr>
            <w:r>
              <w:t>8</w:t>
            </w:r>
          </w:p>
        </w:tc>
        <w:tc>
          <w:tcPr>
            <w:tcW w:w="794" w:type="dxa"/>
          </w:tcPr>
          <w:p w:rsidR="00956D2D" w:rsidRDefault="00956D2D">
            <w:pPr>
              <w:pStyle w:val="ConsPlusNormal"/>
              <w:jc w:val="center"/>
            </w:pPr>
            <w:r>
              <w:t>9</w:t>
            </w:r>
          </w:p>
        </w:tc>
        <w:tc>
          <w:tcPr>
            <w:tcW w:w="850" w:type="dxa"/>
          </w:tcPr>
          <w:p w:rsidR="00956D2D" w:rsidRDefault="00956D2D">
            <w:pPr>
              <w:pStyle w:val="ConsPlusNormal"/>
              <w:jc w:val="center"/>
            </w:pPr>
            <w:r>
              <w:t>10</w:t>
            </w:r>
          </w:p>
        </w:tc>
        <w:tc>
          <w:tcPr>
            <w:tcW w:w="737" w:type="dxa"/>
          </w:tcPr>
          <w:p w:rsidR="00956D2D" w:rsidRDefault="00956D2D">
            <w:pPr>
              <w:pStyle w:val="ConsPlusNormal"/>
              <w:jc w:val="center"/>
            </w:pPr>
            <w:r>
              <w:t>11</w:t>
            </w:r>
          </w:p>
        </w:tc>
        <w:tc>
          <w:tcPr>
            <w:tcW w:w="737" w:type="dxa"/>
          </w:tcPr>
          <w:p w:rsidR="00956D2D" w:rsidRDefault="00956D2D">
            <w:pPr>
              <w:pStyle w:val="ConsPlusNormal"/>
              <w:jc w:val="center"/>
            </w:pPr>
            <w:r>
              <w:t>12</w:t>
            </w:r>
          </w:p>
        </w:tc>
      </w:tr>
      <w:tr w:rsidR="00956D2D">
        <w:tc>
          <w:tcPr>
            <w:tcW w:w="898" w:type="dxa"/>
            <w:vAlign w:val="center"/>
          </w:tcPr>
          <w:p w:rsidR="00956D2D" w:rsidRDefault="00956D2D">
            <w:pPr>
              <w:pStyle w:val="ConsPlusNormal"/>
            </w:pPr>
            <w:r>
              <w:t>1</w:t>
            </w:r>
          </w:p>
        </w:tc>
        <w:tc>
          <w:tcPr>
            <w:tcW w:w="3458" w:type="dxa"/>
          </w:tcPr>
          <w:p w:rsidR="00956D2D" w:rsidRDefault="00956D2D">
            <w:pPr>
              <w:pStyle w:val="ConsPlusNormal"/>
            </w:pPr>
            <w:r>
              <w:t>Необходимая валовая выручка</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w:t>
            </w:r>
          </w:p>
        </w:tc>
        <w:tc>
          <w:tcPr>
            <w:tcW w:w="3458" w:type="dxa"/>
          </w:tcPr>
          <w:p w:rsidR="00956D2D" w:rsidRDefault="00956D2D">
            <w:pPr>
              <w:pStyle w:val="ConsPlusNormal"/>
              <w:ind w:firstLine="182"/>
            </w:pPr>
            <w:r>
              <w:t>Текущие расходы</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1.1.1</w:t>
            </w:r>
          </w:p>
        </w:tc>
        <w:tc>
          <w:tcPr>
            <w:tcW w:w="3458" w:type="dxa"/>
          </w:tcPr>
          <w:p w:rsidR="00956D2D" w:rsidRDefault="00956D2D">
            <w:pPr>
              <w:pStyle w:val="ConsPlusNormal"/>
              <w:ind w:firstLine="362"/>
              <w:jc w:val="both"/>
            </w:pPr>
            <w:r>
              <w:t>Операционные расходы</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1.1.1.1</w:t>
            </w:r>
          </w:p>
        </w:tc>
        <w:tc>
          <w:tcPr>
            <w:tcW w:w="3458" w:type="dxa"/>
          </w:tcPr>
          <w:p w:rsidR="00956D2D" w:rsidRDefault="00956D2D">
            <w:pPr>
              <w:pStyle w:val="ConsPlusNormal"/>
              <w:ind w:firstLine="540"/>
              <w:jc w:val="both"/>
            </w:pPr>
            <w:r>
              <w:t>индекс эффективности расходов</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1.1.1.2</w:t>
            </w:r>
          </w:p>
        </w:tc>
        <w:tc>
          <w:tcPr>
            <w:tcW w:w="3458" w:type="dxa"/>
          </w:tcPr>
          <w:p w:rsidR="00956D2D" w:rsidRDefault="00956D2D">
            <w:pPr>
              <w:pStyle w:val="ConsPlusNormal"/>
              <w:ind w:firstLine="540"/>
              <w:jc w:val="both"/>
            </w:pPr>
            <w:r>
              <w:t>индекс потребительских цен</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1.1.1.3</w:t>
            </w:r>
          </w:p>
        </w:tc>
        <w:tc>
          <w:tcPr>
            <w:tcW w:w="3458" w:type="dxa"/>
          </w:tcPr>
          <w:p w:rsidR="00956D2D" w:rsidRDefault="00956D2D">
            <w:pPr>
              <w:pStyle w:val="ConsPlusNormal"/>
              <w:ind w:firstLine="540"/>
              <w:jc w:val="both"/>
            </w:pPr>
            <w:r>
              <w:t>индекс количества активов</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1.1.2</w:t>
            </w:r>
          </w:p>
        </w:tc>
        <w:tc>
          <w:tcPr>
            <w:tcW w:w="3458" w:type="dxa"/>
          </w:tcPr>
          <w:p w:rsidR="00956D2D" w:rsidRDefault="00956D2D">
            <w:pPr>
              <w:pStyle w:val="ConsPlusNormal"/>
              <w:ind w:firstLine="362"/>
              <w:jc w:val="both"/>
            </w:pPr>
            <w:r>
              <w:t>Расходы на электрическую энергию</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1.1.3</w:t>
            </w:r>
          </w:p>
        </w:tc>
        <w:tc>
          <w:tcPr>
            <w:tcW w:w="3458" w:type="dxa"/>
          </w:tcPr>
          <w:p w:rsidR="00956D2D" w:rsidRDefault="00956D2D">
            <w:pPr>
              <w:pStyle w:val="ConsPlusNormal"/>
              <w:ind w:firstLine="362"/>
              <w:jc w:val="both"/>
            </w:pPr>
            <w:r>
              <w:t>Неподконтрольные расходы, в том числе</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1.1.3.1</w:t>
            </w:r>
          </w:p>
        </w:tc>
        <w:tc>
          <w:tcPr>
            <w:tcW w:w="3458" w:type="dxa"/>
          </w:tcPr>
          <w:p w:rsidR="00956D2D" w:rsidRDefault="00956D2D">
            <w:pPr>
              <w:pStyle w:val="ConsPlusNormal"/>
              <w:ind w:firstLine="540"/>
              <w:jc w:val="both"/>
            </w:pPr>
            <w:r>
              <w:t>возврат займов и кредитов</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1.1.3.2</w:t>
            </w:r>
          </w:p>
        </w:tc>
        <w:tc>
          <w:tcPr>
            <w:tcW w:w="3458" w:type="dxa"/>
          </w:tcPr>
          <w:p w:rsidR="00956D2D" w:rsidRDefault="00956D2D">
            <w:pPr>
              <w:pStyle w:val="ConsPlusNormal"/>
              <w:ind w:firstLine="540"/>
              <w:jc w:val="both"/>
            </w:pPr>
            <w:r>
              <w:t>проценты по займам и кредитам</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1.2</w:t>
            </w:r>
          </w:p>
        </w:tc>
        <w:tc>
          <w:tcPr>
            <w:tcW w:w="3458" w:type="dxa"/>
          </w:tcPr>
          <w:p w:rsidR="00956D2D" w:rsidRDefault="00956D2D">
            <w:pPr>
              <w:pStyle w:val="ConsPlusNormal"/>
              <w:ind w:firstLine="182"/>
            </w:pPr>
            <w:r>
              <w:t>Амортизация</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1.3</w:t>
            </w:r>
          </w:p>
        </w:tc>
        <w:tc>
          <w:tcPr>
            <w:tcW w:w="3458" w:type="dxa"/>
          </w:tcPr>
          <w:p w:rsidR="00956D2D" w:rsidRDefault="00956D2D">
            <w:pPr>
              <w:pStyle w:val="ConsPlusNormal"/>
              <w:ind w:firstLine="182"/>
            </w:pPr>
            <w:r>
              <w:t>Нормативная прибыль</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1.3.1</w:t>
            </w:r>
          </w:p>
        </w:tc>
        <w:tc>
          <w:tcPr>
            <w:tcW w:w="3458" w:type="dxa"/>
          </w:tcPr>
          <w:p w:rsidR="00956D2D" w:rsidRDefault="00956D2D">
            <w:pPr>
              <w:pStyle w:val="ConsPlusNormal"/>
              <w:ind w:firstLine="362"/>
              <w:jc w:val="both"/>
            </w:pPr>
            <w:r>
              <w:t>Капитальные расходы</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1.3.2</w:t>
            </w:r>
          </w:p>
        </w:tc>
        <w:tc>
          <w:tcPr>
            <w:tcW w:w="3458" w:type="dxa"/>
          </w:tcPr>
          <w:p w:rsidR="00956D2D" w:rsidRDefault="00956D2D">
            <w:pPr>
              <w:pStyle w:val="ConsPlusNormal"/>
              <w:ind w:firstLine="362"/>
              <w:jc w:val="both"/>
            </w:pPr>
            <w:r>
              <w:t xml:space="preserve">Иные экономически обоснованные расходы на социальные нужды, в соответствии </w:t>
            </w:r>
            <w:r>
              <w:lastRenderedPageBreak/>
              <w:t xml:space="preserve">с </w:t>
            </w:r>
            <w:hyperlink w:anchor="P698">
              <w:r>
                <w:rPr>
                  <w:color w:val="0000FF"/>
                </w:rPr>
                <w:t>пунктом 86</w:t>
              </w:r>
            </w:hyperlink>
            <w:r>
              <w:t xml:space="preserve"> настоящих Методических указаний</w:t>
            </w:r>
          </w:p>
        </w:tc>
        <w:tc>
          <w:tcPr>
            <w:tcW w:w="1077" w:type="dxa"/>
            <w:vAlign w:val="center"/>
          </w:tcPr>
          <w:p w:rsidR="00956D2D" w:rsidRDefault="00956D2D">
            <w:pPr>
              <w:pStyle w:val="ConsPlusNormal"/>
              <w:jc w:val="center"/>
            </w:pPr>
            <w:r>
              <w:lastRenderedPageBreak/>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lastRenderedPageBreak/>
              <w:t>1.4</w:t>
            </w:r>
          </w:p>
        </w:tc>
        <w:tc>
          <w:tcPr>
            <w:tcW w:w="3458" w:type="dxa"/>
          </w:tcPr>
          <w:p w:rsidR="00956D2D" w:rsidRDefault="00956D2D">
            <w:pPr>
              <w:pStyle w:val="ConsPlusNormal"/>
              <w:ind w:firstLine="182"/>
              <w:jc w:val="both"/>
            </w:pPr>
            <w:r>
              <w:t>Расчетная предпринимательская прибыль гарантирующей организации</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2</w:t>
            </w:r>
          </w:p>
        </w:tc>
        <w:tc>
          <w:tcPr>
            <w:tcW w:w="3458" w:type="dxa"/>
          </w:tcPr>
          <w:p w:rsidR="00956D2D" w:rsidRDefault="00956D2D">
            <w:pPr>
              <w:pStyle w:val="ConsPlusNormal"/>
            </w:pPr>
            <w:r>
              <w:t>Корректировка НВВ</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2.1</w:t>
            </w:r>
          </w:p>
        </w:tc>
        <w:tc>
          <w:tcPr>
            <w:tcW w:w="3458" w:type="dxa"/>
          </w:tcPr>
          <w:p w:rsidR="00956D2D" w:rsidRDefault="00956D2D">
            <w:pPr>
              <w:pStyle w:val="ConsPlusNormal"/>
              <w:ind w:firstLine="182"/>
              <w:jc w:val="both"/>
            </w:pPr>
            <w:r>
              <w:t>Отклонение фактически достигнутого объема поданной воды или принятых сточных вод</w:t>
            </w:r>
          </w:p>
        </w:tc>
        <w:tc>
          <w:tcPr>
            <w:tcW w:w="1077"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2.2</w:t>
            </w:r>
          </w:p>
        </w:tc>
        <w:tc>
          <w:tcPr>
            <w:tcW w:w="3458" w:type="dxa"/>
          </w:tcPr>
          <w:p w:rsidR="00956D2D" w:rsidRDefault="00956D2D">
            <w:pPr>
              <w:pStyle w:val="ConsPlusNormal"/>
              <w:ind w:firstLine="182"/>
              <w:jc w:val="both"/>
            </w:pPr>
            <w:r>
              <w:t>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w:t>
            </w:r>
          </w:p>
        </w:tc>
        <w:tc>
          <w:tcPr>
            <w:tcW w:w="1077"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2.3</w:t>
            </w:r>
          </w:p>
        </w:tc>
        <w:tc>
          <w:tcPr>
            <w:tcW w:w="3458" w:type="dxa"/>
          </w:tcPr>
          <w:p w:rsidR="00956D2D" w:rsidRDefault="00956D2D">
            <w:pPr>
              <w:pStyle w:val="ConsPlusNormal"/>
              <w:ind w:firstLine="182"/>
              <w:jc w:val="both"/>
            </w:pPr>
            <w:r>
              <w:t>Отклонение фактически достигнутого уровня неподконтрольных расходов</w:t>
            </w:r>
          </w:p>
        </w:tc>
        <w:tc>
          <w:tcPr>
            <w:tcW w:w="1077"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2.4</w:t>
            </w:r>
          </w:p>
        </w:tc>
        <w:tc>
          <w:tcPr>
            <w:tcW w:w="3458" w:type="dxa"/>
          </w:tcPr>
          <w:p w:rsidR="00956D2D" w:rsidRDefault="00956D2D">
            <w:pPr>
              <w:pStyle w:val="ConsPlusNormal"/>
              <w:ind w:firstLine="182"/>
              <w:jc w:val="both"/>
            </w:pPr>
            <w:r>
              <w:t>Ввод объектов системы водоснабжения и (или) водоотведения в эксплуатацию и изменение утвержденной инвестиционной программы</w:t>
            </w:r>
          </w:p>
        </w:tc>
        <w:tc>
          <w:tcPr>
            <w:tcW w:w="1077"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2.5</w:t>
            </w:r>
          </w:p>
        </w:tc>
        <w:tc>
          <w:tcPr>
            <w:tcW w:w="3458" w:type="dxa"/>
          </w:tcPr>
          <w:p w:rsidR="00956D2D" w:rsidRDefault="00956D2D">
            <w:pPr>
              <w:pStyle w:val="ConsPlusNormal"/>
              <w:ind w:firstLine="182"/>
              <w:jc w:val="both"/>
            </w:pPr>
            <w:r>
              <w:t xml:space="preserve">Степень исполнения регулируемой организацией обязательств по созданию и (или) реконструкции объектов </w:t>
            </w:r>
            <w:r>
              <w:lastRenderedPageBreak/>
              <w:t>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w:t>
            </w:r>
          </w:p>
        </w:tc>
        <w:tc>
          <w:tcPr>
            <w:tcW w:w="1077"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lastRenderedPageBreak/>
              <w:t>2.6</w:t>
            </w:r>
          </w:p>
        </w:tc>
        <w:tc>
          <w:tcPr>
            <w:tcW w:w="3458" w:type="dxa"/>
          </w:tcPr>
          <w:p w:rsidR="00956D2D" w:rsidRDefault="00956D2D">
            <w:pPr>
              <w:pStyle w:val="ConsPlusNormal"/>
              <w:ind w:firstLine="182"/>
              <w:jc w:val="both"/>
            </w:pPr>
            <w:r>
              <w:t>Изменение доходности долгосрочных государственных обязательств</w:t>
            </w:r>
          </w:p>
        </w:tc>
        <w:tc>
          <w:tcPr>
            <w:tcW w:w="1077"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3</w:t>
            </w:r>
          </w:p>
        </w:tc>
        <w:tc>
          <w:tcPr>
            <w:tcW w:w="3458" w:type="dxa"/>
          </w:tcPr>
          <w:p w:rsidR="00956D2D" w:rsidRDefault="00956D2D">
            <w:pPr>
              <w:pStyle w:val="ConsPlusNormal"/>
            </w:pPr>
            <w:r>
              <w:t>Итого НВВ для расчета тарифа</w:t>
            </w:r>
          </w:p>
        </w:tc>
        <w:tc>
          <w:tcPr>
            <w:tcW w:w="1077" w:type="dxa"/>
            <w:vAlign w:val="center"/>
          </w:tcPr>
          <w:p w:rsidR="00956D2D" w:rsidRDefault="00956D2D">
            <w:pPr>
              <w:pStyle w:val="ConsPlusNormal"/>
              <w:jc w:val="center"/>
            </w:pPr>
            <w:r>
              <w:t>тыс. руб.</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4</w:t>
            </w:r>
          </w:p>
        </w:tc>
        <w:tc>
          <w:tcPr>
            <w:tcW w:w="3458" w:type="dxa"/>
          </w:tcPr>
          <w:p w:rsidR="00956D2D" w:rsidRDefault="00956D2D">
            <w:pPr>
              <w:pStyle w:val="ConsPlusNormal"/>
            </w:pPr>
            <w:r>
              <w:t>Тариф на водоснабжение (водоотведение)</w:t>
            </w:r>
          </w:p>
        </w:tc>
        <w:tc>
          <w:tcPr>
            <w:tcW w:w="1077" w:type="dxa"/>
            <w:vAlign w:val="center"/>
          </w:tcPr>
          <w:p w:rsidR="00956D2D" w:rsidRDefault="00956D2D">
            <w:pPr>
              <w:pStyle w:val="ConsPlusNormal"/>
              <w:jc w:val="center"/>
            </w:pPr>
            <w:r>
              <w:t>руб./куб. м</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5</w:t>
            </w:r>
          </w:p>
        </w:tc>
        <w:tc>
          <w:tcPr>
            <w:tcW w:w="3458" w:type="dxa"/>
          </w:tcPr>
          <w:p w:rsidR="00956D2D" w:rsidRDefault="00956D2D">
            <w:pPr>
              <w:pStyle w:val="ConsPlusNormal"/>
            </w:pPr>
            <w:r>
              <w:t>Объем водоснабжения (водоотведения)</w:t>
            </w:r>
          </w:p>
        </w:tc>
        <w:tc>
          <w:tcPr>
            <w:tcW w:w="1077" w:type="dxa"/>
            <w:vAlign w:val="center"/>
          </w:tcPr>
          <w:p w:rsidR="00956D2D" w:rsidRDefault="00956D2D">
            <w:pPr>
              <w:pStyle w:val="ConsPlusNormal"/>
              <w:jc w:val="center"/>
            </w:pPr>
            <w:r>
              <w:t>тыс. куб. м</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r w:rsidR="00956D2D">
        <w:tc>
          <w:tcPr>
            <w:tcW w:w="898" w:type="dxa"/>
            <w:vAlign w:val="center"/>
          </w:tcPr>
          <w:p w:rsidR="00956D2D" w:rsidRDefault="00956D2D">
            <w:pPr>
              <w:pStyle w:val="ConsPlusNormal"/>
            </w:pPr>
            <w:r>
              <w:t>6</w:t>
            </w:r>
          </w:p>
        </w:tc>
        <w:tc>
          <w:tcPr>
            <w:tcW w:w="3458" w:type="dxa"/>
          </w:tcPr>
          <w:p w:rsidR="00956D2D" w:rsidRDefault="00956D2D">
            <w:pPr>
              <w:pStyle w:val="ConsPlusNormal"/>
            </w:pPr>
            <w:r>
              <w:t>Темп роста тарифа</w:t>
            </w:r>
          </w:p>
        </w:tc>
        <w:tc>
          <w:tcPr>
            <w:tcW w:w="1077" w:type="dxa"/>
            <w:vAlign w:val="center"/>
          </w:tcPr>
          <w:p w:rsidR="00956D2D" w:rsidRDefault="00956D2D">
            <w:pPr>
              <w:pStyle w:val="ConsPlusNormal"/>
              <w:jc w:val="center"/>
            </w:pPr>
            <w:r>
              <w:t>%</w:t>
            </w: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c>
          <w:tcPr>
            <w:tcW w:w="680" w:type="dxa"/>
            <w:vAlign w:val="center"/>
          </w:tcPr>
          <w:p w:rsidR="00956D2D" w:rsidRDefault="00956D2D">
            <w:pPr>
              <w:pStyle w:val="ConsPlusNormal"/>
            </w:pPr>
          </w:p>
        </w:tc>
        <w:tc>
          <w:tcPr>
            <w:tcW w:w="850" w:type="dxa"/>
            <w:vAlign w:val="center"/>
          </w:tcPr>
          <w:p w:rsidR="00956D2D" w:rsidRDefault="00956D2D">
            <w:pPr>
              <w:pStyle w:val="ConsPlusNormal"/>
            </w:pPr>
          </w:p>
        </w:tc>
        <w:tc>
          <w:tcPr>
            <w:tcW w:w="794" w:type="dxa"/>
            <w:vAlign w:val="center"/>
          </w:tcPr>
          <w:p w:rsidR="00956D2D" w:rsidRDefault="00956D2D">
            <w:pPr>
              <w:pStyle w:val="ConsPlusNormal"/>
            </w:pPr>
          </w:p>
        </w:tc>
        <w:tc>
          <w:tcPr>
            <w:tcW w:w="794" w:type="dxa"/>
            <w:vAlign w:val="center"/>
          </w:tcPr>
          <w:p w:rsidR="00956D2D" w:rsidRDefault="00956D2D">
            <w:pPr>
              <w:pStyle w:val="ConsPlusNormal"/>
            </w:pPr>
          </w:p>
        </w:tc>
        <w:tc>
          <w:tcPr>
            <w:tcW w:w="850" w:type="dxa"/>
            <w:vAlign w:val="center"/>
          </w:tcPr>
          <w:p w:rsidR="00956D2D" w:rsidRDefault="00956D2D">
            <w:pPr>
              <w:pStyle w:val="ConsPlusNormal"/>
            </w:pPr>
          </w:p>
        </w:tc>
        <w:tc>
          <w:tcPr>
            <w:tcW w:w="737" w:type="dxa"/>
            <w:vAlign w:val="center"/>
          </w:tcPr>
          <w:p w:rsidR="00956D2D" w:rsidRDefault="00956D2D">
            <w:pPr>
              <w:pStyle w:val="ConsPlusNormal"/>
            </w:pPr>
          </w:p>
        </w:tc>
        <w:tc>
          <w:tcPr>
            <w:tcW w:w="737" w:type="dxa"/>
            <w:vAlign w:val="center"/>
          </w:tcPr>
          <w:p w:rsidR="00956D2D" w:rsidRDefault="00956D2D">
            <w:pPr>
              <w:pStyle w:val="ConsPlusNormal"/>
            </w:pPr>
          </w:p>
        </w:tc>
      </w:tr>
    </w:tbl>
    <w:p w:rsidR="00956D2D" w:rsidRDefault="00956D2D">
      <w:pPr>
        <w:pStyle w:val="ConsPlusNormal"/>
        <w:sectPr w:rsidR="00956D2D">
          <w:pgSz w:w="16838" w:h="11905" w:orient="landscape"/>
          <w:pgMar w:top="1701" w:right="1134" w:bottom="850" w:left="1134" w:header="0" w:footer="0" w:gutter="0"/>
          <w:cols w:space="720"/>
          <w:titlePg/>
        </w:sectPr>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both"/>
      </w:pPr>
    </w:p>
    <w:p w:rsidR="00956D2D" w:rsidRDefault="00956D2D">
      <w:pPr>
        <w:pStyle w:val="ConsPlusNormal"/>
        <w:jc w:val="right"/>
        <w:outlineLvl w:val="1"/>
      </w:pPr>
      <w:r>
        <w:t>Приложение N 8</w:t>
      </w:r>
    </w:p>
    <w:p w:rsidR="00956D2D" w:rsidRDefault="00956D2D">
      <w:pPr>
        <w:pStyle w:val="ConsPlusNormal"/>
        <w:jc w:val="right"/>
      </w:pPr>
      <w:r>
        <w:t>к Методическим указаниям,</w:t>
      </w:r>
    </w:p>
    <w:p w:rsidR="00956D2D" w:rsidRDefault="00956D2D">
      <w:pPr>
        <w:pStyle w:val="ConsPlusNormal"/>
        <w:jc w:val="right"/>
      </w:pPr>
      <w:r>
        <w:t>утвержденным приказом ФСТ России</w:t>
      </w:r>
    </w:p>
    <w:p w:rsidR="00956D2D" w:rsidRDefault="00956D2D">
      <w:pPr>
        <w:pStyle w:val="ConsPlusNormal"/>
        <w:jc w:val="right"/>
      </w:pPr>
      <w:r>
        <w:t>от 27.12.2013 N 1746-э</w:t>
      </w:r>
    </w:p>
    <w:p w:rsidR="00956D2D" w:rsidRDefault="00956D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56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D2D" w:rsidRDefault="00956D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D2D" w:rsidRDefault="00956D2D">
            <w:pPr>
              <w:pStyle w:val="ConsPlusNormal"/>
              <w:jc w:val="center"/>
            </w:pPr>
            <w:r>
              <w:rPr>
                <w:color w:val="392C69"/>
              </w:rPr>
              <w:t>Список изменяющих документов</w:t>
            </w:r>
          </w:p>
          <w:p w:rsidR="00956D2D" w:rsidRDefault="00956D2D">
            <w:pPr>
              <w:pStyle w:val="ConsPlusNormal"/>
              <w:jc w:val="center"/>
            </w:pPr>
            <w:r>
              <w:rPr>
                <w:color w:val="392C69"/>
              </w:rPr>
              <w:t xml:space="preserve">(в ред. </w:t>
            </w:r>
            <w:hyperlink r:id="rId509">
              <w:r>
                <w:rPr>
                  <w:color w:val="0000FF"/>
                </w:rPr>
                <w:t>Приказа</w:t>
              </w:r>
            </w:hyperlink>
            <w:r>
              <w:rPr>
                <w:color w:val="392C69"/>
              </w:rPr>
              <w:t xml:space="preserve"> ФСТ России от 24.11.2014 N 2054-э)</w:t>
            </w:r>
          </w:p>
        </w:tc>
        <w:tc>
          <w:tcPr>
            <w:tcW w:w="113" w:type="dxa"/>
            <w:tcBorders>
              <w:top w:val="nil"/>
              <w:left w:val="nil"/>
              <w:bottom w:val="nil"/>
              <w:right w:val="nil"/>
            </w:tcBorders>
            <w:shd w:val="clear" w:color="auto" w:fill="F4F3F8"/>
            <w:tcMar>
              <w:top w:w="0" w:type="dxa"/>
              <w:left w:w="0" w:type="dxa"/>
              <w:bottom w:w="0" w:type="dxa"/>
              <w:right w:w="0" w:type="dxa"/>
            </w:tcMar>
          </w:tcPr>
          <w:p w:rsidR="00956D2D" w:rsidRDefault="00956D2D">
            <w:pPr>
              <w:pStyle w:val="ConsPlusNormal"/>
            </w:pPr>
          </w:p>
        </w:tc>
      </w:tr>
    </w:tbl>
    <w:p w:rsidR="00956D2D" w:rsidRDefault="00956D2D">
      <w:pPr>
        <w:pStyle w:val="ConsPlusNormal"/>
        <w:jc w:val="both"/>
      </w:pPr>
    </w:p>
    <w:p w:rsidR="00956D2D" w:rsidRDefault="00956D2D">
      <w:pPr>
        <w:pStyle w:val="ConsPlusNormal"/>
        <w:jc w:val="center"/>
      </w:pPr>
      <w:r>
        <w:t>Расчет</w:t>
      </w:r>
    </w:p>
    <w:p w:rsidR="00956D2D" w:rsidRDefault="00956D2D">
      <w:pPr>
        <w:pStyle w:val="ConsPlusNormal"/>
        <w:jc w:val="center"/>
      </w:pPr>
      <w:r>
        <w:t>платы за подключение (технологическое присоединение)</w:t>
      </w:r>
    </w:p>
    <w:p w:rsidR="00956D2D" w:rsidRDefault="00956D2D">
      <w:pPr>
        <w:pStyle w:val="ConsPlusNormal"/>
        <w:jc w:val="center"/>
      </w:pPr>
      <w:r>
        <w:t>к системам водоснабжения и водоотведения</w:t>
      </w:r>
    </w:p>
    <w:p w:rsidR="00956D2D" w:rsidRDefault="00956D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754"/>
        <w:gridCol w:w="1402"/>
        <w:gridCol w:w="979"/>
        <w:gridCol w:w="737"/>
        <w:gridCol w:w="701"/>
        <w:gridCol w:w="720"/>
        <w:gridCol w:w="720"/>
        <w:gridCol w:w="730"/>
      </w:tblGrid>
      <w:tr w:rsidR="00956D2D">
        <w:tc>
          <w:tcPr>
            <w:tcW w:w="964" w:type="dxa"/>
          </w:tcPr>
          <w:p w:rsidR="00956D2D" w:rsidRDefault="00956D2D">
            <w:pPr>
              <w:pStyle w:val="ConsPlusNormal"/>
              <w:jc w:val="center"/>
            </w:pPr>
            <w:r>
              <w:t>N п/п</w:t>
            </w:r>
          </w:p>
        </w:tc>
        <w:tc>
          <w:tcPr>
            <w:tcW w:w="3754" w:type="dxa"/>
          </w:tcPr>
          <w:p w:rsidR="00956D2D" w:rsidRDefault="00956D2D">
            <w:pPr>
              <w:pStyle w:val="ConsPlusNormal"/>
              <w:jc w:val="center"/>
            </w:pPr>
            <w:r>
              <w:t>Наименование</w:t>
            </w:r>
          </w:p>
        </w:tc>
        <w:tc>
          <w:tcPr>
            <w:tcW w:w="1402" w:type="dxa"/>
          </w:tcPr>
          <w:p w:rsidR="00956D2D" w:rsidRDefault="00956D2D">
            <w:pPr>
              <w:pStyle w:val="ConsPlusNormal"/>
              <w:jc w:val="center"/>
            </w:pPr>
            <w:r>
              <w:t>Единица измерений</w:t>
            </w:r>
          </w:p>
        </w:tc>
        <w:tc>
          <w:tcPr>
            <w:tcW w:w="979" w:type="dxa"/>
          </w:tcPr>
          <w:p w:rsidR="00956D2D" w:rsidRDefault="00956D2D">
            <w:pPr>
              <w:pStyle w:val="ConsPlusNormal"/>
              <w:jc w:val="center"/>
            </w:pPr>
            <w:r>
              <w:t>Всего за период</w:t>
            </w:r>
          </w:p>
        </w:tc>
        <w:tc>
          <w:tcPr>
            <w:tcW w:w="737" w:type="dxa"/>
          </w:tcPr>
          <w:p w:rsidR="00956D2D" w:rsidRDefault="00956D2D">
            <w:pPr>
              <w:pStyle w:val="ConsPlusNormal"/>
              <w:jc w:val="center"/>
            </w:pPr>
            <w:r>
              <w:t>1-й год</w:t>
            </w:r>
          </w:p>
        </w:tc>
        <w:tc>
          <w:tcPr>
            <w:tcW w:w="701" w:type="dxa"/>
          </w:tcPr>
          <w:p w:rsidR="00956D2D" w:rsidRDefault="00956D2D">
            <w:pPr>
              <w:pStyle w:val="ConsPlusNormal"/>
              <w:jc w:val="center"/>
            </w:pPr>
            <w:r>
              <w:t>2-й год</w:t>
            </w:r>
          </w:p>
        </w:tc>
        <w:tc>
          <w:tcPr>
            <w:tcW w:w="720" w:type="dxa"/>
          </w:tcPr>
          <w:p w:rsidR="00956D2D" w:rsidRDefault="00956D2D">
            <w:pPr>
              <w:pStyle w:val="ConsPlusNormal"/>
              <w:jc w:val="center"/>
            </w:pPr>
            <w:r>
              <w:t>3-й год</w:t>
            </w:r>
          </w:p>
        </w:tc>
        <w:tc>
          <w:tcPr>
            <w:tcW w:w="720" w:type="dxa"/>
          </w:tcPr>
          <w:p w:rsidR="00956D2D" w:rsidRDefault="00956D2D">
            <w:pPr>
              <w:pStyle w:val="ConsPlusNormal"/>
              <w:jc w:val="center"/>
            </w:pPr>
            <w:r>
              <w:t>4-й год</w:t>
            </w:r>
          </w:p>
        </w:tc>
        <w:tc>
          <w:tcPr>
            <w:tcW w:w="730" w:type="dxa"/>
          </w:tcPr>
          <w:p w:rsidR="00956D2D" w:rsidRDefault="00956D2D">
            <w:pPr>
              <w:pStyle w:val="ConsPlusNormal"/>
              <w:jc w:val="center"/>
            </w:pPr>
            <w:r>
              <w:t>5-й год</w:t>
            </w:r>
          </w:p>
        </w:tc>
      </w:tr>
      <w:tr w:rsidR="00956D2D">
        <w:tc>
          <w:tcPr>
            <w:tcW w:w="964" w:type="dxa"/>
          </w:tcPr>
          <w:p w:rsidR="00956D2D" w:rsidRDefault="00956D2D">
            <w:pPr>
              <w:pStyle w:val="ConsPlusNormal"/>
              <w:jc w:val="center"/>
            </w:pPr>
            <w:r>
              <w:t>1</w:t>
            </w:r>
          </w:p>
        </w:tc>
        <w:tc>
          <w:tcPr>
            <w:tcW w:w="3754" w:type="dxa"/>
          </w:tcPr>
          <w:p w:rsidR="00956D2D" w:rsidRDefault="00956D2D">
            <w:pPr>
              <w:pStyle w:val="ConsPlusNormal"/>
              <w:jc w:val="center"/>
            </w:pPr>
            <w:r>
              <w:t>2</w:t>
            </w:r>
          </w:p>
        </w:tc>
        <w:tc>
          <w:tcPr>
            <w:tcW w:w="1402" w:type="dxa"/>
          </w:tcPr>
          <w:p w:rsidR="00956D2D" w:rsidRDefault="00956D2D">
            <w:pPr>
              <w:pStyle w:val="ConsPlusNormal"/>
              <w:jc w:val="center"/>
            </w:pPr>
            <w:r>
              <w:t>3</w:t>
            </w:r>
          </w:p>
        </w:tc>
        <w:tc>
          <w:tcPr>
            <w:tcW w:w="979" w:type="dxa"/>
          </w:tcPr>
          <w:p w:rsidR="00956D2D" w:rsidRDefault="00956D2D">
            <w:pPr>
              <w:pStyle w:val="ConsPlusNormal"/>
              <w:jc w:val="center"/>
            </w:pPr>
            <w:r>
              <w:t>4</w:t>
            </w:r>
          </w:p>
        </w:tc>
        <w:tc>
          <w:tcPr>
            <w:tcW w:w="737" w:type="dxa"/>
          </w:tcPr>
          <w:p w:rsidR="00956D2D" w:rsidRDefault="00956D2D">
            <w:pPr>
              <w:pStyle w:val="ConsPlusNormal"/>
              <w:jc w:val="center"/>
            </w:pPr>
            <w:r>
              <w:t>5</w:t>
            </w:r>
          </w:p>
        </w:tc>
        <w:tc>
          <w:tcPr>
            <w:tcW w:w="701" w:type="dxa"/>
          </w:tcPr>
          <w:p w:rsidR="00956D2D" w:rsidRDefault="00956D2D">
            <w:pPr>
              <w:pStyle w:val="ConsPlusNormal"/>
              <w:jc w:val="center"/>
            </w:pPr>
            <w:r>
              <w:t>6</w:t>
            </w:r>
          </w:p>
        </w:tc>
        <w:tc>
          <w:tcPr>
            <w:tcW w:w="720" w:type="dxa"/>
          </w:tcPr>
          <w:p w:rsidR="00956D2D" w:rsidRDefault="00956D2D">
            <w:pPr>
              <w:pStyle w:val="ConsPlusNormal"/>
              <w:jc w:val="center"/>
            </w:pPr>
            <w:r>
              <w:t>7</w:t>
            </w:r>
          </w:p>
        </w:tc>
        <w:tc>
          <w:tcPr>
            <w:tcW w:w="720" w:type="dxa"/>
          </w:tcPr>
          <w:p w:rsidR="00956D2D" w:rsidRDefault="00956D2D">
            <w:pPr>
              <w:pStyle w:val="ConsPlusNormal"/>
              <w:jc w:val="center"/>
            </w:pPr>
            <w:r>
              <w:t>8</w:t>
            </w:r>
          </w:p>
        </w:tc>
        <w:tc>
          <w:tcPr>
            <w:tcW w:w="730" w:type="dxa"/>
          </w:tcPr>
          <w:p w:rsidR="00956D2D" w:rsidRDefault="00956D2D">
            <w:pPr>
              <w:pStyle w:val="ConsPlusNormal"/>
              <w:jc w:val="center"/>
            </w:pPr>
            <w:r>
              <w:t>9</w:t>
            </w:r>
          </w:p>
        </w:tc>
      </w:tr>
      <w:tr w:rsidR="00956D2D">
        <w:tc>
          <w:tcPr>
            <w:tcW w:w="964" w:type="dxa"/>
            <w:vAlign w:val="center"/>
          </w:tcPr>
          <w:p w:rsidR="00956D2D" w:rsidRDefault="00956D2D">
            <w:pPr>
              <w:pStyle w:val="ConsPlusNormal"/>
            </w:pPr>
            <w:r>
              <w:t>1</w:t>
            </w:r>
          </w:p>
        </w:tc>
        <w:tc>
          <w:tcPr>
            <w:tcW w:w="3754" w:type="dxa"/>
          </w:tcPr>
          <w:p w:rsidR="00956D2D" w:rsidRDefault="00956D2D">
            <w:pPr>
              <w:pStyle w:val="ConsPlusNormal"/>
              <w:jc w:val="both"/>
            </w:pPr>
            <w:r>
              <w:t>Расходы, связанные с подключением (технологическим присоединением)</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1.1</w:t>
            </w:r>
          </w:p>
        </w:tc>
        <w:tc>
          <w:tcPr>
            <w:tcW w:w="3754" w:type="dxa"/>
          </w:tcPr>
          <w:p w:rsidR="00956D2D" w:rsidRDefault="00956D2D">
            <w:pPr>
              <w:pStyle w:val="ConsPlusNormal"/>
              <w:ind w:firstLine="116"/>
              <w:jc w:val="both"/>
            </w:pPr>
            <w:r>
              <w:t>Расходы на проведение мероприятий по подключению заявителей</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1.1.1</w:t>
            </w:r>
          </w:p>
        </w:tc>
        <w:tc>
          <w:tcPr>
            <w:tcW w:w="3754" w:type="dxa"/>
          </w:tcPr>
          <w:p w:rsidR="00956D2D" w:rsidRDefault="00956D2D">
            <w:pPr>
              <w:pStyle w:val="ConsPlusNormal"/>
              <w:ind w:firstLine="540"/>
              <w:jc w:val="both"/>
            </w:pPr>
            <w:r>
              <w:t>расходы на проектирование</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1.1.2</w:t>
            </w:r>
          </w:p>
        </w:tc>
        <w:tc>
          <w:tcPr>
            <w:tcW w:w="3754" w:type="dxa"/>
          </w:tcPr>
          <w:p w:rsidR="00956D2D" w:rsidRDefault="00956D2D">
            <w:pPr>
              <w:pStyle w:val="ConsPlusNormal"/>
              <w:ind w:firstLine="540"/>
              <w:jc w:val="both"/>
            </w:pPr>
            <w:r>
              <w:t>расходы на сырье и материалы</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1.1.3</w:t>
            </w:r>
          </w:p>
        </w:tc>
        <w:tc>
          <w:tcPr>
            <w:tcW w:w="3754" w:type="dxa"/>
          </w:tcPr>
          <w:p w:rsidR="00956D2D" w:rsidRDefault="00956D2D">
            <w:pPr>
              <w:pStyle w:val="ConsPlusNormal"/>
              <w:ind w:firstLine="540"/>
              <w:jc w:val="both"/>
            </w:pPr>
            <w:r>
              <w:t xml:space="preserve">расходы на электрическую </w:t>
            </w:r>
            <w:r>
              <w:lastRenderedPageBreak/>
              <w:t>энергию (мощность), тепловую энергию, другие энергетические ресурсы и холодную воду (промывку сетей)</w:t>
            </w:r>
          </w:p>
        </w:tc>
        <w:tc>
          <w:tcPr>
            <w:tcW w:w="1402" w:type="dxa"/>
            <w:vAlign w:val="center"/>
          </w:tcPr>
          <w:p w:rsidR="00956D2D" w:rsidRDefault="00956D2D">
            <w:pPr>
              <w:pStyle w:val="ConsPlusNormal"/>
              <w:jc w:val="center"/>
            </w:pPr>
            <w:r>
              <w:lastRenderedPageBreak/>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lastRenderedPageBreak/>
              <w:t>1.1.4</w:t>
            </w:r>
          </w:p>
        </w:tc>
        <w:tc>
          <w:tcPr>
            <w:tcW w:w="3754" w:type="dxa"/>
          </w:tcPr>
          <w:p w:rsidR="00956D2D" w:rsidRDefault="00956D2D">
            <w:pPr>
              <w:pStyle w:val="ConsPlusNormal"/>
              <w:ind w:firstLine="540"/>
              <w:jc w:val="both"/>
            </w:pPr>
            <w:r>
              <w:t>расходы на оплату работ и услуг сторонних организаций</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1.1.5</w:t>
            </w:r>
          </w:p>
        </w:tc>
        <w:tc>
          <w:tcPr>
            <w:tcW w:w="3754" w:type="dxa"/>
          </w:tcPr>
          <w:p w:rsidR="00956D2D" w:rsidRDefault="00956D2D">
            <w:pPr>
              <w:pStyle w:val="ConsPlusNormal"/>
              <w:ind w:firstLine="540"/>
              <w:jc w:val="both"/>
            </w:pPr>
            <w:r>
              <w:t>оплата труда и отчисления на социальные нужды</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1.1.6</w:t>
            </w:r>
          </w:p>
        </w:tc>
        <w:tc>
          <w:tcPr>
            <w:tcW w:w="3754" w:type="dxa"/>
          </w:tcPr>
          <w:p w:rsidR="00956D2D" w:rsidRDefault="00956D2D">
            <w:pPr>
              <w:pStyle w:val="ConsPlusNormal"/>
              <w:ind w:firstLine="540"/>
              <w:jc w:val="both"/>
            </w:pPr>
            <w:r>
              <w:t>прочие расходы</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1.2</w:t>
            </w:r>
          </w:p>
        </w:tc>
        <w:tc>
          <w:tcPr>
            <w:tcW w:w="3754" w:type="dxa"/>
          </w:tcPr>
          <w:p w:rsidR="00956D2D" w:rsidRDefault="00956D2D">
            <w:pPr>
              <w:pStyle w:val="ConsPlusNormal"/>
              <w:ind w:firstLine="116"/>
              <w:jc w:val="both"/>
            </w:pPr>
            <w:r>
              <w:t>Внереализационные расходы, всего</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1.2.1</w:t>
            </w:r>
          </w:p>
        </w:tc>
        <w:tc>
          <w:tcPr>
            <w:tcW w:w="3754" w:type="dxa"/>
          </w:tcPr>
          <w:p w:rsidR="00956D2D" w:rsidRDefault="00956D2D">
            <w:pPr>
              <w:pStyle w:val="ConsPlusNormal"/>
              <w:ind w:firstLine="540"/>
              <w:jc w:val="both"/>
            </w:pPr>
            <w:r>
              <w:t>расходы на услуги банков</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1.2.2</w:t>
            </w:r>
          </w:p>
        </w:tc>
        <w:tc>
          <w:tcPr>
            <w:tcW w:w="3754" w:type="dxa"/>
          </w:tcPr>
          <w:p w:rsidR="00956D2D" w:rsidRDefault="00956D2D">
            <w:pPr>
              <w:pStyle w:val="ConsPlusNormal"/>
              <w:ind w:firstLine="540"/>
              <w:jc w:val="both"/>
            </w:pPr>
            <w:r>
              <w:t>расходы на обслуживание заемных средств</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1.3</w:t>
            </w:r>
          </w:p>
        </w:tc>
        <w:tc>
          <w:tcPr>
            <w:tcW w:w="3754" w:type="dxa"/>
          </w:tcPr>
          <w:p w:rsidR="00956D2D" w:rsidRDefault="00956D2D">
            <w:pPr>
              <w:pStyle w:val="ConsPlusNormal"/>
              <w:ind w:firstLine="116"/>
              <w:jc w:val="both"/>
            </w:pPr>
            <w:r>
              <w:t>Налог на прибыль</w:t>
            </w:r>
          </w:p>
        </w:tc>
        <w:tc>
          <w:tcPr>
            <w:tcW w:w="1402" w:type="dxa"/>
            <w:vAlign w:val="center"/>
          </w:tcPr>
          <w:p w:rsidR="00956D2D" w:rsidRDefault="00956D2D">
            <w:pPr>
              <w:pStyle w:val="ConsPlusNormal"/>
              <w:jc w:val="center"/>
            </w:pPr>
            <w:r>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w:t>
            </w:r>
          </w:p>
        </w:tc>
        <w:tc>
          <w:tcPr>
            <w:tcW w:w="3754" w:type="dxa"/>
          </w:tcPr>
          <w:p w:rsidR="00956D2D" w:rsidRDefault="00956D2D">
            <w:pPr>
              <w:pStyle w:val="ConsPlusNormal"/>
              <w:jc w:val="both"/>
            </w:pPr>
            <w:r>
              <w:t>Структура расходов</w:t>
            </w:r>
          </w:p>
        </w:tc>
        <w:tc>
          <w:tcPr>
            <w:tcW w:w="1402" w:type="dxa"/>
            <w:vAlign w:val="center"/>
          </w:tcPr>
          <w:p w:rsidR="00956D2D" w:rsidRDefault="00956D2D">
            <w:pPr>
              <w:pStyle w:val="ConsPlusNormal"/>
            </w:pP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2.1</w:t>
            </w:r>
          </w:p>
        </w:tc>
        <w:tc>
          <w:tcPr>
            <w:tcW w:w="3754" w:type="dxa"/>
          </w:tcPr>
          <w:p w:rsidR="00956D2D" w:rsidRDefault="00956D2D">
            <w:pPr>
              <w:pStyle w:val="ConsPlusNormal"/>
              <w:ind w:firstLine="116"/>
              <w:jc w:val="both"/>
            </w:pPr>
            <w:r>
              <w:t>Расходы, относимые на ставку за протяженность сети</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2.1.1</w:t>
            </w:r>
          </w:p>
        </w:tc>
        <w:tc>
          <w:tcPr>
            <w:tcW w:w="3754" w:type="dxa"/>
          </w:tcPr>
          <w:p w:rsidR="00956D2D" w:rsidRDefault="00956D2D">
            <w:pPr>
              <w:pStyle w:val="ConsPlusNormal"/>
              <w:ind w:firstLine="540"/>
              <w:jc w:val="both"/>
            </w:pPr>
            <w:r>
              <w:t>расходы на подключение сетей диаметром 40 мм и менее</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2.1.2</w:t>
            </w:r>
          </w:p>
        </w:tc>
        <w:tc>
          <w:tcPr>
            <w:tcW w:w="3754" w:type="dxa"/>
          </w:tcPr>
          <w:p w:rsidR="00956D2D" w:rsidRDefault="00956D2D">
            <w:pPr>
              <w:pStyle w:val="ConsPlusNormal"/>
              <w:ind w:firstLine="540"/>
              <w:jc w:val="both"/>
            </w:pPr>
            <w:r>
              <w:t>расходы на подключение сетей диаметром от 40 мм до 70 мм (включительно)</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2.1.3</w:t>
            </w:r>
          </w:p>
        </w:tc>
        <w:tc>
          <w:tcPr>
            <w:tcW w:w="3754" w:type="dxa"/>
          </w:tcPr>
          <w:p w:rsidR="00956D2D" w:rsidRDefault="00956D2D">
            <w:pPr>
              <w:pStyle w:val="ConsPlusNormal"/>
              <w:ind w:firstLine="540"/>
              <w:jc w:val="both"/>
            </w:pPr>
            <w:r>
              <w:t xml:space="preserve">расходы на подключение сетей диаметром от 70 мм до 100 мм </w:t>
            </w:r>
            <w:r>
              <w:lastRenderedPageBreak/>
              <w:t>(включительно)</w:t>
            </w:r>
          </w:p>
        </w:tc>
        <w:tc>
          <w:tcPr>
            <w:tcW w:w="1402" w:type="dxa"/>
            <w:vAlign w:val="center"/>
          </w:tcPr>
          <w:p w:rsidR="00956D2D" w:rsidRDefault="00956D2D">
            <w:pPr>
              <w:pStyle w:val="ConsPlusNormal"/>
              <w:jc w:val="center"/>
            </w:pPr>
            <w:r>
              <w:lastRenderedPageBreak/>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lastRenderedPageBreak/>
              <w:t>2.1.4</w:t>
            </w:r>
          </w:p>
        </w:tc>
        <w:tc>
          <w:tcPr>
            <w:tcW w:w="3754" w:type="dxa"/>
          </w:tcPr>
          <w:p w:rsidR="00956D2D" w:rsidRDefault="00956D2D">
            <w:pPr>
              <w:pStyle w:val="ConsPlusNormal"/>
              <w:ind w:firstLine="540"/>
              <w:jc w:val="both"/>
            </w:pPr>
            <w:r>
              <w:t>расходы на подключение сетей диаметром от 100 мм до 150 мм (включительно)</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2.1.5</w:t>
            </w:r>
          </w:p>
        </w:tc>
        <w:tc>
          <w:tcPr>
            <w:tcW w:w="3754" w:type="dxa"/>
          </w:tcPr>
          <w:p w:rsidR="00956D2D" w:rsidRDefault="00956D2D">
            <w:pPr>
              <w:pStyle w:val="ConsPlusNormal"/>
              <w:ind w:firstLine="540"/>
              <w:jc w:val="both"/>
            </w:pPr>
            <w:r>
              <w:t>расходы на подключение сетей диаметром от 150 мм до 200 мм (включительно)</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2.1.6</w:t>
            </w:r>
          </w:p>
        </w:tc>
        <w:tc>
          <w:tcPr>
            <w:tcW w:w="3754" w:type="dxa"/>
          </w:tcPr>
          <w:p w:rsidR="00956D2D" w:rsidRDefault="00956D2D">
            <w:pPr>
              <w:pStyle w:val="ConsPlusNormal"/>
              <w:ind w:firstLine="540"/>
              <w:jc w:val="both"/>
            </w:pPr>
            <w:r>
              <w:t>расходы на подключение сетей диаметром от 200 мм до 250 мм (включительно)</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2.1.7</w:t>
            </w:r>
          </w:p>
        </w:tc>
        <w:tc>
          <w:tcPr>
            <w:tcW w:w="3754" w:type="dxa"/>
          </w:tcPr>
          <w:p w:rsidR="00956D2D" w:rsidRDefault="00956D2D">
            <w:pPr>
              <w:pStyle w:val="ConsPlusNormal"/>
              <w:ind w:firstLine="540"/>
              <w:jc w:val="both"/>
            </w:pPr>
            <w:r>
              <w:t>расходы на подключение сетей диаметром от 250 мм и более</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2.2</w:t>
            </w:r>
          </w:p>
        </w:tc>
        <w:tc>
          <w:tcPr>
            <w:tcW w:w="3754" w:type="dxa"/>
          </w:tcPr>
          <w:p w:rsidR="00956D2D" w:rsidRDefault="00956D2D">
            <w:pPr>
              <w:pStyle w:val="ConsPlusNormal"/>
              <w:ind w:firstLine="116"/>
              <w:jc w:val="both"/>
            </w:pPr>
            <w:r>
              <w:t>Расходы, относимые на ставку за подключаемую нагрузку</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2.3</w:t>
            </w:r>
          </w:p>
        </w:tc>
        <w:tc>
          <w:tcPr>
            <w:tcW w:w="3754" w:type="dxa"/>
          </w:tcPr>
          <w:p w:rsidR="00956D2D" w:rsidRDefault="00956D2D">
            <w:pPr>
              <w:pStyle w:val="ConsPlusNormal"/>
              <w:ind w:firstLine="116"/>
              <w:jc w:val="both"/>
            </w:pPr>
            <w:r>
              <w:t>Расходы на строительство и модернизацию существующих объектов, учитываемые при установлении индивидуальной платы за подключение</w:t>
            </w:r>
          </w:p>
        </w:tc>
        <w:tc>
          <w:tcPr>
            <w:tcW w:w="1402" w:type="dxa"/>
            <w:vAlign w:val="center"/>
          </w:tcPr>
          <w:p w:rsidR="00956D2D" w:rsidRDefault="00956D2D">
            <w:pPr>
              <w:pStyle w:val="ConsPlusNormal"/>
              <w:jc w:val="center"/>
            </w:pPr>
            <w:r>
              <w:t>тыс. руб.</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w:t>
            </w:r>
          </w:p>
        </w:tc>
        <w:tc>
          <w:tcPr>
            <w:tcW w:w="3754" w:type="dxa"/>
          </w:tcPr>
          <w:p w:rsidR="00956D2D" w:rsidRDefault="00956D2D">
            <w:pPr>
              <w:pStyle w:val="ConsPlusNormal"/>
              <w:jc w:val="both"/>
            </w:pPr>
            <w:r>
              <w:t>Протяженность сетей</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3.1</w:t>
            </w:r>
          </w:p>
        </w:tc>
        <w:tc>
          <w:tcPr>
            <w:tcW w:w="3754" w:type="dxa"/>
          </w:tcPr>
          <w:p w:rsidR="00956D2D" w:rsidRDefault="00956D2D">
            <w:pPr>
              <w:pStyle w:val="ConsPlusNormal"/>
              <w:ind w:firstLine="116"/>
              <w:jc w:val="both"/>
            </w:pPr>
            <w:r>
              <w:t>Протяженность вновь создаваемых</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3.1.1</w:t>
            </w:r>
          </w:p>
        </w:tc>
        <w:tc>
          <w:tcPr>
            <w:tcW w:w="3754" w:type="dxa"/>
          </w:tcPr>
          <w:p w:rsidR="00956D2D" w:rsidRDefault="00956D2D">
            <w:pPr>
              <w:pStyle w:val="ConsPlusNormal"/>
              <w:jc w:val="both"/>
            </w:pPr>
            <w:r>
              <w:t>Протяженность сетей диаметром 40 мм и менее</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3.1.2</w:t>
            </w:r>
          </w:p>
        </w:tc>
        <w:tc>
          <w:tcPr>
            <w:tcW w:w="3754" w:type="dxa"/>
          </w:tcPr>
          <w:p w:rsidR="00956D2D" w:rsidRDefault="00956D2D">
            <w:pPr>
              <w:pStyle w:val="ConsPlusNormal"/>
              <w:ind w:firstLine="540"/>
              <w:jc w:val="both"/>
            </w:pPr>
            <w:r>
              <w:t>протяженность сетей диаметром от 40 мм до 70 мм (включительно)</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lastRenderedPageBreak/>
              <w:t>3.1.3</w:t>
            </w:r>
          </w:p>
        </w:tc>
        <w:tc>
          <w:tcPr>
            <w:tcW w:w="3754" w:type="dxa"/>
          </w:tcPr>
          <w:p w:rsidR="00956D2D" w:rsidRDefault="00956D2D">
            <w:pPr>
              <w:pStyle w:val="ConsPlusNormal"/>
              <w:ind w:firstLine="540"/>
              <w:jc w:val="both"/>
            </w:pPr>
            <w:r>
              <w:t>протяженность сетей диаметром от 70 мм до 100 мм (включительно)</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3.1.4</w:t>
            </w:r>
          </w:p>
        </w:tc>
        <w:tc>
          <w:tcPr>
            <w:tcW w:w="3754" w:type="dxa"/>
          </w:tcPr>
          <w:p w:rsidR="00956D2D" w:rsidRDefault="00956D2D">
            <w:pPr>
              <w:pStyle w:val="ConsPlusNormal"/>
              <w:ind w:firstLine="540"/>
              <w:jc w:val="both"/>
            </w:pPr>
            <w:r>
              <w:t>протяженность сетей диаметром от 100 мм до 150 мм (включительно)</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3.1.5</w:t>
            </w:r>
          </w:p>
        </w:tc>
        <w:tc>
          <w:tcPr>
            <w:tcW w:w="3754" w:type="dxa"/>
          </w:tcPr>
          <w:p w:rsidR="00956D2D" w:rsidRDefault="00956D2D">
            <w:pPr>
              <w:pStyle w:val="ConsPlusNormal"/>
              <w:ind w:firstLine="540"/>
              <w:jc w:val="both"/>
            </w:pPr>
            <w:r>
              <w:t>протяженность сетей диаметром от 150 мм до 200 мм (включительно)</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3.1.6</w:t>
            </w:r>
          </w:p>
        </w:tc>
        <w:tc>
          <w:tcPr>
            <w:tcW w:w="3754" w:type="dxa"/>
          </w:tcPr>
          <w:p w:rsidR="00956D2D" w:rsidRDefault="00956D2D">
            <w:pPr>
              <w:pStyle w:val="ConsPlusNormal"/>
              <w:ind w:firstLine="540"/>
              <w:jc w:val="both"/>
            </w:pPr>
            <w:r>
              <w:t>протяженность сетей диаметром от 200 мм до 250 мм (включительно)</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3.1.7</w:t>
            </w:r>
          </w:p>
        </w:tc>
        <w:tc>
          <w:tcPr>
            <w:tcW w:w="3754" w:type="dxa"/>
          </w:tcPr>
          <w:p w:rsidR="00956D2D" w:rsidRDefault="00956D2D">
            <w:pPr>
              <w:pStyle w:val="ConsPlusNormal"/>
              <w:ind w:firstLine="540"/>
              <w:jc w:val="both"/>
            </w:pPr>
            <w:r>
              <w:t>протяженность сетей диаметром от 250 мм и более</w:t>
            </w:r>
          </w:p>
        </w:tc>
        <w:tc>
          <w:tcPr>
            <w:tcW w:w="1402" w:type="dxa"/>
            <w:vAlign w:val="center"/>
          </w:tcPr>
          <w:p w:rsidR="00956D2D" w:rsidRDefault="00956D2D">
            <w:pPr>
              <w:pStyle w:val="ConsPlusNormal"/>
              <w:jc w:val="center"/>
            </w:pPr>
            <w:r>
              <w:t>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4</w:t>
            </w:r>
          </w:p>
        </w:tc>
        <w:tc>
          <w:tcPr>
            <w:tcW w:w="3754" w:type="dxa"/>
          </w:tcPr>
          <w:p w:rsidR="00956D2D" w:rsidRDefault="00956D2D">
            <w:pPr>
              <w:pStyle w:val="ConsPlusNormal"/>
              <w:jc w:val="both"/>
            </w:pPr>
            <w:r>
              <w:t>Подключаемая нагрузка</w:t>
            </w:r>
          </w:p>
        </w:tc>
        <w:tc>
          <w:tcPr>
            <w:tcW w:w="1402" w:type="dxa"/>
            <w:vAlign w:val="center"/>
          </w:tcPr>
          <w:p w:rsidR="00956D2D" w:rsidRDefault="00956D2D">
            <w:pPr>
              <w:pStyle w:val="ConsPlusNormal"/>
              <w:jc w:val="center"/>
            </w:pPr>
            <w:r>
              <w:t>куб. м в сутки</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w:t>
            </w:r>
          </w:p>
        </w:tc>
        <w:tc>
          <w:tcPr>
            <w:tcW w:w="3754" w:type="dxa"/>
          </w:tcPr>
          <w:p w:rsidR="00956D2D" w:rsidRDefault="00956D2D">
            <w:pPr>
              <w:pStyle w:val="ConsPlusNormal"/>
              <w:jc w:val="both"/>
            </w:pPr>
            <w:r>
              <w:t>Предлагаемые тарифы на подключение</w:t>
            </w:r>
          </w:p>
        </w:tc>
        <w:tc>
          <w:tcPr>
            <w:tcW w:w="1402" w:type="dxa"/>
            <w:vAlign w:val="center"/>
          </w:tcPr>
          <w:p w:rsidR="00956D2D" w:rsidRDefault="00956D2D">
            <w:pPr>
              <w:pStyle w:val="ConsPlusNormal"/>
            </w:pP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5.1</w:t>
            </w:r>
          </w:p>
        </w:tc>
        <w:tc>
          <w:tcPr>
            <w:tcW w:w="3754" w:type="dxa"/>
          </w:tcPr>
          <w:p w:rsidR="00956D2D" w:rsidRDefault="00956D2D">
            <w:pPr>
              <w:pStyle w:val="ConsPlusNormal"/>
              <w:ind w:firstLine="116"/>
              <w:jc w:val="both"/>
            </w:pPr>
            <w:r>
              <w:t>Базовая ставка тарифа на протяженность сетей</w:t>
            </w:r>
          </w:p>
        </w:tc>
        <w:tc>
          <w:tcPr>
            <w:tcW w:w="1402" w:type="dxa"/>
            <w:vAlign w:val="center"/>
          </w:tcPr>
          <w:p w:rsidR="00956D2D" w:rsidRDefault="00956D2D">
            <w:pPr>
              <w:pStyle w:val="ConsPlusNormal"/>
              <w:jc w:val="center"/>
            </w:pPr>
            <w:r>
              <w:t>тыс. руб./км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5.2</w:t>
            </w:r>
          </w:p>
        </w:tc>
        <w:tc>
          <w:tcPr>
            <w:tcW w:w="3754" w:type="dxa"/>
          </w:tcPr>
          <w:p w:rsidR="00956D2D" w:rsidRDefault="00956D2D">
            <w:pPr>
              <w:pStyle w:val="ConsPlusNormal"/>
              <w:ind w:firstLine="116"/>
              <w:jc w:val="both"/>
            </w:pPr>
            <w:r>
              <w:t>Коэффициенты дифференциации тарифа в зависимости от диаметра сетей</w:t>
            </w:r>
          </w:p>
        </w:tc>
        <w:tc>
          <w:tcPr>
            <w:tcW w:w="1402" w:type="dxa"/>
            <w:vAlign w:val="center"/>
          </w:tcPr>
          <w:p w:rsidR="00956D2D" w:rsidRDefault="00956D2D">
            <w:pPr>
              <w:pStyle w:val="ConsPlusNormal"/>
            </w:pP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5.2.1</w:t>
            </w:r>
          </w:p>
        </w:tc>
        <w:tc>
          <w:tcPr>
            <w:tcW w:w="3754" w:type="dxa"/>
          </w:tcPr>
          <w:p w:rsidR="00956D2D" w:rsidRDefault="00956D2D">
            <w:pPr>
              <w:pStyle w:val="ConsPlusNormal"/>
              <w:ind w:firstLine="540"/>
              <w:jc w:val="both"/>
            </w:pPr>
            <w:r>
              <w:t>коэффициент для сетей диаметром 40 мм и менее</w:t>
            </w:r>
          </w:p>
        </w:tc>
        <w:tc>
          <w:tcPr>
            <w:tcW w:w="1402" w:type="dxa"/>
            <w:vAlign w:val="center"/>
          </w:tcPr>
          <w:p w:rsidR="00956D2D" w:rsidRDefault="00956D2D">
            <w:pPr>
              <w:pStyle w:val="ConsPlusNormal"/>
              <w:jc w:val="center"/>
            </w:pPr>
            <w:r>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5.2.2</w:t>
            </w:r>
          </w:p>
        </w:tc>
        <w:tc>
          <w:tcPr>
            <w:tcW w:w="3754" w:type="dxa"/>
          </w:tcPr>
          <w:p w:rsidR="00956D2D" w:rsidRDefault="00956D2D">
            <w:pPr>
              <w:pStyle w:val="ConsPlusNormal"/>
              <w:ind w:firstLine="540"/>
              <w:jc w:val="both"/>
            </w:pPr>
            <w:r>
              <w:t xml:space="preserve">коэффициент для сетей диаметром от 40 мм до 70 мм </w:t>
            </w:r>
            <w:r>
              <w:lastRenderedPageBreak/>
              <w:t>(включительно)</w:t>
            </w:r>
          </w:p>
        </w:tc>
        <w:tc>
          <w:tcPr>
            <w:tcW w:w="1402" w:type="dxa"/>
            <w:vAlign w:val="center"/>
          </w:tcPr>
          <w:p w:rsidR="00956D2D" w:rsidRDefault="00956D2D">
            <w:pPr>
              <w:pStyle w:val="ConsPlusNormal"/>
              <w:jc w:val="center"/>
            </w:pPr>
            <w:r>
              <w:lastRenderedPageBreak/>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lastRenderedPageBreak/>
              <w:t>5.2.3</w:t>
            </w:r>
          </w:p>
        </w:tc>
        <w:tc>
          <w:tcPr>
            <w:tcW w:w="3754" w:type="dxa"/>
          </w:tcPr>
          <w:p w:rsidR="00956D2D" w:rsidRDefault="00956D2D">
            <w:pPr>
              <w:pStyle w:val="ConsPlusNormal"/>
              <w:ind w:firstLine="540"/>
              <w:jc w:val="both"/>
            </w:pPr>
            <w:r>
              <w:t>коэффициент для сетей диаметром от 70 мм до 100 мм (включительно)</w:t>
            </w:r>
          </w:p>
        </w:tc>
        <w:tc>
          <w:tcPr>
            <w:tcW w:w="1402" w:type="dxa"/>
            <w:vAlign w:val="center"/>
          </w:tcPr>
          <w:p w:rsidR="00956D2D" w:rsidRDefault="00956D2D">
            <w:pPr>
              <w:pStyle w:val="ConsPlusNormal"/>
              <w:jc w:val="center"/>
            </w:pPr>
            <w:r>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5.2.4</w:t>
            </w:r>
          </w:p>
        </w:tc>
        <w:tc>
          <w:tcPr>
            <w:tcW w:w="3754" w:type="dxa"/>
          </w:tcPr>
          <w:p w:rsidR="00956D2D" w:rsidRDefault="00956D2D">
            <w:pPr>
              <w:pStyle w:val="ConsPlusNormal"/>
              <w:ind w:firstLine="540"/>
              <w:jc w:val="both"/>
            </w:pPr>
            <w:r>
              <w:t>коэффициент для сетей диаметром от 100 мм до 150 мм (включительно)</w:t>
            </w:r>
          </w:p>
        </w:tc>
        <w:tc>
          <w:tcPr>
            <w:tcW w:w="1402" w:type="dxa"/>
            <w:vAlign w:val="center"/>
          </w:tcPr>
          <w:p w:rsidR="00956D2D" w:rsidRDefault="00956D2D">
            <w:pPr>
              <w:pStyle w:val="ConsPlusNormal"/>
              <w:jc w:val="center"/>
            </w:pPr>
            <w:r>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5.2.5</w:t>
            </w:r>
          </w:p>
        </w:tc>
        <w:tc>
          <w:tcPr>
            <w:tcW w:w="3754" w:type="dxa"/>
          </w:tcPr>
          <w:p w:rsidR="00956D2D" w:rsidRDefault="00956D2D">
            <w:pPr>
              <w:pStyle w:val="ConsPlusNormal"/>
              <w:ind w:firstLine="540"/>
              <w:jc w:val="both"/>
            </w:pPr>
            <w:r>
              <w:t>коэффициент для сетей диаметром от 150 мм до 200 мм (включительно)</w:t>
            </w:r>
          </w:p>
        </w:tc>
        <w:tc>
          <w:tcPr>
            <w:tcW w:w="1402" w:type="dxa"/>
            <w:vAlign w:val="center"/>
          </w:tcPr>
          <w:p w:rsidR="00956D2D" w:rsidRDefault="00956D2D">
            <w:pPr>
              <w:pStyle w:val="ConsPlusNormal"/>
              <w:jc w:val="center"/>
            </w:pPr>
            <w:r>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5.2.6</w:t>
            </w:r>
          </w:p>
        </w:tc>
        <w:tc>
          <w:tcPr>
            <w:tcW w:w="3754" w:type="dxa"/>
          </w:tcPr>
          <w:p w:rsidR="00956D2D" w:rsidRDefault="00956D2D">
            <w:pPr>
              <w:pStyle w:val="ConsPlusNormal"/>
              <w:ind w:firstLine="540"/>
              <w:jc w:val="both"/>
            </w:pPr>
            <w:r>
              <w:t>коэффициент для сетей диаметром от 200 мм до 250 мм (включительно)</w:t>
            </w:r>
          </w:p>
        </w:tc>
        <w:tc>
          <w:tcPr>
            <w:tcW w:w="1402" w:type="dxa"/>
            <w:vAlign w:val="center"/>
          </w:tcPr>
          <w:p w:rsidR="00956D2D" w:rsidRDefault="00956D2D">
            <w:pPr>
              <w:pStyle w:val="ConsPlusNormal"/>
              <w:jc w:val="center"/>
            </w:pPr>
            <w:r>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5.2.7</w:t>
            </w:r>
          </w:p>
        </w:tc>
        <w:tc>
          <w:tcPr>
            <w:tcW w:w="3754" w:type="dxa"/>
          </w:tcPr>
          <w:p w:rsidR="00956D2D" w:rsidRDefault="00956D2D">
            <w:pPr>
              <w:pStyle w:val="ConsPlusNormal"/>
              <w:ind w:firstLine="540"/>
              <w:jc w:val="both"/>
            </w:pPr>
            <w:r>
              <w:t>коэффициент для сетей диаметром от 250 мм и более</w:t>
            </w:r>
          </w:p>
        </w:tc>
        <w:tc>
          <w:tcPr>
            <w:tcW w:w="1402" w:type="dxa"/>
            <w:vAlign w:val="center"/>
          </w:tcPr>
          <w:p w:rsidR="00956D2D" w:rsidRDefault="00956D2D">
            <w:pPr>
              <w:pStyle w:val="ConsPlusNormal"/>
              <w:jc w:val="center"/>
            </w:pPr>
            <w:r>
              <w:t>-</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r w:rsidR="00956D2D">
        <w:tc>
          <w:tcPr>
            <w:tcW w:w="964" w:type="dxa"/>
            <w:vAlign w:val="center"/>
          </w:tcPr>
          <w:p w:rsidR="00956D2D" w:rsidRDefault="00956D2D">
            <w:pPr>
              <w:pStyle w:val="ConsPlusNormal"/>
            </w:pPr>
            <w:r>
              <w:t>5.3</w:t>
            </w:r>
          </w:p>
        </w:tc>
        <w:tc>
          <w:tcPr>
            <w:tcW w:w="3754" w:type="dxa"/>
          </w:tcPr>
          <w:p w:rsidR="00956D2D" w:rsidRDefault="00956D2D">
            <w:pPr>
              <w:pStyle w:val="ConsPlusNormal"/>
              <w:ind w:firstLine="540"/>
              <w:jc w:val="both"/>
            </w:pPr>
            <w:r>
              <w:t>Базовая ставка тарифа на подключаемую нагрузку</w:t>
            </w:r>
          </w:p>
        </w:tc>
        <w:tc>
          <w:tcPr>
            <w:tcW w:w="1402" w:type="dxa"/>
            <w:vAlign w:val="center"/>
          </w:tcPr>
          <w:p w:rsidR="00956D2D" w:rsidRDefault="00956D2D">
            <w:pPr>
              <w:pStyle w:val="ConsPlusNormal"/>
              <w:jc w:val="center"/>
            </w:pPr>
            <w:r>
              <w:t>тыс. руб./куб. м</w:t>
            </w:r>
          </w:p>
        </w:tc>
        <w:tc>
          <w:tcPr>
            <w:tcW w:w="979" w:type="dxa"/>
            <w:vAlign w:val="center"/>
          </w:tcPr>
          <w:p w:rsidR="00956D2D" w:rsidRDefault="00956D2D">
            <w:pPr>
              <w:pStyle w:val="ConsPlusNormal"/>
            </w:pPr>
          </w:p>
        </w:tc>
        <w:tc>
          <w:tcPr>
            <w:tcW w:w="737" w:type="dxa"/>
            <w:vAlign w:val="center"/>
          </w:tcPr>
          <w:p w:rsidR="00956D2D" w:rsidRDefault="00956D2D">
            <w:pPr>
              <w:pStyle w:val="ConsPlusNormal"/>
            </w:pPr>
          </w:p>
        </w:tc>
        <w:tc>
          <w:tcPr>
            <w:tcW w:w="701" w:type="dxa"/>
            <w:vAlign w:val="center"/>
          </w:tcPr>
          <w:p w:rsidR="00956D2D" w:rsidRDefault="00956D2D">
            <w:pPr>
              <w:pStyle w:val="ConsPlusNormal"/>
            </w:pPr>
          </w:p>
        </w:tc>
        <w:tc>
          <w:tcPr>
            <w:tcW w:w="720" w:type="dxa"/>
            <w:vAlign w:val="center"/>
          </w:tcPr>
          <w:p w:rsidR="00956D2D" w:rsidRDefault="00956D2D">
            <w:pPr>
              <w:pStyle w:val="ConsPlusNormal"/>
            </w:pPr>
          </w:p>
        </w:tc>
        <w:tc>
          <w:tcPr>
            <w:tcW w:w="720" w:type="dxa"/>
            <w:vAlign w:val="center"/>
          </w:tcPr>
          <w:p w:rsidR="00956D2D" w:rsidRDefault="00956D2D">
            <w:pPr>
              <w:pStyle w:val="ConsPlusNormal"/>
            </w:pPr>
          </w:p>
        </w:tc>
        <w:tc>
          <w:tcPr>
            <w:tcW w:w="730" w:type="dxa"/>
            <w:vAlign w:val="center"/>
          </w:tcPr>
          <w:p w:rsidR="00956D2D" w:rsidRDefault="00956D2D">
            <w:pPr>
              <w:pStyle w:val="ConsPlusNormal"/>
            </w:pPr>
          </w:p>
        </w:tc>
      </w:tr>
    </w:tbl>
    <w:p w:rsidR="00956D2D" w:rsidRDefault="00956D2D">
      <w:pPr>
        <w:pStyle w:val="ConsPlusNormal"/>
        <w:jc w:val="both"/>
      </w:pPr>
    </w:p>
    <w:p w:rsidR="00956D2D" w:rsidRDefault="00956D2D">
      <w:pPr>
        <w:pStyle w:val="ConsPlusNormal"/>
        <w:jc w:val="both"/>
      </w:pPr>
    </w:p>
    <w:p w:rsidR="00956D2D" w:rsidRDefault="00956D2D">
      <w:pPr>
        <w:pStyle w:val="ConsPlusNormal"/>
        <w:pBdr>
          <w:bottom w:val="single" w:sz="6" w:space="0" w:color="auto"/>
        </w:pBdr>
        <w:spacing w:before="100" w:after="100"/>
        <w:jc w:val="both"/>
        <w:rPr>
          <w:sz w:val="2"/>
          <w:szCs w:val="2"/>
        </w:rPr>
      </w:pPr>
    </w:p>
    <w:p w:rsidR="009D6420" w:rsidRDefault="00956D2D">
      <w:bookmarkStart w:id="136" w:name="_GoBack"/>
      <w:bookmarkEnd w:id="136"/>
    </w:p>
    <w:sectPr w:rsidR="009D642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D2D"/>
    <w:rsid w:val="001F256F"/>
    <w:rsid w:val="00956D2D"/>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6D2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56D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6D2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56D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6D2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56D2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6D2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6D2D"/>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956D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6D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6D2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56D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6D2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56D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6D2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56D2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6D2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6D2D"/>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956D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6D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5185&amp;dst=100012" TargetMode="External"/><Relationship Id="rId299" Type="http://schemas.openxmlformats.org/officeDocument/2006/relationships/image" Target="media/image170.wmf"/><Relationship Id="rId21" Type="http://schemas.openxmlformats.org/officeDocument/2006/relationships/hyperlink" Target="https://login.consultant.ru/link/?req=doc&amp;base=LAW&amp;n=455707&amp;dst=100022" TargetMode="External"/><Relationship Id="rId63" Type="http://schemas.openxmlformats.org/officeDocument/2006/relationships/hyperlink" Target="https://login.consultant.ru/link/?req=doc&amp;base=LAW&amp;n=481921&amp;dst=100041" TargetMode="External"/><Relationship Id="rId159" Type="http://schemas.openxmlformats.org/officeDocument/2006/relationships/image" Target="media/image54.wmf"/><Relationship Id="rId324" Type="http://schemas.openxmlformats.org/officeDocument/2006/relationships/image" Target="media/image189.wmf"/><Relationship Id="rId366" Type="http://schemas.openxmlformats.org/officeDocument/2006/relationships/image" Target="media/image219.wmf"/><Relationship Id="rId170" Type="http://schemas.openxmlformats.org/officeDocument/2006/relationships/image" Target="media/image65.wmf"/><Relationship Id="rId226" Type="http://schemas.openxmlformats.org/officeDocument/2006/relationships/image" Target="media/image115.wmf"/><Relationship Id="rId433" Type="http://schemas.openxmlformats.org/officeDocument/2006/relationships/image" Target="media/image280.wmf"/><Relationship Id="rId268" Type="http://schemas.openxmlformats.org/officeDocument/2006/relationships/image" Target="media/image150.wmf"/><Relationship Id="rId475" Type="http://schemas.openxmlformats.org/officeDocument/2006/relationships/hyperlink" Target="https://login.consultant.ru/link/?req=doc&amp;base=LAW&amp;n=278503&amp;dst=100017" TargetMode="External"/><Relationship Id="rId32" Type="http://schemas.openxmlformats.org/officeDocument/2006/relationships/hyperlink" Target="https://login.consultant.ru/link/?req=doc&amp;base=LAW&amp;n=422888&amp;dst=100006" TargetMode="External"/><Relationship Id="rId74" Type="http://schemas.openxmlformats.org/officeDocument/2006/relationships/hyperlink" Target="https://login.consultant.ru/link/?req=doc&amp;base=LAW&amp;n=486149&amp;dst=100021" TargetMode="External"/><Relationship Id="rId128" Type="http://schemas.openxmlformats.org/officeDocument/2006/relationships/hyperlink" Target="https://login.consultant.ru/link/?req=doc&amp;base=LAW&amp;n=338501&amp;dst=100022" TargetMode="External"/><Relationship Id="rId335" Type="http://schemas.openxmlformats.org/officeDocument/2006/relationships/hyperlink" Target="https://login.consultant.ru/link/?req=doc&amp;base=LAW&amp;n=432985&amp;dst=100041" TargetMode="External"/><Relationship Id="rId377" Type="http://schemas.openxmlformats.org/officeDocument/2006/relationships/image" Target="media/image230.wmf"/><Relationship Id="rId500" Type="http://schemas.openxmlformats.org/officeDocument/2006/relationships/image" Target="media/image305.wmf"/><Relationship Id="rId5" Type="http://schemas.openxmlformats.org/officeDocument/2006/relationships/hyperlink" Target="https://www.consultant.ru" TargetMode="External"/><Relationship Id="rId181" Type="http://schemas.openxmlformats.org/officeDocument/2006/relationships/image" Target="media/image76.wmf"/><Relationship Id="rId237" Type="http://schemas.openxmlformats.org/officeDocument/2006/relationships/image" Target="media/image125.wmf"/><Relationship Id="rId402" Type="http://schemas.openxmlformats.org/officeDocument/2006/relationships/image" Target="media/image251.wmf"/><Relationship Id="rId279" Type="http://schemas.openxmlformats.org/officeDocument/2006/relationships/image" Target="media/image160.wmf"/><Relationship Id="rId444" Type="http://schemas.openxmlformats.org/officeDocument/2006/relationships/hyperlink" Target="https://login.consultant.ru/link/?req=doc&amp;base=LAW&amp;n=479724&amp;dst=100600" TargetMode="External"/><Relationship Id="rId486" Type="http://schemas.openxmlformats.org/officeDocument/2006/relationships/hyperlink" Target="https://login.consultant.ru/link/?req=doc&amp;base=LAW&amp;n=479724&amp;dst=100605" TargetMode="External"/><Relationship Id="rId43" Type="http://schemas.openxmlformats.org/officeDocument/2006/relationships/hyperlink" Target="https://login.consultant.ru/link/?req=doc&amp;base=LAW&amp;n=421209&amp;dst=100021" TargetMode="External"/><Relationship Id="rId139" Type="http://schemas.openxmlformats.org/officeDocument/2006/relationships/image" Target="media/image42.wmf"/><Relationship Id="rId290" Type="http://schemas.openxmlformats.org/officeDocument/2006/relationships/image" Target="media/image165.wmf"/><Relationship Id="rId304" Type="http://schemas.openxmlformats.org/officeDocument/2006/relationships/image" Target="media/image175.wmf"/><Relationship Id="rId346" Type="http://schemas.openxmlformats.org/officeDocument/2006/relationships/image" Target="media/image203.wmf"/><Relationship Id="rId388" Type="http://schemas.openxmlformats.org/officeDocument/2006/relationships/image" Target="media/image241.wmf"/><Relationship Id="rId511" Type="http://schemas.openxmlformats.org/officeDocument/2006/relationships/theme" Target="theme/theme1.xml"/><Relationship Id="rId85" Type="http://schemas.openxmlformats.org/officeDocument/2006/relationships/hyperlink" Target="https://login.consultant.ru/link/?req=doc&amp;base=LAW&amp;n=278503&amp;dst=100013" TargetMode="External"/><Relationship Id="rId150" Type="http://schemas.openxmlformats.org/officeDocument/2006/relationships/image" Target="media/image49.wmf"/><Relationship Id="rId192" Type="http://schemas.openxmlformats.org/officeDocument/2006/relationships/image" Target="media/image85.wmf"/><Relationship Id="rId206" Type="http://schemas.openxmlformats.org/officeDocument/2006/relationships/hyperlink" Target="https://login.consultant.ru/link/?req=doc&amp;base=LAW&amp;n=493664&amp;dst=100459" TargetMode="External"/><Relationship Id="rId413" Type="http://schemas.openxmlformats.org/officeDocument/2006/relationships/image" Target="media/image262.wmf"/><Relationship Id="rId248" Type="http://schemas.openxmlformats.org/officeDocument/2006/relationships/image" Target="media/image136.wmf"/><Relationship Id="rId455" Type="http://schemas.openxmlformats.org/officeDocument/2006/relationships/image" Target="media/image291.wmf"/><Relationship Id="rId497" Type="http://schemas.openxmlformats.org/officeDocument/2006/relationships/hyperlink" Target="https://login.consultant.ru/link/?req=doc&amp;base=LAW&amp;n=221027&amp;dst=100028" TargetMode="External"/><Relationship Id="rId12" Type="http://schemas.openxmlformats.org/officeDocument/2006/relationships/hyperlink" Target="https://login.consultant.ru/link/?req=doc&amp;base=LAW&amp;n=369328&amp;dst=100006" TargetMode="External"/><Relationship Id="rId108" Type="http://schemas.openxmlformats.org/officeDocument/2006/relationships/hyperlink" Target="https://login.consultant.ru/link/?req=doc&amp;base=LAW&amp;n=338501&amp;dst=100012" TargetMode="External"/><Relationship Id="rId315" Type="http://schemas.openxmlformats.org/officeDocument/2006/relationships/hyperlink" Target="https://login.consultant.ru/link/?req=doc&amp;base=LAW&amp;n=338501&amp;dst=100038" TargetMode="External"/><Relationship Id="rId357" Type="http://schemas.openxmlformats.org/officeDocument/2006/relationships/image" Target="media/image210.wmf"/><Relationship Id="rId54" Type="http://schemas.openxmlformats.org/officeDocument/2006/relationships/hyperlink" Target="https://login.consultant.ru/link/?req=doc&amp;base=LAW&amp;n=353496&amp;dst=100013" TargetMode="External"/><Relationship Id="rId96" Type="http://schemas.openxmlformats.org/officeDocument/2006/relationships/image" Target="media/image13.wmf"/><Relationship Id="rId161" Type="http://schemas.openxmlformats.org/officeDocument/2006/relationships/image" Target="media/image56.wmf"/><Relationship Id="rId217" Type="http://schemas.openxmlformats.org/officeDocument/2006/relationships/image" Target="media/image106.wmf"/><Relationship Id="rId399" Type="http://schemas.openxmlformats.org/officeDocument/2006/relationships/image" Target="media/image248.wmf"/><Relationship Id="rId259" Type="http://schemas.openxmlformats.org/officeDocument/2006/relationships/image" Target="media/image145.wmf"/><Relationship Id="rId424" Type="http://schemas.openxmlformats.org/officeDocument/2006/relationships/image" Target="media/image273.wmf"/><Relationship Id="rId466" Type="http://schemas.openxmlformats.org/officeDocument/2006/relationships/image" Target="media/image298.wmf"/><Relationship Id="rId23" Type="http://schemas.openxmlformats.org/officeDocument/2006/relationships/hyperlink" Target="https://login.consultant.ru/link/?req=doc&amp;base=LAW&amp;n=182845&amp;dst=100007" TargetMode="External"/><Relationship Id="rId119" Type="http://schemas.openxmlformats.org/officeDocument/2006/relationships/image" Target="media/image29.wmf"/><Relationship Id="rId270" Type="http://schemas.openxmlformats.org/officeDocument/2006/relationships/image" Target="media/image152.wmf"/><Relationship Id="rId326" Type="http://schemas.openxmlformats.org/officeDocument/2006/relationships/hyperlink" Target="https://login.consultant.ru/link/?req=doc&amp;base=LAW&amp;n=338501&amp;dst=100076" TargetMode="External"/><Relationship Id="rId65" Type="http://schemas.openxmlformats.org/officeDocument/2006/relationships/hyperlink" Target="https://login.consultant.ru/link/?req=doc&amp;base=LAW&amp;n=481921&amp;dst=100042" TargetMode="External"/><Relationship Id="rId130" Type="http://schemas.openxmlformats.org/officeDocument/2006/relationships/image" Target="media/image34.wmf"/><Relationship Id="rId368" Type="http://schemas.openxmlformats.org/officeDocument/2006/relationships/image" Target="media/image221.wmf"/><Relationship Id="rId172" Type="http://schemas.openxmlformats.org/officeDocument/2006/relationships/image" Target="media/image67.wmf"/><Relationship Id="rId228" Type="http://schemas.openxmlformats.org/officeDocument/2006/relationships/image" Target="media/image117.wmf"/><Relationship Id="rId435" Type="http://schemas.openxmlformats.org/officeDocument/2006/relationships/image" Target="media/image282.wmf"/><Relationship Id="rId477" Type="http://schemas.openxmlformats.org/officeDocument/2006/relationships/hyperlink" Target="https://login.consultant.ru/link/?req=doc&amp;base=LAW&amp;n=172763&amp;dst=100007" TargetMode="External"/><Relationship Id="rId281" Type="http://schemas.openxmlformats.org/officeDocument/2006/relationships/image" Target="media/image162.wmf"/><Relationship Id="rId337" Type="http://schemas.openxmlformats.org/officeDocument/2006/relationships/image" Target="media/image197.wmf"/><Relationship Id="rId502" Type="http://schemas.openxmlformats.org/officeDocument/2006/relationships/image" Target="media/image307.wmf"/><Relationship Id="rId34" Type="http://schemas.openxmlformats.org/officeDocument/2006/relationships/hyperlink" Target="https://login.consultant.ru/link/?req=doc&amp;base=LAW&amp;n=485185&amp;dst=100006" TargetMode="External"/><Relationship Id="rId76" Type="http://schemas.openxmlformats.org/officeDocument/2006/relationships/hyperlink" Target="https://login.consultant.ru/link/?req=doc&amp;base=LAW&amp;n=422888&amp;dst=100054" TargetMode="External"/><Relationship Id="rId141" Type="http://schemas.openxmlformats.org/officeDocument/2006/relationships/hyperlink" Target="https://login.consultant.ru/link/?req=doc&amp;base=LAW&amp;n=221027&amp;dst=100024" TargetMode="External"/><Relationship Id="rId379" Type="http://schemas.openxmlformats.org/officeDocument/2006/relationships/image" Target="media/image232.wmf"/><Relationship Id="rId7" Type="http://schemas.openxmlformats.org/officeDocument/2006/relationships/hyperlink" Target="https://login.consultant.ru/link/?req=doc&amp;base=LAW&amp;n=182845&amp;dst=100007" TargetMode="External"/><Relationship Id="rId183" Type="http://schemas.openxmlformats.org/officeDocument/2006/relationships/image" Target="media/image78.wmf"/><Relationship Id="rId239" Type="http://schemas.openxmlformats.org/officeDocument/2006/relationships/image" Target="media/image127.wmf"/><Relationship Id="rId390" Type="http://schemas.openxmlformats.org/officeDocument/2006/relationships/image" Target="media/image243.wmf"/><Relationship Id="rId404" Type="http://schemas.openxmlformats.org/officeDocument/2006/relationships/image" Target="media/image253.wmf"/><Relationship Id="rId446" Type="http://schemas.openxmlformats.org/officeDocument/2006/relationships/hyperlink" Target="https://login.consultant.ru/link/?req=doc&amp;base=LAW&amp;n=479724&amp;dst=100605" TargetMode="External"/><Relationship Id="rId250" Type="http://schemas.openxmlformats.org/officeDocument/2006/relationships/image" Target="media/image138.wmf"/><Relationship Id="rId292" Type="http://schemas.openxmlformats.org/officeDocument/2006/relationships/hyperlink" Target="https://login.consultant.ru/link/?req=doc&amp;base=LAW&amp;n=493664&amp;dst=100254" TargetMode="External"/><Relationship Id="rId306" Type="http://schemas.openxmlformats.org/officeDocument/2006/relationships/image" Target="media/image177.wmf"/><Relationship Id="rId488" Type="http://schemas.openxmlformats.org/officeDocument/2006/relationships/hyperlink" Target="https://login.consultant.ru/link/?req=doc&amp;base=LAW&amp;n=312528" TargetMode="External"/><Relationship Id="rId45" Type="http://schemas.openxmlformats.org/officeDocument/2006/relationships/image" Target="media/image2.wmf"/><Relationship Id="rId87" Type="http://schemas.openxmlformats.org/officeDocument/2006/relationships/hyperlink" Target="https://login.consultant.ru/link/?req=doc&amp;base=LAW&amp;n=493664&amp;dst=100116" TargetMode="External"/><Relationship Id="rId110" Type="http://schemas.openxmlformats.org/officeDocument/2006/relationships/image" Target="media/image24.wmf"/><Relationship Id="rId348" Type="http://schemas.openxmlformats.org/officeDocument/2006/relationships/image" Target="media/image205.wmf"/><Relationship Id="rId152" Type="http://schemas.openxmlformats.org/officeDocument/2006/relationships/hyperlink" Target="https://login.consultant.ru/link/?req=doc&amp;base=LAW&amp;n=481921&amp;dst=100043" TargetMode="External"/><Relationship Id="rId194" Type="http://schemas.openxmlformats.org/officeDocument/2006/relationships/image" Target="media/image87.wmf"/><Relationship Id="rId208" Type="http://schemas.openxmlformats.org/officeDocument/2006/relationships/image" Target="media/image97.wmf"/><Relationship Id="rId415" Type="http://schemas.openxmlformats.org/officeDocument/2006/relationships/image" Target="media/image264.wmf"/><Relationship Id="rId457" Type="http://schemas.openxmlformats.org/officeDocument/2006/relationships/hyperlink" Target="https://login.consultant.ru/link/?req=doc&amp;base=LAW&amp;n=172763&amp;dst=100073" TargetMode="External"/><Relationship Id="rId240" Type="http://schemas.openxmlformats.org/officeDocument/2006/relationships/image" Target="media/image128.wmf"/><Relationship Id="rId261" Type="http://schemas.openxmlformats.org/officeDocument/2006/relationships/image" Target="media/image147.wmf"/><Relationship Id="rId478" Type="http://schemas.openxmlformats.org/officeDocument/2006/relationships/hyperlink" Target="https://login.consultant.ru/link/?req=doc&amp;base=LAW&amp;n=369328&amp;dst=100095" TargetMode="External"/><Relationship Id="rId499" Type="http://schemas.openxmlformats.org/officeDocument/2006/relationships/hyperlink" Target="https://login.consultant.ru/link/?req=doc&amp;base=LAW&amp;n=369328&amp;dst=100215" TargetMode="External"/><Relationship Id="rId14" Type="http://schemas.openxmlformats.org/officeDocument/2006/relationships/hyperlink" Target="https://login.consultant.ru/link/?req=doc&amp;base=LAW&amp;n=417128&amp;dst=100007" TargetMode="External"/><Relationship Id="rId35" Type="http://schemas.openxmlformats.org/officeDocument/2006/relationships/hyperlink" Target="https://login.consultant.ru/link/?req=doc&amp;base=LAW&amp;n=479640&amp;dst=100467" TargetMode="External"/><Relationship Id="rId56" Type="http://schemas.openxmlformats.org/officeDocument/2006/relationships/hyperlink" Target="https://login.consultant.ru/link/?req=doc&amp;base=LAW&amp;n=172763&amp;dst=100019" TargetMode="External"/><Relationship Id="rId77" Type="http://schemas.openxmlformats.org/officeDocument/2006/relationships/hyperlink" Target="https://login.consultant.ru/link/?req=doc&amp;base=LAW&amp;n=212833&amp;dst=100032" TargetMode="External"/><Relationship Id="rId100" Type="http://schemas.openxmlformats.org/officeDocument/2006/relationships/image" Target="media/image17.wmf"/><Relationship Id="rId282" Type="http://schemas.openxmlformats.org/officeDocument/2006/relationships/hyperlink" Target="https://login.consultant.ru/link/?req=doc&amp;base=LAW&amp;n=493664&amp;dst=100094" TargetMode="External"/><Relationship Id="rId317" Type="http://schemas.openxmlformats.org/officeDocument/2006/relationships/image" Target="media/image182.wmf"/><Relationship Id="rId338" Type="http://schemas.openxmlformats.org/officeDocument/2006/relationships/image" Target="media/image198.wmf"/><Relationship Id="rId359" Type="http://schemas.openxmlformats.org/officeDocument/2006/relationships/image" Target="media/image212.wmf"/><Relationship Id="rId503" Type="http://schemas.openxmlformats.org/officeDocument/2006/relationships/image" Target="media/image308.wmf"/><Relationship Id="rId8" Type="http://schemas.openxmlformats.org/officeDocument/2006/relationships/hyperlink" Target="https://login.consultant.ru/link/?req=doc&amp;base=LAW&amp;n=221027&amp;dst=100007" TargetMode="External"/><Relationship Id="rId98" Type="http://schemas.openxmlformats.org/officeDocument/2006/relationships/image" Target="media/image15.wmf"/><Relationship Id="rId121" Type="http://schemas.openxmlformats.org/officeDocument/2006/relationships/image" Target="media/image31.wmf"/><Relationship Id="rId142" Type="http://schemas.openxmlformats.org/officeDocument/2006/relationships/hyperlink" Target="https://login.consultant.ru/link/?req=doc&amp;base=LAW&amp;n=221027&amp;dst=100025" TargetMode="External"/><Relationship Id="rId163" Type="http://schemas.openxmlformats.org/officeDocument/2006/relationships/image" Target="media/image58.wmf"/><Relationship Id="rId184" Type="http://schemas.openxmlformats.org/officeDocument/2006/relationships/image" Target="media/image79.wmf"/><Relationship Id="rId219" Type="http://schemas.openxmlformats.org/officeDocument/2006/relationships/image" Target="media/image108.wmf"/><Relationship Id="rId370" Type="http://schemas.openxmlformats.org/officeDocument/2006/relationships/image" Target="media/image223.wmf"/><Relationship Id="rId391" Type="http://schemas.openxmlformats.org/officeDocument/2006/relationships/image" Target="media/image244.wmf"/><Relationship Id="rId405" Type="http://schemas.openxmlformats.org/officeDocument/2006/relationships/image" Target="media/image254.wmf"/><Relationship Id="rId426" Type="http://schemas.openxmlformats.org/officeDocument/2006/relationships/hyperlink" Target="https://login.consultant.ru/link/?req=doc&amp;base=LAW&amp;n=338501&amp;dst=100145" TargetMode="External"/><Relationship Id="rId447" Type="http://schemas.openxmlformats.org/officeDocument/2006/relationships/hyperlink" Target="https://login.consultant.ru/link/?req=doc&amp;base=LAW&amp;n=338501&amp;dst=100147" TargetMode="External"/><Relationship Id="rId230" Type="http://schemas.openxmlformats.org/officeDocument/2006/relationships/image" Target="media/image119.wmf"/><Relationship Id="rId251" Type="http://schemas.openxmlformats.org/officeDocument/2006/relationships/image" Target="media/image139.wmf"/><Relationship Id="rId468" Type="http://schemas.openxmlformats.org/officeDocument/2006/relationships/image" Target="media/image300.wmf"/><Relationship Id="rId489" Type="http://schemas.openxmlformats.org/officeDocument/2006/relationships/hyperlink" Target="https://login.consultant.ru/link/?req=doc&amp;base=LAW&amp;n=312528" TargetMode="External"/><Relationship Id="rId25" Type="http://schemas.openxmlformats.org/officeDocument/2006/relationships/hyperlink" Target="https://login.consultant.ru/link/?req=doc&amp;base=LAW&amp;n=278503&amp;dst=100006" TargetMode="External"/><Relationship Id="rId46" Type="http://schemas.openxmlformats.org/officeDocument/2006/relationships/image" Target="media/image3.wmf"/><Relationship Id="rId67" Type="http://schemas.openxmlformats.org/officeDocument/2006/relationships/hyperlink" Target="https://login.consultant.ru/link/?req=doc&amp;base=LAW&amp;n=369328&amp;dst=100014" TargetMode="External"/><Relationship Id="rId272" Type="http://schemas.openxmlformats.org/officeDocument/2006/relationships/image" Target="media/image154.wmf"/><Relationship Id="rId293" Type="http://schemas.openxmlformats.org/officeDocument/2006/relationships/image" Target="media/image166.wmf"/><Relationship Id="rId307" Type="http://schemas.openxmlformats.org/officeDocument/2006/relationships/hyperlink" Target="https://login.consultant.ru/link/?req=doc&amp;base=LAW&amp;n=493664&amp;dst=286" TargetMode="External"/><Relationship Id="rId328" Type="http://schemas.openxmlformats.org/officeDocument/2006/relationships/image" Target="media/image191.wmf"/><Relationship Id="rId349" Type="http://schemas.openxmlformats.org/officeDocument/2006/relationships/image" Target="media/image206.wmf"/><Relationship Id="rId88" Type="http://schemas.openxmlformats.org/officeDocument/2006/relationships/hyperlink" Target="https://login.consultant.ru/link/?req=doc&amp;base=LAW&amp;n=493664&amp;dst=100128" TargetMode="External"/><Relationship Id="rId111" Type="http://schemas.openxmlformats.org/officeDocument/2006/relationships/image" Target="media/image25.wmf"/><Relationship Id="rId132" Type="http://schemas.openxmlformats.org/officeDocument/2006/relationships/image" Target="media/image36.wmf"/><Relationship Id="rId153" Type="http://schemas.openxmlformats.org/officeDocument/2006/relationships/hyperlink" Target="https://login.consultant.ru/link/?req=doc&amp;base=LAW&amp;n=481921&amp;dst=100044" TargetMode="External"/><Relationship Id="rId174" Type="http://schemas.openxmlformats.org/officeDocument/2006/relationships/image" Target="media/image69.wmf"/><Relationship Id="rId195" Type="http://schemas.openxmlformats.org/officeDocument/2006/relationships/image" Target="media/image88.wmf"/><Relationship Id="rId209" Type="http://schemas.openxmlformats.org/officeDocument/2006/relationships/image" Target="media/image98.wmf"/><Relationship Id="rId360" Type="http://schemas.openxmlformats.org/officeDocument/2006/relationships/image" Target="media/image213.wmf"/><Relationship Id="rId381" Type="http://schemas.openxmlformats.org/officeDocument/2006/relationships/image" Target="media/image234.wmf"/><Relationship Id="rId416" Type="http://schemas.openxmlformats.org/officeDocument/2006/relationships/image" Target="media/image265.wmf"/><Relationship Id="rId220" Type="http://schemas.openxmlformats.org/officeDocument/2006/relationships/image" Target="media/image109.wmf"/><Relationship Id="rId241" Type="http://schemas.openxmlformats.org/officeDocument/2006/relationships/image" Target="media/image129.wmf"/><Relationship Id="rId437" Type="http://schemas.openxmlformats.org/officeDocument/2006/relationships/image" Target="media/image284.wmf"/><Relationship Id="rId458" Type="http://schemas.openxmlformats.org/officeDocument/2006/relationships/image" Target="media/image293.wmf"/><Relationship Id="rId479" Type="http://schemas.openxmlformats.org/officeDocument/2006/relationships/hyperlink" Target="https://login.consultant.ru/link/?req=doc&amp;base=LAW&amp;n=172763&amp;dst=100008" TargetMode="External"/><Relationship Id="rId15" Type="http://schemas.openxmlformats.org/officeDocument/2006/relationships/hyperlink" Target="https://login.consultant.ru/link/?req=doc&amp;base=LAW&amp;n=421209&amp;dst=100007" TargetMode="External"/><Relationship Id="rId36" Type="http://schemas.openxmlformats.org/officeDocument/2006/relationships/hyperlink" Target="https://login.consultant.ru/link/?req=doc&amp;base=LAW&amp;n=493664&amp;dst=100023" TargetMode="External"/><Relationship Id="rId57" Type="http://schemas.openxmlformats.org/officeDocument/2006/relationships/hyperlink" Target="https://login.consultant.ru/link/?req=doc&amp;base=LAW&amp;n=483038" TargetMode="External"/><Relationship Id="rId262" Type="http://schemas.openxmlformats.org/officeDocument/2006/relationships/image" Target="media/image148.wmf"/><Relationship Id="rId283" Type="http://schemas.openxmlformats.org/officeDocument/2006/relationships/hyperlink" Target="https://login.consultant.ru/link/?req=doc&amp;base=LAW&amp;n=483130" TargetMode="External"/><Relationship Id="rId318" Type="http://schemas.openxmlformats.org/officeDocument/2006/relationships/image" Target="media/image183.wmf"/><Relationship Id="rId339" Type="http://schemas.openxmlformats.org/officeDocument/2006/relationships/image" Target="media/image199.wmf"/><Relationship Id="rId490" Type="http://schemas.openxmlformats.org/officeDocument/2006/relationships/hyperlink" Target="https://login.consultant.ru/link/?req=doc&amp;base=LAW&amp;n=312528" TargetMode="External"/><Relationship Id="rId504" Type="http://schemas.openxmlformats.org/officeDocument/2006/relationships/image" Target="media/image309.wmf"/><Relationship Id="rId78" Type="http://schemas.openxmlformats.org/officeDocument/2006/relationships/hyperlink" Target="https://login.consultant.ru/link/?req=doc&amp;base=LAW&amp;n=182845&amp;dst=100017" TargetMode="External"/><Relationship Id="rId99" Type="http://schemas.openxmlformats.org/officeDocument/2006/relationships/image" Target="media/image16.wmf"/><Relationship Id="rId101" Type="http://schemas.openxmlformats.org/officeDocument/2006/relationships/hyperlink" Target="https://login.consultant.ru/link/?req=doc&amp;base=LAW&amp;n=172763&amp;dst=100031" TargetMode="External"/><Relationship Id="rId122" Type="http://schemas.openxmlformats.org/officeDocument/2006/relationships/image" Target="media/image32.wmf"/><Relationship Id="rId143" Type="http://schemas.openxmlformats.org/officeDocument/2006/relationships/hyperlink" Target="https://login.consultant.ru/link/?req=doc&amp;base=LAW&amp;n=221027&amp;dst=100027" TargetMode="External"/><Relationship Id="rId164" Type="http://schemas.openxmlformats.org/officeDocument/2006/relationships/image" Target="media/image59.wmf"/><Relationship Id="rId185" Type="http://schemas.openxmlformats.org/officeDocument/2006/relationships/image" Target="media/image80.wmf"/><Relationship Id="rId350" Type="http://schemas.openxmlformats.org/officeDocument/2006/relationships/image" Target="media/image207.wmf"/><Relationship Id="rId371" Type="http://schemas.openxmlformats.org/officeDocument/2006/relationships/image" Target="media/image224.wmf"/><Relationship Id="rId406" Type="http://schemas.openxmlformats.org/officeDocument/2006/relationships/image" Target="media/image255.wmf"/><Relationship Id="rId9" Type="http://schemas.openxmlformats.org/officeDocument/2006/relationships/hyperlink" Target="https://login.consultant.ru/link/?req=doc&amp;base=LAW&amp;n=278503&amp;dst=100006" TargetMode="External"/><Relationship Id="rId210" Type="http://schemas.openxmlformats.org/officeDocument/2006/relationships/image" Target="media/image99.wmf"/><Relationship Id="rId392" Type="http://schemas.openxmlformats.org/officeDocument/2006/relationships/image" Target="media/image245.wmf"/><Relationship Id="rId427" Type="http://schemas.openxmlformats.org/officeDocument/2006/relationships/image" Target="media/image274.wmf"/><Relationship Id="rId448" Type="http://schemas.openxmlformats.org/officeDocument/2006/relationships/hyperlink" Target="https://login.consultant.ru/link/?req=doc&amp;base=LAW&amp;n=493664&amp;dst=100296" TargetMode="External"/><Relationship Id="rId469" Type="http://schemas.openxmlformats.org/officeDocument/2006/relationships/image" Target="media/image301.wmf"/><Relationship Id="rId26" Type="http://schemas.openxmlformats.org/officeDocument/2006/relationships/hyperlink" Target="https://login.consultant.ru/link/?req=doc&amp;base=LAW&amp;n=307689&amp;dst=100011" TargetMode="External"/><Relationship Id="rId231" Type="http://schemas.openxmlformats.org/officeDocument/2006/relationships/image" Target="media/image120.wmf"/><Relationship Id="rId252" Type="http://schemas.openxmlformats.org/officeDocument/2006/relationships/hyperlink" Target="https://login.consultant.ru/link/?req=doc&amp;base=LAW&amp;n=494038&amp;dst=100008" TargetMode="External"/><Relationship Id="rId273" Type="http://schemas.openxmlformats.org/officeDocument/2006/relationships/image" Target="media/image155.wmf"/><Relationship Id="rId294" Type="http://schemas.openxmlformats.org/officeDocument/2006/relationships/hyperlink" Target="https://login.consultant.ru/link/?req=doc&amp;base=LAW&amp;n=485185&amp;dst=100016" TargetMode="External"/><Relationship Id="rId308" Type="http://schemas.openxmlformats.org/officeDocument/2006/relationships/hyperlink" Target="https://login.consultant.ru/link/?req=doc&amp;base=LAW&amp;n=493664&amp;dst=288" TargetMode="External"/><Relationship Id="rId329" Type="http://schemas.openxmlformats.org/officeDocument/2006/relationships/image" Target="media/image192.wmf"/><Relationship Id="rId480" Type="http://schemas.openxmlformats.org/officeDocument/2006/relationships/hyperlink" Target="https://login.consultant.ru/link/?req=doc&amp;base=LAW&amp;n=172763&amp;dst=100009" TargetMode="External"/><Relationship Id="rId47" Type="http://schemas.openxmlformats.org/officeDocument/2006/relationships/image" Target="media/image4.wmf"/><Relationship Id="rId68" Type="http://schemas.openxmlformats.org/officeDocument/2006/relationships/hyperlink" Target="https://login.consultant.ru/link/?req=doc&amp;base=LAW&amp;n=172763&amp;dst=100022" TargetMode="External"/><Relationship Id="rId89" Type="http://schemas.openxmlformats.org/officeDocument/2006/relationships/hyperlink" Target="https://login.consultant.ru/link/?req=doc&amp;base=LAW&amp;n=369328&amp;dst=100016" TargetMode="External"/><Relationship Id="rId112" Type="http://schemas.openxmlformats.org/officeDocument/2006/relationships/image" Target="media/image26.wmf"/><Relationship Id="rId133" Type="http://schemas.openxmlformats.org/officeDocument/2006/relationships/image" Target="media/image37.wmf"/><Relationship Id="rId154" Type="http://schemas.openxmlformats.org/officeDocument/2006/relationships/hyperlink" Target="https://login.consultant.ru/link/?req=doc&amp;base=LAW&amp;n=481921&amp;dst=100045" TargetMode="External"/><Relationship Id="rId175" Type="http://schemas.openxmlformats.org/officeDocument/2006/relationships/image" Target="media/image70.wmf"/><Relationship Id="rId340" Type="http://schemas.openxmlformats.org/officeDocument/2006/relationships/image" Target="media/image200.wmf"/><Relationship Id="rId361" Type="http://schemas.openxmlformats.org/officeDocument/2006/relationships/image" Target="media/image214.wmf"/><Relationship Id="rId196" Type="http://schemas.openxmlformats.org/officeDocument/2006/relationships/image" Target="media/image89.wmf"/><Relationship Id="rId200" Type="http://schemas.openxmlformats.org/officeDocument/2006/relationships/image" Target="media/image93.wmf"/><Relationship Id="rId382" Type="http://schemas.openxmlformats.org/officeDocument/2006/relationships/image" Target="media/image235.wmf"/><Relationship Id="rId417" Type="http://schemas.openxmlformats.org/officeDocument/2006/relationships/image" Target="media/image266.wmf"/><Relationship Id="rId438" Type="http://schemas.openxmlformats.org/officeDocument/2006/relationships/image" Target="media/image285.wmf"/><Relationship Id="rId459" Type="http://schemas.openxmlformats.org/officeDocument/2006/relationships/hyperlink" Target="https://login.consultant.ru/link/?req=doc&amp;base=LAW&amp;n=172763&amp;dst=100074" TargetMode="External"/><Relationship Id="rId16" Type="http://schemas.openxmlformats.org/officeDocument/2006/relationships/hyperlink" Target="https://login.consultant.ru/link/?req=doc&amp;base=LAW&amp;n=422888&amp;dst=100006" TargetMode="External"/><Relationship Id="rId221" Type="http://schemas.openxmlformats.org/officeDocument/2006/relationships/image" Target="media/image110.wmf"/><Relationship Id="rId242" Type="http://schemas.openxmlformats.org/officeDocument/2006/relationships/image" Target="media/image130.wmf"/><Relationship Id="rId263" Type="http://schemas.openxmlformats.org/officeDocument/2006/relationships/hyperlink" Target="https://login.consultant.ru/link/?req=doc&amp;base=LAW&amp;n=172763&amp;dst=100039" TargetMode="External"/><Relationship Id="rId284" Type="http://schemas.openxmlformats.org/officeDocument/2006/relationships/hyperlink" Target="https://login.consultant.ru/link/?req=doc&amp;base=LAW&amp;n=338501&amp;dst=100025" TargetMode="External"/><Relationship Id="rId319" Type="http://schemas.openxmlformats.org/officeDocument/2006/relationships/image" Target="media/image184.wmf"/><Relationship Id="rId470" Type="http://schemas.openxmlformats.org/officeDocument/2006/relationships/image" Target="media/image302.wmf"/><Relationship Id="rId491" Type="http://schemas.openxmlformats.org/officeDocument/2006/relationships/hyperlink" Target="https://login.consultant.ru/link/?req=doc&amp;base=LAW&amp;n=172763&amp;dst=100010" TargetMode="External"/><Relationship Id="rId505" Type="http://schemas.openxmlformats.org/officeDocument/2006/relationships/image" Target="media/image310.wmf"/><Relationship Id="rId37" Type="http://schemas.openxmlformats.org/officeDocument/2006/relationships/hyperlink" Target="https://login.consultant.ru/link/?req=doc&amp;base=LAW&amp;n=493664&amp;dst=100307" TargetMode="External"/><Relationship Id="rId58" Type="http://schemas.openxmlformats.org/officeDocument/2006/relationships/hyperlink" Target="https://login.consultant.ru/link/?req=doc&amp;base=LAW&amp;n=422888&amp;dst=100012" TargetMode="External"/><Relationship Id="rId79" Type="http://schemas.openxmlformats.org/officeDocument/2006/relationships/hyperlink" Target="https://login.consultant.ru/link/?req=doc&amp;base=LAW&amp;n=221027&amp;dst=100021" TargetMode="External"/><Relationship Id="rId102" Type="http://schemas.openxmlformats.org/officeDocument/2006/relationships/hyperlink" Target="https://login.consultant.ru/link/?req=doc&amp;base=LAW&amp;n=172763&amp;dst=100033" TargetMode="External"/><Relationship Id="rId123" Type="http://schemas.openxmlformats.org/officeDocument/2006/relationships/image" Target="media/image33.wmf"/><Relationship Id="rId144" Type="http://schemas.openxmlformats.org/officeDocument/2006/relationships/hyperlink" Target="https://login.consultant.ru/link/?req=doc&amp;base=LAW&amp;n=369328&amp;dst=100052" TargetMode="External"/><Relationship Id="rId330" Type="http://schemas.openxmlformats.org/officeDocument/2006/relationships/image" Target="media/image193.wmf"/><Relationship Id="rId90" Type="http://schemas.openxmlformats.org/officeDocument/2006/relationships/image" Target="media/image7.wmf"/><Relationship Id="rId165" Type="http://schemas.openxmlformats.org/officeDocument/2006/relationships/image" Target="media/image60.wmf"/><Relationship Id="rId186" Type="http://schemas.openxmlformats.org/officeDocument/2006/relationships/image" Target="media/image81.wmf"/><Relationship Id="rId351" Type="http://schemas.openxmlformats.org/officeDocument/2006/relationships/image" Target="media/image208.wmf"/><Relationship Id="rId372" Type="http://schemas.openxmlformats.org/officeDocument/2006/relationships/image" Target="media/image225.wmf"/><Relationship Id="rId393" Type="http://schemas.openxmlformats.org/officeDocument/2006/relationships/hyperlink" Target="https://login.consultant.ru/link/?req=doc&amp;base=LAW&amp;n=481921&amp;dst=100051" TargetMode="External"/><Relationship Id="rId407" Type="http://schemas.openxmlformats.org/officeDocument/2006/relationships/image" Target="media/image256.wmf"/><Relationship Id="rId428" Type="http://schemas.openxmlformats.org/officeDocument/2006/relationships/image" Target="media/image275.wmf"/><Relationship Id="rId449" Type="http://schemas.openxmlformats.org/officeDocument/2006/relationships/hyperlink" Target="https://login.consultant.ru/link/?req=doc&amp;base=LAW&amp;n=493664&amp;dst=100297" TargetMode="External"/><Relationship Id="rId211" Type="http://schemas.openxmlformats.org/officeDocument/2006/relationships/image" Target="media/image100.wmf"/><Relationship Id="rId232" Type="http://schemas.openxmlformats.org/officeDocument/2006/relationships/image" Target="media/image121.wmf"/><Relationship Id="rId253" Type="http://schemas.openxmlformats.org/officeDocument/2006/relationships/image" Target="media/image140.wmf"/><Relationship Id="rId274" Type="http://schemas.openxmlformats.org/officeDocument/2006/relationships/hyperlink" Target="https://login.consultant.ru/link/?req=doc&amp;base=LAW&amp;n=172763&amp;dst=100045" TargetMode="External"/><Relationship Id="rId295" Type="http://schemas.openxmlformats.org/officeDocument/2006/relationships/image" Target="media/image167.wmf"/><Relationship Id="rId309" Type="http://schemas.openxmlformats.org/officeDocument/2006/relationships/hyperlink" Target="https://login.consultant.ru/link/?req=doc&amp;base=LAW&amp;n=455707&amp;dst=100025" TargetMode="External"/><Relationship Id="rId460" Type="http://schemas.openxmlformats.org/officeDocument/2006/relationships/hyperlink" Target="https://login.consultant.ru/link/?req=doc&amp;base=LAW&amp;n=172763&amp;dst=100075" TargetMode="External"/><Relationship Id="rId481" Type="http://schemas.openxmlformats.org/officeDocument/2006/relationships/hyperlink" Target="https://login.consultant.ru/link/?req=doc&amp;base=LAW&amp;n=481921&amp;dst=100053" TargetMode="External"/><Relationship Id="rId27" Type="http://schemas.openxmlformats.org/officeDocument/2006/relationships/hyperlink" Target="https://login.consultant.ru/link/?req=doc&amp;base=LAW&amp;n=338501&amp;dst=100006" TargetMode="External"/><Relationship Id="rId48" Type="http://schemas.openxmlformats.org/officeDocument/2006/relationships/image" Target="media/image5.wmf"/><Relationship Id="rId69" Type="http://schemas.openxmlformats.org/officeDocument/2006/relationships/hyperlink" Target="https://login.consultant.ru/link/?req=doc&amp;base=LAW&amp;n=422888&amp;dst=100028" TargetMode="External"/><Relationship Id="rId113" Type="http://schemas.openxmlformats.org/officeDocument/2006/relationships/image" Target="media/image27.wmf"/><Relationship Id="rId134" Type="http://schemas.openxmlformats.org/officeDocument/2006/relationships/hyperlink" Target="https://login.consultant.ru/link/?req=doc&amp;base=LAW&amp;n=369328&amp;dst=100051" TargetMode="External"/><Relationship Id="rId320" Type="http://schemas.openxmlformats.org/officeDocument/2006/relationships/image" Target="media/image185.wmf"/><Relationship Id="rId80" Type="http://schemas.openxmlformats.org/officeDocument/2006/relationships/hyperlink" Target="https://login.consultant.ru/link/?req=doc&amp;base=LAW&amp;n=483130" TargetMode="External"/><Relationship Id="rId155" Type="http://schemas.openxmlformats.org/officeDocument/2006/relationships/hyperlink" Target="https://login.consultant.ru/link/?req=doc&amp;base=LAW&amp;n=481921&amp;dst=100047" TargetMode="External"/><Relationship Id="rId176" Type="http://schemas.openxmlformats.org/officeDocument/2006/relationships/image" Target="media/image71.wmf"/><Relationship Id="rId197" Type="http://schemas.openxmlformats.org/officeDocument/2006/relationships/image" Target="media/image90.wmf"/><Relationship Id="rId341" Type="http://schemas.openxmlformats.org/officeDocument/2006/relationships/hyperlink" Target="https://login.consultant.ru/link/?req=doc&amp;base=LAW&amp;n=172763&amp;dst=100062" TargetMode="External"/><Relationship Id="rId362" Type="http://schemas.openxmlformats.org/officeDocument/2006/relationships/image" Target="media/image215.wmf"/><Relationship Id="rId383" Type="http://schemas.openxmlformats.org/officeDocument/2006/relationships/image" Target="media/image236.wmf"/><Relationship Id="rId418" Type="http://schemas.openxmlformats.org/officeDocument/2006/relationships/image" Target="media/image267.wmf"/><Relationship Id="rId439" Type="http://schemas.openxmlformats.org/officeDocument/2006/relationships/hyperlink" Target="https://login.consultant.ru/link/?req=doc&amp;base=LAW&amp;n=369328&amp;dst=100058" TargetMode="External"/><Relationship Id="rId201" Type="http://schemas.openxmlformats.org/officeDocument/2006/relationships/image" Target="media/image94.wmf"/><Relationship Id="rId222" Type="http://schemas.openxmlformats.org/officeDocument/2006/relationships/image" Target="media/image111.wmf"/><Relationship Id="rId243" Type="http://schemas.openxmlformats.org/officeDocument/2006/relationships/image" Target="media/image131.wmf"/><Relationship Id="rId264" Type="http://schemas.openxmlformats.org/officeDocument/2006/relationships/hyperlink" Target="https://login.consultant.ru/link/?req=doc&amp;base=LAW&amp;n=172763&amp;dst=100041" TargetMode="External"/><Relationship Id="rId285" Type="http://schemas.openxmlformats.org/officeDocument/2006/relationships/hyperlink" Target="https://login.consultant.ru/link/?req=doc&amp;base=LAW&amp;n=493664&amp;dst=42" TargetMode="External"/><Relationship Id="rId450" Type="http://schemas.openxmlformats.org/officeDocument/2006/relationships/hyperlink" Target="https://login.consultant.ru/link/?req=doc&amp;base=LAW&amp;n=493664&amp;dst=100298" TargetMode="External"/><Relationship Id="rId471" Type="http://schemas.openxmlformats.org/officeDocument/2006/relationships/image" Target="media/image303.wmf"/><Relationship Id="rId506" Type="http://schemas.openxmlformats.org/officeDocument/2006/relationships/image" Target="media/image311.wmf"/><Relationship Id="rId17" Type="http://schemas.openxmlformats.org/officeDocument/2006/relationships/hyperlink" Target="https://login.consultant.ru/link/?req=doc&amp;base=LAW&amp;n=455707&amp;dst=100007" TargetMode="External"/><Relationship Id="rId38" Type="http://schemas.openxmlformats.org/officeDocument/2006/relationships/hyperlink" Target="https://login.consultant.ru/link/?req=doc&amp;base=LAW&amp;n=463198&amp;dst=100011" TargetMode="External"/><Relationship Id="rId59" Type="http://schemas.openxmlformats.org/officeDocument/2006/relationships/hyperlink" Target="https://login.consultant.ru/link/?req=doc&amp;base=LAW&amp;n=422888&amp;dst=100018" TargetMode="External"/><Relationship Id="rId103" Type="http://schemas.openxmlformats.org/officeDocument/2006/relationships/image" Target="media/image18.wmf"/><Relationship Id="rId124" Type="http://schemas.openxmlformats.org/officeDocument/2006/relationships/hyperlink" Target="https://login.consultant.ru/link/?req=doc&amp;base=LAW&amp;n=369328&amp;dst=100050" TargetMode="External"/><Relationship Id="rId310" Type="http://schemas.openxmlformats.org/officeDocument/2006/relationships/image" Target="media/image178.wmf"/><Relationship Id="rId492" Type="http://schemas.openxmlformats.org/officeDocument/2006/relationships/hyperlink" Target="https://login.consultant.ru/link/?req=doc&amp;base=LAW&amp;n=369328&amp;dst=100107" TargetMode="External"/><Relationship Id="rId70" Type="http://schemas.openxmlformats.org/officeDocument/2006/relationships/hyperlink" Target="https://login.consultant.ru/link/?req=doc&amp;base=LAW&amp;n=422888&amp;dst=100030" TargetMode="External"/><Relationship Id="rId91" Type="http://schemas.openxmlformats.org/officeDocument/2006/relationships/image" Target="media/image8.wmf"/><Relationship Id="rId145" Type="http://schemas.openxmlformats.org/officeDocument/2006/relationships/image" Target="media/image44.wmf"/><Relationship Id="rId166" Type="http://schemas.openxmlformats.org/officeDocument/2006/relationships/image" Target="media/image61.wmf"/><Relationship Id="rId187" Type="http://schemas.openxmlformats.org/officeDocument/2006/relationships/image" Target="media/image82.wmf"/><Relationship Id="rId331" Type="http://schemas.openxmlformats.org/officeDocument/2006/relationships/hyperlink" Target="https://login.consultant.ru/link/?req=doc&amp;base=LAW&amp;n=338501&amp;dst=100082" TargetMode="External"/><Relationship Id="rId352" Type="http://schemas.openxmlformats.org/officeDocument/2006/relationships/hyperlink" Target="https://login.consultant.ru/link/?req=doc&amp;base=LAW&amp;n=493664&amp;dst=28" TargetMode="External"/><Relationship Id="rId373" Type="http://schemas.openxmlformats.org/officeDocument/2006/relationships/image" Target="media/image226.wmf"/><Relationship Id="rId394" Type="http://schemas.openxmlformats.org/officeDocument/2006/relationships/image" Target="media/image246.wmf"/><Relationship Id="rId408" Type="http://schemas.openxmlformats.org/officeDocument/2006/relationships/image" Target="media/image257.wmf"/><Relationship Id="rId429" Type="http://schemas.openxmlformats.org/officeDocument/2006/relationships/image" Target="media/image276.wmf"/><Relationship Id="rId1" Type="http://schemas.openxmlformats.org/officeDocument/2006/relationships/styles" Target="styles.xml"/><Relationship Id="rId212" Type="http://schemas.openxmlformats.org/officeDocument/2006/relationships/image" Target="media/image101.wmf"/><Relationship Id="rId233" Type="http://schemas.openxmlformats.org/officeDocument/2006/relationships/image" Target="media/image122.wmf"/><Relationship Id="rId254" Type="http://schemas.openxmlformats.org/officeDocument/2006/relationships/image" Target="media/image141.wmf"/><Relationship Id="rId440" Type="http://schemas.openxmlformats.org/officeDocument/2006/relationships/image" Target="media/image286.wmf"/><Relationship Id="rId28" Type="http://schemas.openxmlformats.org/officeDocument/2006/relationships/hyperlink" Target="https://login.consultant.ru/link/?req=doc&amp;base=LAW&amp;n=369328&amp;dst=100006" TargetMode="External"/><Relationship Id="rId49" Type="http://schemas.openxmlformats.org/officeDocument/2006/relationships/image" Target="media/image6.wmf"/><Relationship Id="rId114" Type="http://schemas.openxmlformats.org/officeDocument/2006/relationships/hyperlink" Target="https://login.consultant.ru/link/?req=doc&amp;base=LAW&amp;n=338501&amp;dst=100014" TargetMode="External"/><Relationship Id="rId275" Type="http://schemas.openxmlformats.org/officeDocument/2006/relationships/image" Target="media/image156.wmf"/><Relationship Id="rId296" Type="http://schemas.openxmlformats.org/officeDocument/2006/relationships/hyperlink" Target="https://login.consultant.ru/link/?req=doc&amp;base=LAW&amp;n=485185&amp;dst=100018" TargetMode="External"/><Relationship Id="rId300" Type="http://schemas.openxmlformats.org/officeDocument/2006/relationships/image" Target="media/image171.wmf"/><Relationship Id="rId461" Type="http://schemas.openxmlformats.org/officeDocument/2006/relationships/image" Target="media/image294.wmf"/><Relationship Id="rId482" Type="http://schemas.openxmlformats.org/officeDocument/2006/relationships/hyperlink" Target="https://login.consultant.ru/link/?req=doc&amp;base=LAW&amp;n=338501&amp;dst=100153" TargetMode="External"/><Relationship Id="rId60" Type="http://schemas.openxmlformats.org/officeDocument/2006/relationships/hyperlink" Target="https://login.consultant.ru/link/?req=doc&amp;base=LAW&amp;n=422888&amp;dst=100022" TargetMode="External"/><Relationship Id="rId81" Type="http://schemas.openxmlformats.org/officeDocument/2006/relationships/hyperlink" Target="https://login.consultant.ru/link/?req=doc&amp;base=LAW&amp;n=483130" TargetMode="External"/><Relationship Id="rId135" Type="http://schemas.openxmlformats.org/officeDocument/2006/relationships/image" Target="media/image38.wmf"/><Relationship Id="rId156" Type="http://schemas.openxmlformats.org/officeDocument/2006/relationships/image" Target="media/image51.wmf"/><Relationship Id="rId177" Type="http://schemas.openxmlformats.org/officeDocument/2006/relationships/image" Target="media/image72.wmf"/><Relationship Id="rId198" Type="http://schemas.openxmlformats.org/officeDocument/2006/relationships/image" Target="media/image91.wmf"/><Relationship Id="rId321" Type="http://schemas.openxmlformats.org/officeDocument/2006/relationships/image" Target="media/image186.wmf"/><Relationship Id="rId342" Type="http://schemas.openxmlformats.org/officeDocument/2006/relationships/image" Target="media/image201.wmf"/><Relationship Id="rId363" Type="http://schemas.openxmlformats.org/officeDocument/2006/relationships/image" Target="media/image216.wmf"/><Relationship Id="rId384" Type="http://schemas.openxmlformats.org/officeDocument/2006/relationships/image" Target="media/image237.wmf"/><Relationship Id="rId419" Type="http://schemas.openxmlformats.org/officeDocument/2006/relationships/image" Target="media/image268.wmf"/><Relationship Id="rId202" Type="http://schemas.openxmlformats.org/officeDocument/2006/relationships/image" Target="media/image95.wmf"/><Relationship Id="rId223" Type="http://schemas.openxmlformats.org/officeDocument/2006/relationships/image" Target="media/image112.wmf"/><Relationship Id="rId244" Type="http://schemas.openxmlformats.org/officeDocument/2006/relationships/image" Target="media/image132.wmf"/><Relationship Id="rId430" Type="http://schemas.openxmlformats.org/officeDocument/2006/relationships/image" Target="media/image277.wmf"/><Relationship Id="rId18" Type="http://schemas.openxmlformats.org/officeDocument/2006/relationships/hyperlink" Target="https://login.consultant.ru/link/?req=doc&amp;base=LAW&amp;n=485185&amp;dst=100006" TargetMode="External"/><Relationship Id="rId39" Type="http://schemas.openxmlformats.org/officeDocument/2006/relationships/hyperlink" Target="https://login.consultant.ru/link/?req=doc&amp;base=LAW&amp;n=463212&amp;dst=100013" TargetMode="External"/><Relationship Id="rId265" Type="http://schemas.openxmlformats.org/officeDocument/2006/relationships/hyperlink" Target="https://login.consultant.ru/link/?req=doc&amp;base=LAW&amp;n=338501&amp;dst=100024" TargetMode="External"/><Relationship Id="rId286" Type="http://schemas.openxmlformats.org/officeDocument/2006/relationships/hyperlink" Target="https://login.consultant.ru/link/?req=doc&amp;base=LAW&amp;n=278503&amp;dst=100015" TargetMode="External"/><Relationship Id="rId451" Type="http://schemas.openxmlformats.org/officeDocument/2006/relationships/image" Target="media/image289.wmf"/><Relationship Id="rId472" Type="http://schemas.openxmlformats.org/officeDocument/2006/relationships/image" Target="media/image304.wmf"/><Relationship Id="rId493" Type="http://schemas.openxmlformats.org/officeDocument/2006/relationships/hyperlink" Target="https://login.consultant.ru/link/?req=doc&amp;base=LAW&amp;n=369328&amp;dst=100165" TargetMode="External"/><Relationship Id="rId507" Type="http://schemas.openxmlformats.org/officeDocument/2006/relationships/image" Target="media/image312.wmf"/><Relationship Id="rId50" Type="http://schemas.openxmlformats.org/officeDocument/2006/relationships/hyperlink" Target="https://login.consultant.ru/link/?req=doc&amp;base=LAW&amp;n=158983&amp;dst=10" TargetMode="External"/><Relationship Id="rId104" Type="http://schemas.openxmlformats.org/officeDocument/2006/relationships/image" Target="media/image19.wmf"/><Relationship Id="rId125" Type="http://schemas.openxmlformats.org/officeDocument/2006/relationships/hyperlink" Target="https://login.consultant.ru/link/?req=doc&amp;base=LAW&amp;n=338501&amp;dst=100017" TargetMode="External"/><Relationship Id="rId146" Type="http://schemas.openxmlformats.org/officeDocument/2006/relationships/image" Target="media/image45.wmf"/><Relationship Id="rId167" Type="http://schemas.openxmlformats.org/officeDocument/2006/relationships/image" Target="media/image62.wmf"/><Relationship Id="rId188" Type="http://schemas.openxmlformats.org/officeDocument/2006/relationships/image" Target="media/image83.wmf"/><Relationship Id="rId311" Type="http://schemas.openxmlformats.org/officeDocument/2006/relationships/image" Target="media/image179.wmf"/><Relationship Id="rId332" Type="http://schemas.openxmlformats.org/officeDocument/2006/relationships/image" Target="media/image194.wmf"/><Relationship Id="rId353" Type="http://schemas.openxmlformats.org/officeDocument/2006/relationships/hyperlink" Target="https://login.consultant.ru/link/?req=doc&amp;base=LAW&amp;n=493664&amp;dst=26" TargetMode="External"/><Relationship Id="rId374" Type="http://schemas.openxmlformats.org/officeDocument/2006/relationships/image" Target="media/image227.wmf"/><Relationship Id="rId395" Type="http://schemas.openxmlformats.org/officeDocument/2006/relationships/hyperlink" Target="https://login.consultant.ru/link/?req=doc&amp;base=LAW&amp;n=481921&amp;dst=100052" TargetMode="External"/><Relationship Id="rId409" Type="http://schemas.openxmlformats.org/officeDocument/2006/relationships/image" Target="media/image258.wmf"/><Relationship Id="rId71" Type="http://schemas.openxmlformats.org/officeDocument/2006/relationships/hyperlink" Target="https://login.consultant.ru/link/?req=doc&amp;base=LAW&amp;n=172763&amp;dst=100024" TargetMode="External"/><Relationship Id="rId92" Type="http://schemas.openxmlformats.org/officeDocument/2006/relationships/image" Target="media/image9.wmf"/><Relationship Id="rId213" Type="http://schemas.openxmlformats.org/officeDocument/2006/relationships/image" Target="media/image102.wmf"/><Relationship Id="rId234" Type="http://schemas.openxmlformats.org/officeDocument/2006/relationships/image" Target="media/image123.wmf"/><Relationship Id="rId420" Type="http://schemas.openxmlformats.org/officeDocument/2006/relationships/image" Target="media/image269.wmf"/><Relationship Id="rId2" Type="http://schemas.microsoft.com/office/2007/relationships/stylesWithEffects" Target="stylesWithEffects.xml"/><Relationship Id="rId29" Type="http://schemas.openxmlformats.org/officeDocument/2006/relationships/hyperlink" Target="https://login.consultant.ru/link/?req=doc&amp;base=LAW&amp;n=413946&amp;dst=100007" TargetMode="External"/><Relationship Id="rId255" Type="http://schemas.openxmlformats.org/officeDocument/2006/relationships/hyperlink" Target="https://login.consultant.ru/link/?req=doc&amp;base=LAW&amp;n=213194&amp;dst=100010" TargetMode="External"/><Relationship Id="rId276" Type="http://schemas.openxmlformats.org/officeDocument/2006/relationships/image" Target="media/image157.wmf"/><Relationship Id="rId297" Type="http://schemas.openxmlformats.org/officeDocument/2006/relationships/image" Target="media/image168.wmf"/><Relationship Id="rId441" Type="http://schemas.openxmlformats.org/officeDocument/2006/relationships/image" Target="media/image287.wmf"/><Relationship Id="rId462" Type="http://schemas.openxmlformats.org/officeDocument/2006/relationships/image" Target="media/image295.wmf"/><Relationship Id="rId483" Type="http://schemas.openxmlformats.org/officeDocument/2006/relationships/hyperlink" Target="https://login.consultant.ru/link/?req=doc&amp;base=LAW&amp;n=479724&amp;dst=150" TargetMode="External"/><Relationship Id="rId40" Type="http://schemas.openxmlformats.org/officeDocument/2006/relationships/hyperlink" Target="https://login.consultant.ru/link/?req=doc&amp;base=LAW&amp;n=493664&amp;dst=194" TargetMode="External"/><Relationship Id="rId115" Type="http://schemas.openxmlformats.org/officeDocument/2006/relationships/hyperlink" Target="https://login.consultant.ru/link/?req=doc&amp;base=LAW&amp;n=485185&amp;dst=100011" TargetMode="External"/><Relationship Id="rId136" Type="http://schemas.openxmlformats.org/officeDocument/2006/relationships/image" Target="media/image39.wmf"/><Relationship Id="rId157" Type="http://schemas.openxmlformats.org/officeDocument/2006/relationships/image" Target="media/image52.wmf"/><Relationship Id="rId178" Type="http://schemas.openxmlformats.org/officeDocument/2006/relationships/image" Target="media/image73.wmf"/><Relationship Id="rId301" Type="http://schemas.openxmlformats.org/officeDocument/2006/relationships/image" Target="media/image172.wmf"/><Relationship Id="rId322" Type="http://schemas.openxmlformats.org/officeDocument/2006/relationships/image" Target="media/image187.wmf"/><Relationship Id="rId343" Type="http://schemas.openxmlformats.org/officeDocument/2006/relationships/hyperlink" Target="https://login.consultant.ru/link/?req=doc&amp;base=LAW&amp;n=493664&amp;dst=114" TargetMode="External"/><Relationship Id="rId364" Type="http://schemas.openxmlformats.org/officeDocument/2006/relationships/image" Target="media/image217.wmf"/><Relationship Id="rId61" Type="http://schemas.openxmlformats.org/officeDocument/2006/relationships/hyperlink" Target="https://login.consultant.ru/link/?req=doc&amp;base=LAW&amp;n=493664&amp;dst=100188" TargetMode="External"/><Relationship Id="rId82" Type="http://schemas.openxmlformats.org/officeDocument/2006/relationships/hyperlink" Target="https://login.consultant.ru/link/?req=doc&amp;base=LAW&amp;n=172763&amp;dst=100025" TargetMode="External"/><Relationship Id="rId199" Type="http://schemas.openxmlformats.org/officeDocument/2006/relationships/image" Target="media/image92.wmf"/><Relationship Id="rId203" Type="http://schemas.openxmlformats.org/officeDocument/2006/relationships/hyperlink" Target="https://login.consultant.ru/link/?req=doc&amp;base=LAW&amp;n=220972" TargetMode="External"/><Relationship Id="rId385" Type="http://schemas.openxmlformats.org/officeDocument/2006/relationships/image" Target="media/image238.wmf"/><Relationship Id="rId19" Type="http://schemas.openxmlformats.org/officeDocument/2006/relationships/hyperlink" Target="https://login.consultant.ru/link/?req=doc&amp;base=LAW&amp;n=479640&amp;dst=100071" TargetMode="External"/><Relationship Id="rId224" Type="http://schemas.openxmlformats.org/officeDocument/2006/relationships/image" Target="media/image113.wmf"/><Relationship Id="rId245" Type="http://schemas.openxmlformats.org/officeDocument/2006/relationships/image" Target="media/image133.wmf"/><Relationship Id="rId266" Type="http://schemas.openxmlformats.org/officeDocument/2006/relationships/image" Target="media/image149.wmf"/><Relationship Id="rId287" Type="http://schemas.openxmlformats.org/officeDocument/2006/relationships/hyperlink" Target="https://login.consultant.ru/link/?req=doc&amp;base=LAW&amp;n=278503&amp;dst=100016" TargetMode="External"/><Relationship Id="rId410" Type="http://schemas.openxmlformats.org/officeDocument/2006/relationships/image" Target="media/image259.wmf"/><Relationship Id="rId431" Type="http://schemas.openxmlformats.org/officeDocument/2006/relationships/image" Target="media/image278.wmf"/><Relationship Id="rId452" Type="http://schemas.openxmlformats.org/officeDocument/2006/relationships/image" Target="media/image290.wmf"/><Relationship Id="rId473" Type="http://schemas.openxmlformats.org/officeDocument/2006/relationships/hyperlink" Target="https://login.consultant.ru/link/?req=doc&amp;base=LAW&amp;n=483130" TargetMode="External"/><Relationship Id="rId494" Type="http://schemas.openxmlformats.org/officeDocument/2006/relationships/hyperlink" Target="https://login.consultant.ru/link/?req=doc&amp;base=LAW&amp;n=369328&amp;dst=100165" TargetMode="External"/><Relationship Id="rId508" Type="http://schemas.openxmlformats.org/officeDocument/2006/relationships/hyperlink" Target="https://login.consultant.ru/link/?req=doc&amp;base=LAW&amp;n=172763&amp;dst=100012" TargetMode="External"/><Relationship Id="rId30" Type="http://schemas.openxmlformats.org/officeDocument/2006/relationships/hyperlink" Target="https://login.consultant.ru/link/?req=doc&amp;base=LAW&amp;n=417128&amp;dst=100007" TargetMode="External"/><Relationship Id="rId105" Type="http://schemas.openxmlformats.org/officeDocument/2006/relationships/image" Target="media/image20.wmf"/><Relationship Id="rId126" Type="http://schemas.openxmlformats.org/officeDocument/2006/relationships/hyperlink" Target="https://login.consultant.ru/link/?req=doc&amp;base=LAW&amp;n=338501&amp;dst=100019" TargetMode="External"/><Relationship Id="rId147" Type="http://schemas.openxmlformats.org/officeDocument/2006/relationships/image" Target="media/image46.wmf"/><Relationship Id="rId168" Type="http://schemas.openxmlformats.org/officeDocument/2006/relationships/image" Target="media/image63.wmf"/><Relationship Id="rId312" Type="http://schemas.openxmlformats.org/officeDocument/2006/relationships/image" Target="media/image180.wmf"/><Relationship Id="rId333" Type="http://schemas.openxmlformats.org/officeDocument/2006/relationships/hyperlink" Target="https://login.consultant.ru/link/?req=doc&amp;base=LAW&amp;n=338501&amp;dst=100089" TargetMode="External"/><Relationship Id="rId354" Type="http://schemas.openxmlformats.org/officeDocument/2006/relationships/hyperlink" Target="https://login.consultant.ru/link/?req=doc&amp;base=LAW&amp;n=493664&amp;dst=27" TargetMode="External"/><Relationship Id="rId51" Type="http://schemas.openxmlformats.org/officeDocument/2006/relationships/hyperlink" Target="https://login.consultant.ru/link/?req=doc&amp;base=LAW&amp;n=301407&amp;dst=100012" TargetMode="External"/><Relationship Id="rId72" Type="http://schemas.openxmlformats.org/officeDocument/2006/relationships/hyperlink" Target="https://login.consultant.ru/link/?req=doc&amp;base=LAW&amp;n=422888&amp;dst=100032" TargetMode="External"/><Relationship Id="rId93" Type="http://schemas.openxmlformats.org/officeDocument/2006/relationships/image" Target="media/image10.wmf"/><Relationship Id="rId189" Type="http://schemas.openxmlformats.org/officeDocument/2006/relationships/image" Target="media/image84.wmf"/><Relationship Id="rId375" Type="http://schemas.openxmlformats.org/officeDocument/2006/relationships/image" Target="media/image228.wmf"/><Relationship Id="rId396" Type="http://schemas.openxmlformats.org/officeDocument/2006/relationships/image" Target="media/image247.wmf"/><Relationship Id="rId3" Type="http://schemas.openxmlformats.org/officeDocument/2006/relationships/settings" Target="settings.xml"/><Relationship Id="rId214" Type="http://schemas.openxmlformats.org/officeDocument/2006/relationships/image" Target="media/image103.wmf"/><Relationship Id="rId235" Type="http://schemas.openxmlformats.org/officeDocument/2006/relationships/image" Target="media/image124.wmf"/><Relationship Id="rId256" Type="http://schemas.openxmlformats.org/officeDocument/2006/relationships/image" Target="media/image142.wmf"/><Relationship Id="rId277" Type="http://schemas.openxmlformats.org/officeDocument/2006/relationships/image" Target="media/image158.wmf"/><Relationship Id="rId298" Type="http://schemas.openxmlformats.org/officeDocument/2006/relationships/image" Target="media/image169.wmf"/><Relationship Id="rId400" Type="http://schemas.openxmlformats.org/officeDocument/2006/relationships/image" Target="media/image249.wmf"/><Relationship Id="rId421" Type="http://schemas.openxmlformats.org/officeDocument/2006/relationships/image" Target="media/image270.wmf"/><Relationship Id="rId442" Type="http://schemas.openxmlformats.org/officeDocument/2006/relationships/image" Target="media/image288.wmf"/><Relationship Id="rId463" Type="http://schemas.openxmlformats.org/officeDocument/2006/relationships/image" Target="media/image296.wmf"/><Relationship Id="rId484" Type="http://schemas.openxmlformats.org/officeDocument/2006/relationships/hyperlink" Target="https://login.consultant.ru/link/?req=doc&amp;base=LAW&amp;n=479724&amp;dst=100600" TargetMode="External"/><Relationship Id="rId116" Type="http://schemas.openxmlformats.org/officeDocument/2006/relationships/image" Target="media/image28.wmf"/><Relationship Id="rId137" Type="http://schemas.openxmlformats.org/officeDocument/2006/relationships/image" Target="media/image40.wmf"/><Relationship Id="rId158" Type="http://schemas.openxmlformats.org/officeDocument/2006/relationships/image" Target="media/image53.wmf"/><Relationship Id="rId302" Type="http://schemas.openxmlformats.org/officeDocument/2006/relationships/image" Target="media/image173.wmf"/><Relationship Id="rId323" Type="http://schemas.openxmlformats.org/officeDocument/2006/relationships/image" Target="media/image188.wmf"/><Relationship Id="rId344" Type="http://schemas.openxmlformats.org/officeDocument/2006/relationships/hyperlink" Target="https://login.consultant.ru/link/?req=doc&amp;base=LAW&amp;n=493664&amp;dst=100128" TargetMode="External"/><Relationship Id="rId20" Type="http://schemas.openxmlformats.org/officeDocument/2006/relationships/hyperlink" Target="https://login.consultant.ru/link/?req=doc&amp;base=LAW&amp;n=493664&amp;dst=100015" TargetMode="External"/><Relationship Id="rId41" Type="http://schemas.openxmlformats.org/officeDocument/2006/relationships/hyperlink" Target="https://login.consultant.ru/link/?req=doc&amp;base=LAW&amp;n=413946&amp;dst=100019" TargetMode="External"/><Relationship Id="rId62" Type="http://schemas.openxmlformats.org/officeDocument/2006/relationships/hyperlink" Target="https://login.consultant.ru/link/?req=doc&amp;base=LAW&amp;n=172763&amp;dst=100020" TargetMode="External"/><Relationship Id="rId83" Type="http://schemas.openxmlformats.org/officeDocument/2006/relationships/hyperlink" Target="https://login.consultant.ru/link/?req=doc&amp;base=LAW&amp;n=493664&amp;dst=39" TargetMode="External"/><Relationship Id="rId179" Type="http://schemas.openxmlformats.org/officeDocument/2006/relationships/image" Target="media/image74.wmf"/><Relationship Id="rId365" Type="http://schemas.openxmlformats.org/officeDocument/2006/relationships/image" Target="media/image218.wmf"/><Relationship Id="rId386" Type="http://schemas.openxmlformats.org/officeDocument/2006/relationships/image" Target="media/image239.wmf"/><Relationship Id="rId190" Type="http://schemas.openxmlformats.org/officeDocument/2006/relationships/hyperlink" Target="https://login.consultant.ru/link/?req=doc&amp;base=LAW&amp;n=481921&amp;dst=100048" TargetMode="External"/><Relationship Id="rId204" Type="http://schemas.openxmlformats.org/officeDocument/2006/relationships/image" Target="media/image96.wmf"/><Relationship Id="rId225" Type="http://schemas.openxmlformats.org/officeDocument/2006/relationships/image" Target="media/image114.wmf"/><Relationship Id="rId246" Type="http://schemas.openxmlformats.org/officeDocument/2006/relationships/image" Target="media/image134.wmf"/><Relationship Id="rId267" Type="http://schemas.openxmlformats.org/officeDocument/2006/relationships/hyperlink" Target="https://login.consultant.ru/link/?req=doc&amp;base=LAW&amp;n=172763&amp;dst=100043" TargetMode="External"/><Relationship Id="rId288" Type="http://schemas.openxmlformats.org/officeDocument/2006/relationships/image" Target="media/image163.wmf"/><Relationship Id="rId411" Type="http://schemas.openxmlformats.org/officeDocument/2006/relationships/image" Target="media/image260.wmf"/><Relationship Id="rId432" Type="http://schemas.openxmlformats.org/officeDocument/2006/relationships/image" Target="media/image279.wmf"/><Relationship Id="rId453" Type="http://schemas.openxmlformats.org/officeDocument/2006/relationships/hyperlink" Target="https://login.consultant.ru/link/?req=doc&amp;base=LAW&amp;n=461309&amp;dst=100590" TargetMode="External"/><Relationship Id="rId474" Type="http://schemas.openxmlformats.org/officeDocument/2006/relationships/hyperlink" Target="https://login.consultant.ru/link/?req=doc&amp;base=LAW&amp;n=172763&amp;dst=100077" TargetMode="External"/><Relationship Id="rId509" Type="http://schemas.openxmlformats.org/officeDocument/2006/relationships/hyperlink" Target="https://login.consultant.ru/link/?req=doc&amp;base=LAW&amp;n=172763&amp;dst=100013" TargetMode="External"/><Relationship Id="rId106" Type="http://schemas.openxmlformats.org/officeDocument/2006/relationships/image" Target="media/image21.wmf"/><Relationship Id="rId127" Type="http://schemas.openxmlformats.org/officeDocument/2006/relationships/hyperlink" Target="https://login.consultant.ru/link/?req=doc&amp;base=LAW&amp;n=338501&amp;dst=100021" TargetMode="External"/><Relationship Id="rId313" Type="http://schemas.openxmlformats.org/officeDocument/2006/relationships/hyperlink" Target="https://login.consultant.ru/link/?req=doc&amp;base=LAW&amp;n=493664&amp;dst=205" TargetMode="External"/><Relationship Id="rId495" Type="http://schemas.openxmlformats.org/officeDocument/2006/relationships/hyperlink" Target="https://login.consultant.ru/link/?req=doc&amp;base=LAW&amp;n=172763&amp;dst=100011" TargetMode="External"/><Relationship Id="rId10" Type="http://schemas.openxmlformats.org/officeDocument/2006/relationships/hyperlink" Target="https://login.consultant.ru/link/?req=doc&amp;base=LAW&amp;n=307689&amp;dst=100006" TargetMode="External"/><Relationship Id="rId31" Type="http://schemas.openxmlformats.org/officeDocument/2006/relationships/hyperlink" Target="https://login.consultant.ru/link/?req=doc&amp;base=LAW&amp;n=421209&amp;dst=100020" TargetMode="External"/><Relationship Id="rId52" Type="http://schemas.openxmlformats.org/officeDocument/2006/relationships/hyperlink" Target="https://login.consultant.ru/link/?req=doc&amp;base=LAW&amp;n=493664&amp;dst=100133" TargetMode="External"/><Relationship Id="rId73" Type="http://schemas.openxmlformats.org/officeDocument/2006/relationships/hyperlink" Target="https://login.consultant.ru/link/?req=doc&amp;base=LAW&amp;n=422888&amp;dst=100034" TargetMode="External"/><Relationship Id="rId94" Type="http://schemas.openxmlformats.org/officeDocument/2006/relationships/image" Target="media/image11.wmf"/><Relationship Id="rId148" Type="http://schemas.openxmlformats.org/officeDocument/2006/relationships/image" Target="media/image47.wmf"/><Relationship Id="rId169" Type="http://schemas.openxmlformats.org/officeDocument/2006/relationships/image" Target="media/image64.wmf"/><Relationship Id="rId334" Type="http://schemas.openxmlformats.org/officeDocument/2006/relationships/image" Target="media/image195.wmf"/><Relationship Id="rId355" Type="http://schemas.openxmlformats.org/officeDocument/2006/relationships/hyperlink" Target="https://login.consultant.ru/link/?req=doc&amp;base=LAW&amp;n=455707&amp;dst=100027" TargetMode="External"/><Relationship Id="rId376" Type="http://schemas.openxmlformats.org/officeDocument/2006/relationships/image" Target="media/image229.wmf"/><Relationship Id="rId397" Type="http://schemas.openxmlformats.org/officeDocument/2006/relationships/hyperlink" Target="https://login.consultant.ru/link/?req=doc&amp;base=LAW&amp;n=369328&amp;dst=100054" TargetMode="External"/><Relationship Id="rId4" Type="http://schemas.openxmlformats.org/officeDocument/2006/relationships/webSettings" Target="webSettings.xml"/><Relationship Id="rId180" Type="http://schemas.openxmlformats.org/officeDocument/2006/relationships/image" Target="media/image75.wmf"/><Relationship Id="rId215" Type="http://schemas.openxmlformats.org/officeDocument/2006/relationships/image" Target="media/image104.wmf"/><Relationship Id="rId236" Type="http://schemas.openxmlformats.org/officeDocument/2006/relationships/hyperlink" Target="https://login.consultant.ru/link/?req=doc&amp;base=LAW&amp;n=172763&amp;dst=100034" TargetMode="External"/><Relationship Id="rId257" Type="http://schemas.openxmlformats.org/officeDocument/2006/relationships/image" Target="media/image143.wmf"/><Relationship Id="rId278" Type="http://schemas.openxmlformats.org/officeDocument/2006/relationships/image" Target="media/image159.wmf"/><Relationship Id="rId401" Type="http://schemas.openxmlformats.org/officeDocument/2006/relationships/image" Target="media/image250.wmf"/><Relationship Id="rId422" Type="http://schemas.openxmlformats.org/officeDocument/2006/relationships/image" Target="media/image271.wmf"/><Relationship Id="rId443" Type="http://schemas.openxmlformats.org/officeDocument/2006/relationships/hyperlink" Target="https://login.consultant.ru/link/?req=doc&amp;base=LAW&amp;n=479724&amp;dst=150" TargetMode="External"/><Relationship Id="rId464" Type="http://schemas.openxmlformats.org/officeDocument/2006/relationships/hyperlink" Target="https://login.consultant.ru/link/?req=doc&amp;base=LAW&amp;n=172763&amp;dst=100076" TargetMode="External"/><Relationship Id="rId303" Type="http://schemas.openxmlformats.org/officeDocument/2006/relationships/image" Target="media/image174.wmf"/><Relationship Id="rId485" Type="http://schemas.openxmlformats.org/officeDocument/2006/relationships/hyperlink" Target="https://login.consultant.ru/link/?req=doc&amp;base=LAW&amp;n=479724&amp;dst=100603" TargetMode="External"/><Relationship Id="rId42" Type="http://schemas.openxmlformats.org/officeDocument/2006/relationships/hyperlink" Target="https://login.consultant.ru/link/?req=doc&amp;base=LAW&amp;n=417128&amp;dst=100017" TargetMode="External"/><Relationship Id="rId84" Type="http://schemas.openxmlformats.org/officeDocument/2006/relationships/hyperlink" Target="https://login.consultant.ru/link/?req=doc&amp;base=LAW&amp;n=278503&amp;dst=100012" TargetMode="External"/><Relationship Id="rId138" Type="http://schemas.openxmlformats.org/officeDocument/2006/relationships/image" Target="media/image41.wmf"/><Relationship Id="rId345" Type="http://schemas.openxmlformats.org/officeDocument/2006/relationships/image" Target="media/image202.wmf"/><Relationship Id="rId387" Type="http://schemas.openxmlformats.org/officeDocument/2006/relationships/image" Target="media/image240.wmf"/><Relationship Id="rId510" Type="http://schemas.openxmlformats.org/officeDocument/2006/relationships/fontTable" Target="fontTable.xml"/><Relationship Id="rId191" Type="http://schemas.openxmlformats.org/officeDocument/2006/relationships/hyperlink" Target="https://login.consultant.ru/link/?req=doc&amp;base=LAW&amp;n=493664&amp;dst=100445" TargetMode="External"/><Relationship Id="rId205" Type="http://schemas.openxmlformats.org/officeDocument/2006/relationships/hyperlink" Target="https://login.consultant.ru/link/?req=doc&amp;base=LAW&amp;n=220972" TargetMode="External"/><Relationship Id="rId247" Type="http://schemas.openxmlformats.org/officeDocument/2006/relationships/image" Target="media/image135.wmf"/><Relationship Id="rId412" Type="http://schemas.openxmlformats.org/officeDocument/2006/relationships/image" Target="media/image261.wmf"/><Relationship Id="rId107" Type="http://schemas.openxmlformats.org/officeDocument/2006/relationships/image" Target="media/image22.wmf"/><Relationship Id="rId289" Type="http://schemas.openxmlformats.org/officeDocument/2006/relationships/image" Target="media/image164.wmf"/><Relationship Id="rId454" Type="http://schemas.openxmlformats.org/officeDocument/2006/relationships/hyperlink" Target="https://login.consultant.ru/link/?req=doc&amp;base=LAW&amp;n=369328&amp;dst=100083" TargetMode="External"/><Relationship Id="rId496" Type="http://schemas.openxmlformats.org/officeDocument/2006/relationships/hyperlink" Target="https://login.consultant.ru/link/?req=doc&amp;base=LAW&amp;n=481921&amp;dst=100056" TargetMode="External"/><Relationship Id="rId11" Type="http://schemas.openxmlformats.org/officeDocument/2006/relationships/hyperlink" Target="https://login.consultant.ru/link/?req=doc&amp;base=LAW&amp;n=338501&amp;dst=100006" TargetMode="External"/><Relationship Id="rId53" Type="http://schemas.openxmlformats.org/officeDocument/2006/relationships/hyperlink" Target="https://login.consultant.ru/link/?req=doc&amp;base=LAW&amp;n=172763&amp;dst=100018" TargetMode="External"/><Relationship Id="rId149" Type="http://schemas.openxmlformats.org/officeDocument/2006/relationships/image" Target="media/image48.wmf"/><Relationship Id="rId314" Type="http://schemas.openxmlformats.org/officeDocument/2006/relationships/hyperlink" Target="https://login.consultant.ru/link/?req=doc&amp;base=LAW&amp;n=485185&amp;dst=100020" TargetMode="External"/><Relationship Id="rId356" Type="http://schemas.openxmlformats.org/officeDocument/2006/relationships/image" Target="media/image209.wmf"/><Relationship Id="rId398" Type="http://schemas.openxmlformats.org/officeDocument/2006/relationships/hyperlink" Target="https://login.consultant.ru/link/?req=doc&amp;base=LAW&amp;n=338501&amp;dst=100090" TargetMode="External"/><Relationship Id="rId95" Type="http://schemas.openxmlformats.org/officeDocument/2006/relationships/image" Target="media/image12.wmf"/><Relationship Id="rId160" Type="http://schemas.openxmlformats.org/officeDocument/2006/relationships/image" Target="media/image55.wmf"/><Relationship Id="rId216" Type="http://schemas.openxmlformats.org/officeDocument/2006/relationships/image" Target="media/image105.wmf"/><Relationship Id="rId423" Type="http://schemas.openxmlformats.org/officeDocument/2006/relationships/image" Target="media/image272.wmf"/><Relationship Id="rId258" Type="http://schemas.openxmlformats.org/officeDocument/2006/relationships/image" Target="media/image144.wmf"/><Relationship Id="rId465" Type="http://schemas.openxmlformats.org/officeDocument/2006/relationships/image" Target="media/image297.wmf"/><Relationship Id="rId22" Type="http://schemas.openxmlformats.org/officeDocument/2006/relationships/hyperlink" Target="https://login.consultant.ru/link/?req=doc&amp;base=LAW&amp;n=172763&amp;dst=100006" TargetMode="External"/><Relationship Id="rId64" Type="http://schemas.openxmlformats.org/officeDocument/2006/relationships/hyperlink" Target="https://login.consultant.ru/link/?req=doc&amp;base=LAW&amp;n=422888&amp;dst=100024" TargetMode="External"/><Relationship Id="rId118" Type="http://schemas.openxmlformats.org/officeDocument/2006/relationships/hyperlink" Target="https://login.consultant.ru/link/?req=doc&amp;base=LAW&amp;n=485185&amp;dst=100014" TargetMode="External"/><Relationship Id="rId325" Type="http://schemas.openxmlformats.org/officeDocument/2006/relationships/hyperlink" Target="https://login.consultant.ru/link/?req=doc&amp;base=LAW&amp;n=338501&amp;dst=100057" TargetMode="External"/><Relationship Id="rId367" Type="http://schemas.openxmlformats.org/officeDocument/2006/relationships/image" Target="media/image220.wmf"/><Relationship Id="rId171" Type="http://schemas.openxmlformats.org/officeDocument/2006/relationships/image" Target="media/image66.wmf"/><Relationship Id="rId227" Type="http://schemas.openxmlformats.org/officeDocument/2006/relationships/image" Target="media/image116.wmf"/><Relationship Id="rId269" Type="http://schemas.openxmlformats.org/officeDocument/2006/relationships/image" Target="media/image151.wmf"/><Relationship Id="rId434" Type="http://schemas.openxmlformats.org/officeDocument/2006/relationships/image" Target="media/image281.wmf"/><Relationship Id="rId476" Type="http://schemas.openxmlformats.org/officeDocument/2006/relationships/hyperlink" Target="https://login.consultant.ru/link/?req=doc&amp;base=LAW&amp;n=421209&amp;dst=100023" TargetMode="External"/><Relationship Id="rId33" Type="http://schemas.openxmlformats.org/officeDocument/2006/relationships/hyperlink" Target="https://login.consultant.ru/link/?req=doc&amp;base=LAW&amp;n=455707&amp;dst=100024" TargetMode="External"/><Relationship Id="rId129" Type="http://schemas.openxmlformats.org/officeDocument/2006/relationships/hyperlink" Target="https://login.consultant.ru/link/?req=doc&amp;base=LAW&amp;n=338501&amp;dst=100023" TargetMode="External"/><Relationship Id="rId280" Type="http://schemas.openxmlformats.org/officeDocument/2006/relationships/image" Target="media/image161.wmf"/><Relationship Id="rId336" Type="http://schemas.openxmlformats.org/officeDocument/2006/relationships/image" Target="media/image196.wmf"/><Relationship Id="rId501" Type="http://schemas.openxmlformats.org/officeDocument/2006/relationships/image" Target="media/image306.wmf"/><Relationship Id="rId75" Type="http://schemas.openxmlformats.org/officeDocument/2006/relationships/hyperlink" Target="https://login.consultant.ru/link/?req=doc&amp;base=LAW&amp;n=431832&amp;dst=378" TargetMode="External"/><Relationship Id="rId140" Type="http://schemas.openxmlformats.org/officeDocument/2006/relationships/image" Target="media/image43.wmf"/><Relationship Id="rId182" Type="http://schemas.openxmlformats.org/officeDocument/2006/relationships/image" Target="media/image77.wmf"/><Relationship Id="rId378" Type="http://schemas.openxmlformats.org/officeDocument/2006/relationships/image" Target="media/image231.wmf"/><Relationship Id="rId403" Type="http://schemas.openxmlformats.org/officeDocument/2006/relationships/image" Target="media/image252.wmf"/><Relationship Id="rId6" Type="http://schemas.openxmlformats.org/officeDocument/2006/relationships/hyperlink" Target="https://login.consultant.ru/link/?req=doc&amp;base=LAW&amp;n=172763&amp;dst=100006" TargetMode="External"/><Relationship Id="rId238" Type="http://schemas.openxmlformats.org/officeDocument/2006/relationships/image" Target="media/image126.wmf"/><Relationship Id="rId445" Type="http://schemas.openxmlformats.org/officeDocument/2006/relationships/hyperlink" Target="https://login.consultant.ru/link/?req=doc&amp;base=LAW&amp;n=479724&amp;dst=100603" TargetMode="External"/><Relationship Id="rId487" Type="http://schemas.openxmlformats.org/officeDocument/2006/relationships/hyperlink" Target="https://login.consultant.ru/link/?req=doc&amp;base=LAW&amp;n=312528" TargetMode="External"/><Relationship Id="rId291" Type="http://schemas.openxmlformats.org/officeDocument/2006/relationships/hyperlink" Target="https://login.consultant.ru/link/?req=doc&amp;base=LAW&amp;n=172763&amp;dst=100051" TargetMode="External"/><Relationship Id="rId305" Type="http://schemas.openxmlformats.org/officeDocument/2006/relationships/image" Target="media/image176.wmf"/><Relationship Id="rId347" Type="http://schemas.openxmlformats.org/officeDocument/2006/relationships/image" Target="media/image204.wmf"/><Relationship Id="rId44" Type="http://schemas.openxmlformats.org/officeDocument/2006/relationships/image" Target="media/image1.wmf"/><Relationship Id="rId86" Type="http://schemas.openxmlformats.org/officeDocument/2006/relationships/hyperlink" Target="https://login.consultant.ru/link/?req=doc&amp;base=LAW&amp;n=172763&amp;dst=100026" TargetMode="External"/><Relationship Id="rId151" Type="http://schemas.openxmlformats.org/officeDocument/2006/relationships/image" Target="media/image50.wmf"/><Relationship Id="rId389" Type="http://schemas.openxmlformats.org/officeDocument/2006/relationships/image" Target="media/image242.wmf"/><Relationship Id="rId193" Type="http://schemas.openxmlformats.org/officeDocument/2006/relationships/image" Target="media/image86.wmf"/><Relationship Id="rId207" Type="http://schemas.openxmlformats.org/officeDocument/2006/relationships/hyperlink" Target="https://login.consultant.ru/link/?req=doc&amp;base=LAW&amp;n=493664&amp;dst=100445" TargetMode="External"/><Relationship Id="rId249" Type="http://schemas.openxmlformats.org/officeDocument/2006/relationships/image" Target="media/image137.wmf"/><Relationship Id="rId414" Type="http://schemas.openxmlformats.org/officeDocument/2006/relationships/image" Target="media/image263.wmf"/><Relationship Id="rId456" Type="http://schemas.openxmlformats.org/officeDocument/2006/relationships/image" Target="media/image292.wmf"/><Relationship Id="rId498" Type="http://schemas.openxmlformats.org/officeDocument/2006/relationships/hyperlink" Target="https://login.consultant.ru/link/?req=doc&amp;base=LAW&amp;n=369328&amp;dst=100212" TargetMode="External"/><Relationship Id="rId13" Type="http://schemas.openxmlformats.org/officeDocument/2006/relationships/hyperlink" Target="https://login.consultant.ru/link/?req=doc&amp;base=LAW&amp;n=413946&amp;dst=100007" TargetMode="External"/><Relationship Id="rId109" Type="http://schemas.openxmlformats.org/officeDocument/2006/relationships/image" Target="media/image23.wmf"/><Relationship Id="rId260" Type="http://schemas.openxmlformats.org/officeDocument/2006/relationships/image" Target="media/image146.wmf"/><Relationship Id="rId316" Type="http://schemas.openxmlformats.org/officeDocument/2006/relationships/image" Target="media/image181.wmf"/><Relationship Id="rId55" Type="http://schemas.openxmlformats.org/officeDocument/2006/relationships/hyperlink" Target="https://login.consultant.ru/link/?req=doc&amp;base=LAW&amp;n=369328&amp;dst=100013" TargetMode="External"/><Relationship Id="rId97" Type="http://schemas.openxmlformats.org/officeDocument/2006/relationships/image" Target="media/image14.wmf"/><Relationship Id="rId120" Type="http://schemas.openxmlformats.org/officeDocument/2006/relationships/image" Target="media/image30.wmf"/><Relationship Id="rId358" Type="http://schemas.openxmlformats.org/officeDocument/2006/relationships/image" Target="media/image211.wmf"/><Relationship Id="rId162" Type="http://schemas.openxmlformats.org/officeDocument/2006/relationships/image" Target="media/image57.wmf"/><Relationship Id="rId218" Type="http://schemas.openxmlformats.org/officeDocument/2006/relationships/image" Target="media/image107.wmf"/><Relationship Id="rId425" Type="http://schemas.openxmlformats.org/officeDocument/2006/relationships/hyperlink" Target="https://login.consultant.ru/link/?req=doc&amp;base=LAW&amp;n=369328&amp;dst=100056" TargetMode="External"/><Relationship Id="rId467" Type="http://schemas.openxmlformats.org/officeDocument/2006/relationships/image" Target="media/image299.wmf"/><Relationship Id="rId271" Type="http://schemas.openxmlformats.org/officeDocument/2006/relationships/image" Target="media/image153.wmf"/><Relationship Id="rId24" Type="http://schemas.openxmlformats.org/officeDocument/2006/relationships/hyperlink" Target="https://login.consultant.ru/link/?req=doc&amp;base=LAW&amp;n=221027&amp;dst=100007" TargetMode="External"/><Relationship Id="rId66" Type="http://schemas.openxmlformats.org/officeDocument/2006/relationships/hyperlink" Target="https://login.consultant.ru/link/?req=doc&amp;base=LAW&amp;n=422888&amp;dst=100026" TargetMode="External"/><Relationship Id="rId131" Type="http://schemas.openxmlformats.org/officeDocument/2006/relationships/image" Target="media/image35.wmf"/><Relationship Id="rId327" Type="http://schemas.openxmlformats.org/officeDocument/2006/relationships/image" Target="media/image190.wmf"/><Relationship Id="rId369" Type="http://schemas.openxmlformats.org/officeDocument/2006/relationships/image" Target="media/image222.wmf"/><Relationship Id="rId173" Type="http://schemas.openxmlformats.org/officeDocument/2006/relationships/image" Target="media/image68.wmf"/><Relationship Id="rId229" Type="http://schemas.openxmlformats.org/officeDocument/2006/relationships/image" Target="media/image118.wmf"/><Relationship Id="rId380" Type="http://schemas.openxmlformats.org/officeDocument/2006/relationships/image" Target="media/image233.wmf"/><Relationship Id="rId436" Type="http://schemas.openxmlformats.org/officeDocument/2006/relationships/image" Target="media/image28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152</Pages>
  <Words>36538</Words>
  <Characters>208267</Characters>
  <Application>Microsoft Office Word</Application>
  <DocSecurity>0</DocSecurity>
  <Lines>1735</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2025-02-24T08:45:00Z</dcterms:created>
  <dcterms:modified xsi:type="dcterms:W3CDTF">2025-02-24T08:45:00Z</dcterms:modified>
</cp:coreProperties>
</file>