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Пензенской обл. от 21.10.2022 N 904-пП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среды", "Перечнями...", "Адресными перечнями...")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октября 2022 г. N 904-пП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20.12.2021 </w:t>
      </w:r>
      <w:hyperlink w:history="0" r:id="rId7" w:tooltip="Закон Пензенской обл. от 20.12.2021 N 3775-ЗПО (ред. от 07.09.2022) &quot;О бюджете Пензенской области на 2022 год и на плановый период 2023 и 2024 годов&quot; (принят ЗС Пензенской обл. 20.12.2021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&quot;, &quot;Дифференцированными нормативами отчислений в местные бюджеты от акцизов на авт ------------ Недействующая редакция {КонсультантПлюс}">
        <w:r>
          <w:rPr>
            <w:sz w:val="20"/>
            <w:color w:val="0000ff"/>
          </w:rPr>
          <w:t xml:space="preserve">N 3775-ЗПО</w:t>
        </w:r>
      </w:hyperlink>
      <w:r>
        <w:rPr>
          <w:sz w:val="20"/>
        </w:rPr>
        <w:t xml:space="preserve"> "О бюджете Пензенской области на 2022 год и плановый период 2023 и 2024 годов", от 20.09.2005 </w:t>
      </w:r>
      <w:hyperlink w:history="0" r:id="rId8" w:tooltip="Закон Пензенской обл. от 20.09.2005 N 849-ЗПО (ред. от 29.07.2022) &quot;О межбюджетных отношениях в Пензенской области&quot; (принят ЗС Пензенской обл. 16.09.2005) (вместе с &quot;Порядком распределения дотаций на выравнивание бюджетной обеспеченности поселений&quot;, &quot;Порядком и методикой распределения дотаций на выравнивание бюджетной обеспеченности муниципальных районов (городских округов)&quot;, &quot;Порядком распределения между муниципальными образованиями дотаций на выравнивание бюджетной обеспеченности поселений из бюджета муни ------------ Недействующая редакция {КонсультантПлюс}">
        <w:r>
          <w:rPr>
            <w:sz w:val="20"/>
            <w:color w:val="0000ff"/>
          </w:rPr>
          <w:t xml:space="preserve">N 849-ЗПО</w:t>
        </w:r>
      </w:hyperlink>
      <w:r>
        <w:rPr>
          <w:sz w:val="20"/>
        </w:rPr>
        <w:t xml:space="preserve"> "О межбюджетных отношениях в Пензенской области" (с последующими изменениями) и от 22.12.2005 </w:t>
      </w:r>
      <w:hyperlink w:history="0" r:id="rId9" w:tooltip="Закон Пензенской обл. от 22.12.2005 N 906-ЗПО (ред. от 21.10.2022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10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1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2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"Задачи государственной программы"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6633"/>
      </w:tblGrid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"Задачи государственной программы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повышение качества и комфорта дворовых, общественных территорий населенных пунктов Пензенской области;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повышение качества и комфорта городских парков в Пензенской области;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восстановление (ремонт, реставрация, благоустройство) воинских захоронений, находящихся в неудовлетворительном состоянии, с нанесением имен погибших при защите Отечества на мемориальные сооружения и захоронение (перезахоронение) останков погибших при защите Отечества жителей Пензенской области".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1.1.2. </w:t>
      </w:r>
      <w:hyperlink w:history="0" r:id="rId13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государственной программы"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6633"/>
      </w:tblGrid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"Объемы бюджетных ассигнований государственной программы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финансирования составит 3118460,5 тыс. руб., из них: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федерального бюджета - 2890315,9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- 379135,8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- 419423,7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- 521461,8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- 428532,2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- 409659,5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- 347778,2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- 384324,7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2025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2026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2027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бюджета Пензенской области - 47785,2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- 24272,7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- 4249,6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- 4067,5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- 3713,4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- 3874,9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- 3689,7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- 3917,4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2025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2026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2027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бюджетов муниципальных образований Пензенской области - 180359,4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- 13118,1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- 76352,6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- 32330,3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- 14848,4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- 14090,9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- 14073,3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- 15545,8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2025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2026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2027 год - 0,0 тыс. руб.".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В </w:t>
      </w:r>
      <w:hyperlink w:history="0" r:id="rId14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1 "Благоустройство дворовых, общественных территорий"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5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6633"/>
      </w:tblGrid>
      <w:t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"Объемы бюджетных ассигнований подпрограммы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финансирования составит 3095775,1 тыс. руб., из них: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федерального бюджета - 2870410,0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- 374015,0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- 416098,7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- 517975,7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- 426022,5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- 406955,2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- 345478,2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- 383864,7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2025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2026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2027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бюджета Пензенской области - 46048,8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- 23827,4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- 4105,0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- 3764,4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- 3495,2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- 3489,7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- 3489,7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- 3877,4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2025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2026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2027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бюджетов муниципальных образований Пензенской области - 179316,3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- 12718,1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- 76208,1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- 32178,7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- 14739,2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- 13973,2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- 13973,2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- 15525,8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2025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2026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2027 год - 0,0 тыс. руб.".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В </w:t>
      </w:r>
      <w:hyperlink w:history="0" r:id="rId16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программа" (далее - раздел "Приоритеты")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</w:t>
      </w:r>
      <w:hyperlink w:history="0" r:id="rId17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двадцать второй раздела</w:t>
        </w:r>
      </w:hyperlink>
      <w:r>
        <w:rPr>
          <w:sz w:val="20"/>
        </w:rPr>
        <w:t xml:space="preserve"> "Приоритеты"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период с 2018 по 2022 год включительно победителями во Всероссийском конкурсе лучших проектов создания комфортной городской среды в категории "Малые города" от Пензенской области становились город Кузнецк (дважды: в 2018 и 2020 годах), ЗАТО город Заречный (дважды: в 2019 и 2022 годах), город Никольск (в 2020 году), город Белинский (в 2021 году), город Сердобск (в 2022 году).".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</w:t>
      </w:r>
      <w:hyperlink w:history="0" r:id="rId18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двадцать третий раздела</w:t>
        </w:r>
      </w:hyperlink>
      <w:r>
        <w:rPr>
          <w:sz w:val="20"/>
        </w:rPr>
        <w:t xml:space="preserve"> "Приоритеты"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"Согласно </w:t>
      </w:r>
      <w:hyperlink w:history="0" r:id="rId19" w:tooltip="Постановление Правительства РФ от 07.03.2018 N 237 (ред. от 15.09.2022) &quot;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Правительства Российской Федерации от 7 марта 2018 г. N 237 "Об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Федерации" денежная премия предоставляется из федерального бюджета бюджетам субъектов Российской Федерации, на территории которых расположены муниципальные образования - победители конкурса, в виде иных межбюджетных трансфертов бюджетам субъектов Российской Федерации в целях реализации проектов создания комфортной городской среды в малых городах и исторических поселениях в рамках проведения конкурса.".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</w:t>
      </w:r>
      <w:hyperlink w:history="0" r:id="rId20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иных межбюджетных трансфертов для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в малых городах и исторических поселениях" (далее - Порядок предоставления иных межбюджетных трансфертов)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1.4.1. </w:t>
      </w:r>
      <w:hyperlink w:history="0" r:id="rId21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1.4</w:t>
        </w:r>
      </w:hyperlink>
      <w:r>
        <w:rPr>
          <w:sz w:val="20"/>
        </w:rPr>
        <w:t xml:space="preserve"> к Порядку предоставления иных межбюджетных трансфертов изложить в новой редакции согласно </w:t>
      </w:r>
      <w:hyperlink w:history="0" w:anchor="P146" w:tooltip="РАСПРЕДЕ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 </w:t>
      </w:r>
      <w:hyperlink w:history="0" r:id="rId22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 (далее - Порядок предоставления субсидий)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1.5.1. </w:t>
      </w:r>
      <w:hyperlink w:history="0" r:id="rId23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"Результаты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 к Порядку предоставления субсидий изложить в новой редакции согласно </w:t>
      </w:r>
      <w:hyperlink w:history="0" w:anchor="P181" w:tooltip="РЕЗУЛЬТАТЫ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</w:t>
      </w:r>
      <w:hyperlink w:history="0" r:id="rId24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"Перечень целевых показателей государственной программы Пензенской области "Формирование комфортной городской среды на территории Пензенской области" к Государственной программе изложить в новой редакции согласно </w:t>
      </w:r>
      <w:hyperlink w:history="0" w:anchor="P256" w:tooltip="ПЕРЕЧЕНЬ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</w:t>
      </w:r>
      <w:hyperlink w:history="0" r:id="rId25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4.1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области" за счет всех источников финансирования" к Государственной программе изложить в новой редакции согласно </w:t>
      </w:r>
      <w:hyperlink w:history="0" w:anchor="P551" w:tooltip="РЕСУРСНОЕ ОБЕСПЕЧЕНИЕ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</w:t>
      </w:r>
      <w:hyperlink w:history="0" r:id="rId26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6.1</w:t>
        </w:r>
      </w:hyperlink>
      <w:r>
        <w:rPr>
          <w:sz w:val="20"/>
        </w:rPr>
        <w:t xml:space="preserve"> "Перечень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 к Государственной программе изложить в новой редакции согласно </w:t>
      </w:r>
      <w:hyperlink w:history="0" w:anchor="P1169" w:tooltip="ПЕРЕЧЕНЬ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</w:t>
      </w:r>
      <w:hyperlink w:history="0" r:id="rId27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"Адресный перечень дворовых территорий многоквартирных домов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2581" w:tooltip="АДРЕСНЫЙ ПЕРЕЧЕНЬ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</w:t>
      </w:r>
      <w:hyperlink w:history="0" r:id="rId28" w:tooltip="Постановление Правительства Пензенской обл. от 01.09.2017 N 414-пП (ред. от 12.08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"Адресный перечень общественных территорий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3068" w:tooltip="АДРЕСНЫЙ ПЕРЕЧЕНЬ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21 октября 2022 г. N 904-пП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1.4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иных</w:t>
      </w:r>
    </w:p>
    <w:p>
      <w:pPr>
        <w:pStyle w:val="0"/>
        <w:jc w:val="right"/>
      </w:pPr>
      <w:r>
        <w:rPr>
          <w:sz w:val="20"/>
        </w:rPr>
        <w:t xml:space="preserve">межбюджетных трансфертов</w:t>
      </w:r>
    </w:p>
    <w:p>
      <w:pPr>
        <w:pStyle w:val="0"/>
        <w:jc w:val="right"/>
      </w:pPr>
      <w:r>
        <w:rPr>
          <w:sz w:val="20"/>
        </w:rPr>
        <w:t xml:space="preserve">для реализации проектов</w:t>
      </w:r>
    </w:p>
    <w:p>
      <w:pPr>
        <w:pStyle w:val="0"/>
        <w:jc w:val="right"/>
      </w:pPr>
      <w:r>
        <w:rPr>
          <w:sz w:val="20"/>
        </w:rPr>
        <w:t xml:space="preserve">создания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в малых</w:t>
      </w:r>
    </w:p>
    <w:p>
      <w:pPr>
        <w:pStyle w:val="0"/>
        <w:jc w:val="right"/>
      </w:pPr>
      <w:r>
        <w:rPr>
          <w:sz w:val="20"/>
        </w:rPr>
        <w:t xml:space="preserve">городах - победителях</w:t>
      </w:r>
    </w:p>
    <w:p>
      <w:pPr>
        <w:pStyle w:val="0"/>
        <w:jc w:val="right"/>
      </w:pPr>
      <w:r>
        <w:rPr>
          <w:sz w:val="20"/>
        </w:rPr>
        <w:t xml:space="preserve">Всероссийского конкурса</w:t>
      </w:r>
    </w:p>
    <w:p>
      <w:pPr>
        <w:pStyle w:val="0"/>
        <w:jc w:val="right"/>
      </w:pPr>
      <w:r>
        <w:rPr>
          <w:sz w:val="20"/>
        </w:rPr>
        <w:t xml:space="preserve">лучших проектов</w:t>
      </w:r>
    </w:p>
    <w:p>
      <w:pPr>
        <w:pStyle w:val="0"/>
        <w:jc w:val="right"/>
      </w:pPr>
      <w:r>
        <w:rPr>
          <w:sz w:val="20"/>
        </w:rPr>
        <w:t xml:space="preserve">создания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</w:t>
      </w:r>
    </w:p>
    <w:p>
      <w:pPr>
        <w:pStyle w:val="0"/>
        <w:jc w:val="right"/>
      </w:pPr>
      <w:r>
        <w:rPr>
          <w:sz w:val="20"/>
        </w:rPr>
        <w:t xml:space="preserve">в малых городах и</w:t>
      </w:r>
    </w:p>
    <w:p>
      <w:pPr>
        <w:pStyle w:val="0"/>
        <w:jc w:val="right"/>
      </w:pPr>
      <w:r>
        <w:rPr>
          <w:sz w:val="20"/>
        </w:rPr>
        <w:t xml:space="preserve">исторических поселениях</w:t>
      </w:r>
    </w:p>
    <w:p>
      <w:pPr>
        <w:pStyle w:val="0"/>
        <w:jc w:val="both"/>
      </w:pPr>
      <w:r>
        <w:rPr>
          <w:sz w:val="20"/>
        </w:rPr>
      </w:r>
    </w:p>
    <w:bookmarkStart w:id="146" w:name="P146"/>
    <w:bookmarkEnd w:id="146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ИНЫХ МЕЖБЮДЖЕТНЫХ ТРАНСФЕРТОВ НА РЕАЛИЗАЦИЮ ПРОЕКТОВ</w:t>
      </w:r>
    </w:p>
    <w:p>
      <w:pPr>
        <w:pStyle w:val="2"/>
        <w:jc w:val="center"/>
      </w:pPr>
      <w:r>
        <w:rPr>
          <w:sz w:val="20"/>
        </w:rPr>
        <w:t xml:space="preserve">СОЗДАНИЯ КОМФОРТНОЙ ГОРОДСКОЙ СРЕДЫ В 2022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799"/>
        <w:gridCol w:w="2098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57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 - получателя иного межбюджетного трансферта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иного межбюджетного трансферта,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 Белинский Белинского района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61 477,00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57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21 октября 2022 г. N 904-пП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и</w:t>
      </w:r>
    </w:p>
    <w:p>
      <w:pPr>
        <w:pStyle w:val="0"/>
        <w:jc w:val="right"/>
      </w:pPr>
      <w:r>
        <w:rPr>
          <w:sz w:val="20"/>
        </w:rPr>
        <w:t xml:space="preserve">распределения субсидий из</w:t>
      </w:r>
    </w:p>
    <w:p>
      <w:pPr>
        <w:pStyle w:val="0"/>
        <w:jc w:val="right"/>
      </w:pPr>
      <w:r>
        <w:rPr>
          <w:sz w:val="20"/>
        </w:rPr>
        <w:t xml:space="preserve">бюджета Пензенской области</w:t>
      </w:r>
    </w:p>
    <w:p>
      <w:pPr>
        <w:pStyle w:val="0"/>
        <w:jc w:val="right"/>
      </w:pPr>
      <w:r>
        <w:rPr>
          <w:sz w:val="20"/>
        </w:rPr>
        <w:t xml:space="preserve">бюджетам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Пензенской области</w:t>
      </w:r>
    </w:p>
    <w:p>
      <w:pPr>
        <w:pStyle w:val="0"/>
        <w:jc w:val="right"/>
      </w:pPr>
      <w:r>
        <w:rPr>
          <w:sz w:val="20"/>
        </w:rPr>
        <w:t xml:space="preserve">на поддержку муниципальных</w:t>
      </w:r>
    </w:p>
    <w:p>
      <w:pPr>
        <w:pStyle w:val="0"/>
        <w:jc w:val="right"/>
      </w:pPr>
      <w:r>
        <w:rPr>
          <w:sz w:val="20"/>
        </w:rPr>
        <w:t xml:space="preserve">программ формирования комфортной</w:t>
      </w:r>
    </w:p>
    <w:p>
      <w:pPr>
        <w:pStyle w:val="0"/>
        <w:jc w:val="right"/>
      </w:pPr>
      <w:r>
        <w:rPr>
          <w:sz w:val="20"/>
        </w:rPr>
        <w:t xml:space="preserve">(современной) городской среды</w:t>
      </w:r>
    </w:p>
    <w:p>
      <w:pPr>
        <w:pStyle w:val="0"/>
        <w:jc w:val="both"/>
      </w:pPr>
      <w:r>
        <w:rPr>
          <w:sz w:val="20"/>
        </w:rPr>
      </w:r>
    </w:p>
    <w:bookmarkStart w:id="181" w:name="P181"/>
    <w:bookmarkEnd w:id="181"/>
    <w:p>
      <w:pPr>
        <w:pStyle w:val="2"/>
        <w:jc w:val="center"/>
      </w:pPr>
      <w:r>
        <w:rPr>
          <w:sz w:val="20"/>
        </w:rPr>
        <w:t xml:space="preserve">РЕЗУЛЬТАТЫ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СУБСИДИИ ИЗ БЮДЖЕТА ПЕНЗЕНСКОЙ ОБЛАСТИ</w:t>
      </w:r>
    </w:p>
    <w:p>
      <w:pPr>
        <w:pStyle w:val="2"/>
        <w:jc w:val="center"/>
      </w:pPr>
      <w:r>
        <w:rPr>
          <w:sz w:val="20"/>
        </w:rPr>
        <w:t xml:space="preserve">БЮДЖЕТАМ МУНИЦИПАЛЬНЫХ ОБРАЗОВАНИЙ ПЕНЗЕНСКОЙ ОБЛАСТИ</w:t>
      </w:r>
    </w:p>
    <w:p>
      <w:pPr>
        <w:pStyle w:val="2"/>
        <w:jc w:val="center"/>
      </w:pPr>
      <w:r>
        <w:rPr>
          <w:sz w:val="20"/>
        </w:rPr>
        <w:t xml:space="preserve">НА ПОДДЕРЖКУ МУНИЦИПАЛЬНЫХ ПРОГРАММ ФОРМИРОВАНИЯ КОМФОРТНОЙ</w:t>
      </w:r>
    </w:p>
    <w:p>
      <w:pPr>
        <w:pStyle w:val="2"/>
        <w:jc w:val="center"/>
      </w:pPr>
      <w:r>
        <w:rPr>
          <w:sz w:val="20"/>
        </w:rPr>
        <w:t xml:space="preserve">(СОВРЕМЕННОЙ) ГОРОДСКОЙ СРЕДЫ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2268"/>
        <w:gridCol w:w="2693"/>
        <w:gridCol w:w="1417"/>
        <w:gridCol w:w="857"/>
        <w:gridCol w:w="1701"/>
        <w:gridCol w:w="1099"/>
      </w:tblGrid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результата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обязательства</w:t>
            </w:r>
          </w:p>
        </w:tc>
        <w:tc>
          <w:tcPr>
            <w:gridSpan w:val="2"/>
            <w:tcW w:w="22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результата, %</w:t>
            </w:r>
          </w:p>
        </w:tc>
        <w:tc>
          <w:tcPr>
            <w:gridSpan w:val="2"/>
            <w:tcW w:w="2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</w:t>
            </w:r>
          </w:p>
        </w:tc>
        <w:tc>
          <w:tcPr>
            <w:tcW w:w="8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</w:t>
            </w:r>
          </w:p>
        </w:tc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проектов благоустройства общественных территорий от общего количества общественных территорий, запланированных к благоустройству в текущем финансовом году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комплексное благоустройство общественных территорий, предусматривающее использование различных элементов благоустройства,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 также функциональное разнообразие объекта благоустройства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года предоставления субсидии</w:t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проектов благоустройства дворовых территорий от общего количества дворовых территорий, запланированных к благоустройству в текущем финансовом году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комплексное благоустройство дворовых территорий исходя из минимального или дополнительного перечня работ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года предоставления субсидии</w:t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привлечение граждан и (или) организаций к реализации проектов благоустройства дворовых территорий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года предоставления субсидии</w:t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Показатель реализации мероприятий по цифровизации городского хозяйства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завершение реализации мероприятий по цифровизации городского хозяйства, в случае если данные мероприятия предусмотрены проектной документацией и (или) дизайн-проектом благоустройства общественной территории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(при наличии)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года предоставления субсидии</w:t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муниципальных программ формирования комфортной (современной) городской среды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объем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муниципальных программ формирования комфортной (современной) городской среды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года предоставления субсидии</w:t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21 октября 2022 г. N 904-пП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256" w:name="P256"/>
    <w:bookmarkEnd w:id="25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ЦЕЛЕВЫХ ПОКАЗАТЕЛЕЙ ГОСУДАРСТВЕННОЙ ПРОГРАММЫ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2268"/>
        <w:gridCol w:w="1275"/>
        <w:gridCol w:w="1021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7"/>
      </w:tblGrid>
      <w:tr>
        <w:tc>
          <w:tcPr>
            <w:gridSpan w:val="2"/>
            <w:tcW w:w="2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gridSpan w:val="11"/>
            <w:tcW w:w="115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целевого показателя</w:t>
            </w:r>
          </w:p>
        </w:tc>
        <w:tc>
          <w:tcPr>
            <w:tcW w:w="1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10"/>
            <w:tcW w:w="102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целевых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г.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г.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г.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gridSpan w:val="13"/>
            <w:tcW w:w="1449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Государственная программа Пензенской области "Формирование комфортной городской среды на территории Пензенской области"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вовлеченности муниципальных образований в федеральные и региональные программы благоустройства населенных пунктов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проектов по благоустройству, включенных в федеральный реестр лучших реализованных практик (проектов) по благоустройству, от общего количества реализованных проектов в текущем году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реализованных проектов муниципальных образований - победителей Всероссийского конкурса лучших проектов создания комфортной городской среды (нарастающим итогом)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восстановленных (отремонтированных, отреставрированных, благоустроенных) воинских захоронений с нанесением имен погибших при защите Отечества на мемориальные сооружения в общем количестве воинских захоронений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87,1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gridSpan w:val="10"/>
            <w:tcW w:w="1122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1 "Благоустройство дворовых, общественных территорий"</w:t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реализованных проектов благоустройства общественных территорий (нарастающим итогом)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реализованных проектов благоустройства дворовых территорий (нарастающим итогом)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городов с благоприятной городской средой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городов с благоприятной городской средой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качества городской среды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Баллов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объема закупок оборудования, имеющего российское происхождение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Прирост среднего значения индекса качества городской среды по отношению к 2019 году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граждан, принявших участие в решении вопросов развития городской среды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gridSpan w:val="13"/>
            <w:tcW w:w="1449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городских парков от общего количества городских парков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10"/>
            <w:tcW w:w="1122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3 "Увековечение памяти погибших при защите Отечества"</w:t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восстановленных (отремонтированных, отреставрированных, благоустроенных) воинских захоронений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установленных мемориальных знаков (сооружений) на воинских захоронениях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нанесенных имен погибших при защите Отечества на мемориальные знаки (сооружения) воинских захоронений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sectPr>
          <w:headerReference w:type="default" r:id="rId29"/>
          <w:headerReference w:type="first" r:id="rId29"/>
          <w:footerReference w:type="default" r:id="rId30"/>
          <w:footerReference w:type="first" r:id="rId3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21 октября 2022 г. N 904-пП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551" w:name="P551"/>
    <w:bookmarkEnd w:id="551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ВСЕХ ИСТОЧНИКОВ ФИНАНСИРОВАНИЯ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644"/>
        <w:gridCol w:w="1700"/>
        <w:gridCol w:w="2041"/>
        <w:gridCol w:w="1203"/>
        <w:gridCol w:w="1223"/>
        <w:gridCol w:w="1213"/>
        <w:gridCol w:w="1644"/>
        <w:gridCol w:w="1190"/>
        <w:gridCol w:w="1314"/>
        <w:gridCol w:w="992"/>
        <w:gridCol w:w="992"/>
        <w:gridCol w:w="993"/>
      </w:tblGrid>
      <w:tr>
        <w:tc>
          <w:tcPr>
            <w:gridSpan w:val="3"/>
            <w:tcW w:w="41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10"/>
            <w:tcW w:w="1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gridSpan w:val="9"/>
            <w:tcW w:w="10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г.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г.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500 025,9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557 859,6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447 094,0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427 625,3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365 541,2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403 787,9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419 423,7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521 461,8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428 532,2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409 659,5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347 778,2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384 324,7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4 067,5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3 713,4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3 874,9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3 689,7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3 917,4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76 352,6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32 330,3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14 848,4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14 090,9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14 073,3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15 545,8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496 411,8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553 918,8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444 256,9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424 418,1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416 098,7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517 975,7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426 022,5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406 955,2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32 178,7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393 618,8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364 256,9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372 675,7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346 022,5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17 178,7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Премирование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61 477,0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61 477,0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3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Увековечение памяти погибших при защите Отечества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3 207,2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и восстановление воинских захоронений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3.2.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Захоронение (перезахоронение) останков погибших при защите Отечества жителей Пензенской области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sectPr>
          <w:headerReference w:type="default" r:id="rId29"/>
          <w:headerReference w:type="first" r:id="rId29"/>
          <w:footerReference w:type="default" r:id="rId30"/>
          <w:footerReference w:type="first" r:id="rId3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21 октября 2022 г. N 904-пП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169" w:name="P1169"/>
    <w:bookmarkEnd w:id="116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(РЕГИОНАЛЬНЫХ ПРОЕКТОВ), МЕРОПРИЯТИЙ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ПЕНЗЕНСКОЙ ОБЛАСТИ "ФОРМИРОВАНИЕ</w:t>
      </w:r>
    </w:p>
    <w:p>
      <w:pPr>
        <w:pStyle w:val="2"/>
        <w:jc w:val="center"/>
      </w:pPr>
      <w:r>
        <w:rPr>
          <w:sz w:val="20"/>
        </w:rPr>
        <w:t xml:space="preserve">КОМФОРТНОЙ ГОРОДСКОЙ СРЕДЫ НА ТЕРРИТОРИИ ПЕНЗЕНСКОЙ ОБЛАСТИ"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1"/>
        <w:gridCol w:w="2041"/>
        <w:gridCol w:w="2211"/>
        <w:gridCol w:w="993"/>
        <w:gridCol w:w="1417"/>
        <w:gridCol w:w="1134"/>
        <w:gridCol w:w="1418"/>
        <w:gridCol w:w="1134"/>
        <w:gridCol w:w="992"/>
        <w:gridCol w:w="2550"/>
        <w:gridCol w:w="1388"/>
      </w:tblGrid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 (регионального проекта), мероприятия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6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25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629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 и общественных территорий"</w:t>
            </w:r>
          </w:p>
        </w:tc>
      </w:tr>
      <w:tr>
        <w:tc>
          <w:tcPr>
            <w:gridSpan w:val="11"/>
            <w:tcW w:w="1629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629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набережных, парков и других мест массового пребывания населения)</w:t>
            </w:r>
          </w:p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 (Н04-3)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 "Формирование комфортной городской среды"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1 373 737,6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22 221,4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2 199 918,0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151 598,2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1.1 - 1.10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393 618,8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372 675,7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17 178,7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364 256,9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346 022,5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комфортной (современной) городской среды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1 373 737,6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22 221,4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2 199 918,0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151 598,2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1.1 - 1.10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63/42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393 618,8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372 675,7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17 178,7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30/43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364 256,9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346 022,5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21/39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24/38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 ходе реализации регионального проекта "Формирование комфортной городской среды"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1.1 - 1.10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межбюджетные трансферты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(г. Заречный),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(г. Никольск),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(г. Кузнецк), 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61 477,0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(г. Белинский),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 графика реализации проекта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среды, в г. Кузнецке,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Заречный,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Никольске,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Кузнецке,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Белинский,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527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2 685 214,6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22 221,4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2 496 395,0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166 598,2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496 411,8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416 098,7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553 918,8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517 975,7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32 178,7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444 256,9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426 022,5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14 739,2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424 418,1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406 955,2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362 941,1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345 478,2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13 973,2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403 267,9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383 864,7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3 "Увековечение памяти погибших при защите Отечества"</w:t>
            </w:r>
          </w:p>
        </w:tc>
      </w:tr>
      <w:tr>
        <w:tc>
          <w:tcPr>
            <w:gridSpan w:val="11"/>
            <w:tcW w:w="1629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восстановление (ремонт, реставрация, благоустройство) воинских захоронений, находящихся в неудовлетворительном состоянии, с нанесением имен погибших при защите Отечества на мемориальные сооружения, организация проведения мероприятий по захоронению (перезахоронению) останков погибших при защите Отечества жителей Пензенской области</w:t>
            </w:r>
          </w:p>
        </w:tc>
      </w:tr>
      <w:tr>
        <w:tc>
          <w:tcPr>
            <w:gridSpan w:val="11"/>
            <w:tcW w:w="1629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обустройство воинских захоронений в целях увековечения памяти погибших при защите Отечества, захоронение (перезахоронение) останков погибших при защите Отечества жителей Пензенской области</w:t>
            </w:r>
          </w:p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 "Обустройство и восстановление воинских захоронений"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16 569,3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1 141,1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14 785,1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4, 3.1 - 3.3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на проведение восстановительных работ на воинских захоронениях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15 070,9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1 035,9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13 449,9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восстановленных воинских захоронений,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4, 3.1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3 342,4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3 267,5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251,3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2 890,5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2 694,7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207,3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2 736,8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2 420,8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2 538,0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на установку мемориальных знаков на воинские захоронения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установленных мемориальных знаков,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4, 3.2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для нанесения на мемориальные сооружения имен погибших при защите Отечества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нанесенных на мемориальные сооружения имен погибших при защите Отечества,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мест захоронения останков погибших при защите Отечества, обнаруженных в ходе проведения поисковых работ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обустроенных мест захоронений останков погибших при защите Отечества, обнаруженных в ходе проведения поисковых работ,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 восстановлении (благоустройстве) воинских захоронений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3.2. "Захоронение (перезахоронение) останков погибших при защите Отечества жителей Пензенской области"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4, 3.2,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Проведение мероприятий по захоронению (перезахоронению) останков погибших при защите Отечества жителей Пензенской области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захороненных (перезахороненных) останков погибших при защите Отечества жителей Пензенской области,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4, 3.2,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1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Министерства ЖКХ и ГЗН Пензенской области информации о захоронении (перезахоронении) останков погибших при защите Отечества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Министерства ЖКХ и ГЗН Пензенской области, ед.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</w:tr>
      <w:tr>
        <w:tc>
          <w:tcPr>
            <w:gridSpan w:val="3"/>
            <w:tcW w:w="527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16 719,3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1 291,1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14 785,1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3 207,2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</w:tr>
      <w:tr>
        <w:tc>
          <w:tcPr>
            <w:gridSpan w:val="3"/>
            <w:tcW w:w="527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2 701 933,9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23 512,5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2 511 180,1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167 241,3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500 025,9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419 423,7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76 352,6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557 859,6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4 067,5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521 461,8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32 330,3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447 094,0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428 532,2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14 848,4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427 625,3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3 874,9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409 659,5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14 090,9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365 541,2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3 689,7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347 778,2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14 073,3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403 787,9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3 917,4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384 324,7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15 545,8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29"/>
          <w:headerReference w:type="first" r:id="rId29"/>
          <w:footerReference w:type="default" r:id="rId30"/>
          <w:footerReference w:type="first" r:id="rId3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21 октября 2022 г. N 904-пП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2581" w:name="P2581"/>
    <w:bookmarkEnd w:id="2581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ДВОРОВЫХ ТЕРРИТОРИЙ МНОГОКВАРТИРНЫХ ДОМОВ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ПЕНЗЕНСКОЙ ОБЛАСТИ,</w:t>
      </w:r>
    </w:p>
    <w:p>
      <w:pPr>
        <w:pStyle w:val="2"/>
        <w:jc w:val="center"/>
      </w:pPr>
      <w:r>
        <w:rPr>
          <w:sz w:val="20"/>
        </w:rPr>
        <w:t xml:space="preserve">БЛАГОУСТРАИВАЕМЫХ В ТЕКУЩЕМ 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44"/>
        <w:gridCol w:w="2438"/>
        <w:gridCol w:w="1478"/>
        <w:gridCol w:w="3061"/>
      </w:tblGrid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(муниципальные образования)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(дворовые территории)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дворовой территории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166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Лядова, д. 18, 20,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98,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Бородина,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Кронштадтская,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Победы, д.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Леонова,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Аустрина, д. 146, 150а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Пролетарская,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Ухтомского, д. 3а, 3б,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Чаадаева, д.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49,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Измайлова, д.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Спартаковская, д. 18,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15,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Бакунина, д. 30, 36, 36а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8 Марта,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1, 1а,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36, 36а, 40а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Пушкина, д.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Мира, д. 33, 37,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Военный городок, д. 156, 188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31, ул. Воронова,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Тепличная,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Калинина, д. 119а, 119б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пр-д Пограничный, д. 11, 21, ул. Межрайонная,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Терешковой, д. 10а, 10б, ул. Вадинская, д. 6а,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Экспериментальная, д. 12, 16, 17, 18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Плеханова, 1а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Куприна, д. 2, 4, 6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Воейкова,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51,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Кольцова, д. 2, 4, 6, 8, 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Коллективная,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10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Совхозная, д. 27, 28,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Коммунальная,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Кузнецкая, д. 24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Рабочий городок совхоза, д. 5, 6, 7, 8, 9, 10, 11, 13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15, 15а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Песчаная,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Школьная, д. 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Советская, д. 4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Залетова,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Ново-Северная,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Быкова, д. 1, 3,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М. Горького, 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Быкова, д. 4,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М. Горького, д. 162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34, 36, 38,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Суворова, д. 192А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Фурманова, д. 1А,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пр-д Жемчужный,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Пушанина, д. 11,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Ладожская, д. 27, 29, 33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Сызранская, д. 98А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пр-т 30-летия Победы,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Светлая, д. 25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10, 11, 12, 13, 14 в с. Засечное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5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6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7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8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9, 10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11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5 в с. Саловка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Федулова,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156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236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Осипенко, д. 42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Красноармейская, д. 27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Баумана, д. 31,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Гагарина, д. 17, 19,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1, 3, 5, 7,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Рабочая, д. 54, 56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Верхозим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Овражная,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</w:t>
            </w:r>
          </w:p>
          <w:p>
            <w:pPr>
              <w:pStyle w:val="0"/>
            </w:pPr>
            <w:r>
              <w:rPr>
                <w:sz w:val="20"/>
              </w:rPr>
              <w:t xml:space="preserve">д. 1, 2, 3,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</w:t>
            </w:r>
          </w:p>
          <w:p>
            <w:pPr>
              <w:pStyle w:val="0"/>
            </w:pPr>
            <w:r>
              <w:rPr>
                <w:sz w:val="20"/>
              </w:rPr>
              <w:t xml:space="preserve">д. 5,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совхоза, д. 12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5,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Ленина, д. 148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15, 16, 17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Герцена, д. 15, ул. Ленина, д. 255, д. 257, д. 259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Яблочкова, д. 2 "Б"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Театральная, д. 1, 2, 4, 5, 6, 8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Первомайская,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Леваневского, 2 "В"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Островского,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Заречная, д. 8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18, 20, ул. Красноармейская, д. 49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Полевая, д. 22, 24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19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Сердобская, д. 1,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13, 35, 37, 39, 41, 51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18 "А", 20 "А"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12,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18, 20, 22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74, 76, ул. К. Анохина, д. 25 "Б"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д. 80,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Гагарина, д. 14, 18,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Комсомольская, д. 89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86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2023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д. 62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50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5, 6, 7,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3,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1,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15, 17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3, 5,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Чекалина, д. 58, 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Чекалина, д. 62, 64, 66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11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д. 22, 24, 26, 28,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17,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23, 25, 27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Совхоза, д. 1, 2, 3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3 "А"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Фрунзе, д. 192, пер. Восточный, д. 24, 26, 28,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пер. Восточный, д. 30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д. 41, 43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д. 97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21 октября 2022 г. N 904-пП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3068" w:name="P3068"/>
    <w:bookmarkEnd w:id="3068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 ПЕНЗЕНСКОЙ</w:t>
      </w:r>
    </w:p>
    <w:p>
      <w:pPr>
        <w:pStyle w:val="2"/>
        <w:jc w:val="center"/>
      </w:pPr>
      <w:r>
        <w:rPr>
          <w:sz w:val="20"/>
        </w:rPr>
        <w:t xml:space="preserve">ОБЛАСТИ, БЛАГОУСТРАИВАЕМЫХ В ТЕКУЩЕМ 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44"/>
        <w:gridCol w:w="2438"/>
        <w:gridCol w:w="1478"/>
        <w:gridCol w:w="3061"/>
      </w:tblGrid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(муниципальное образование)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Велосипедная дорожка по ул. 30-летия Победы, Озерская, Ахунская, Ленина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культуры и отдыха по ул. Спортивная, 7А в с. Чемодановка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"Славы" и пешеходные зоны по ул. Славы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Центральная площадь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Фонтанная площадь по ул. Московская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на территории бывшего водозабора в Южном микрорайоне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велосипедной дорожки по ул. Заречная, ул. Ленина, ул. 30-летия Победы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Башмаковский переулок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им. В.И. Ленина по ул. Советская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Тротуар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Фонтанная площадь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Мемориальный комплекс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7А в с. Чемодановка (I этап)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Парковая зона в с. Вадинск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перед зданиями администраций Вадинского сельсовета и Вадинского района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Площадь Свободы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Зона для активного отдыха центрального парка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Культурно-спортивный 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Парковая территория с комплексом памятных стел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Белинского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по ул. Гагарина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Привокзальная площадь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Дома культуры в с. Анненково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площадка по ул. Солнечная в с. Поселки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Спортивная площадка в с. Ясная Поляна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игровая площадка в с. Ясная Поляна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Пионерская в с. Лопатино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возле школы N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Зрительная зона культурно-спортивных сооружений по ул. Юбилейная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перед зданием Управления социальной защиты населения по ул. Ленинская, д. 40 в с. Малая Сердоба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им. Ленина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Аллея почетных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Аллея наровчатского землячества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"Скорбящей матери"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Московская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площадь города (I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Аллея Славы по ул. Драгунова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Победы по ул. Сельская площадь в с. Мичурино (2-й этап)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"Березовая роща"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мемориального комплекса парковой зоны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"Здоровья"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Победы (I этап)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Московская в границах ул. Кураева и ул. К. Маркса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Ленина, д. 256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М. Горького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им. А.С. Пушкина по ул. Ленина, д. 238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 парк культуры и отдыха "Заречье"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"Спартак"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Зеленая, ул. Первомайская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Красная, ул. Воробьевка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Комсомольская площадь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д. 7А в с. Чемодановка (II и III этапы)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Садовая (I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Полевая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Молодежная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Ленина перед зданием Дома культуры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Черокманова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Баумана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Зона отдыха по ул. Кирова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им. Семушкина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им. К. Маркса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Мясникова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Спортивная площадка по ул. Ленинская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памятника им. А.И. Куприна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Победы по ул. Комсомольская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между ул. Московская и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здания МБУК "Центр культуры и искусств"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Мемориальный комплекс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площадь города (II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культуры (I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Алферьевский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по ул. Школьная в с. Алферьевка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здания МБУК "Засечный ДЦ"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возле здания ЗАГС по ул. Ленина, д. 152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Фонтанная площадь в парковой зоне XXX лет ВЛКСМ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Коммунистическая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Победы (II этап)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Набережная в районе моста Дружбы по ул. Набережная реки Пензы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Территория, прилегающая к памятнику воинам, погибшим в локальных конфликтах, по ул. Октябрьская, 62 "А"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Зона отдыха "Солнечная"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по ул. Советская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Элеваторная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Макаровка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Подбеково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"Чембар"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Бессоновский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районного Дома культуры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Спортивная зона по ул. Школьная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Садовая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Спортивная площадка по ул. Молодежная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с фонтаном на пересечении улиц Черокманова и Ленинская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"Победы" сквер "Победы"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спортивная площадка и пешеходная зона по ул. Кирова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по ул. Рабочий городок совхоза, д. 18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Пионерская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Лунино-1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игровая площадка по ул. Ленинская, д. 43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Поцелуева,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игровая площадка по ул. Садовая/ул.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в районе ул. Партизанская, ул. Пионерская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стадион с прилегающими территориями по ул. Урицкого, д. 56 "А"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(парк) по ул. Советская Площадь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с фонтаном по ул. Московская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культуры (II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им. В.А. Слепцова по ул. Тюрина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Калинина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Коммунальная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Пролетарская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Советская от ул. переулок Коммунальный до ул. Профессиональная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Садовая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Советская от ул. Профессиональная до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2023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 парк культуры и отдыха им. В.Г. Белинского по ул. Карла Маркса,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Территория, прилегающая к Дому ветеранов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на перекрестке ул. Стекловская - ул. Белинского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около МБДОУ "Детский сад N 7"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Почтовая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Аллея Славы по ул. Базарная, д. 1 "Б"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Лермонтовская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Бессоновский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районного Дома культуры (II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памятника погибшим воинам по ул. Площадь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Ленина, д. 111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Ленина (II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Калинина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"Победы"</w:t>
            </w:r>
          </w:p>
          <w:p>
            <w:pPr>
              <w:pStyle w:val="0"/>
            </w:pPr>
            <w:r>
              <w:rPr>
                <w:sz w:val="20"/>
              </w:rPr>
              <w:t xml:space="preserve">сквер "Победы" (II этап благоустройства)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игровая площадка по ул. Радищева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Территория, прилегающая к стадиону по ул. Гагарина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Территория, прилегающая к памятнику "Стела погибшим воинам-землякам"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Площадь Гагарина, д. 20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отдыха по ул. Ломоносова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отдыха по ул. Ленинская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Поцелуева от ул. Планская до ГБУЗ "Мокшанская РБ"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Поцелуева от ул. Советская до ул. Планская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Гладкова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районного Дома культуры по ул. Ленина, д. 30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"Пороховой погреб" по ул. Московская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Норовский сельсовет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культуры и отдыха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с фонтаном (II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культуры (III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перед МБУК "Золотаревский ДЦ"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им. П.Н. Яблочкова по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Калинина (II этап благоустройства)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Володарского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Пролетарская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пер. Красный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пер. Заводской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 (II этап благоустройства)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пер. Советский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Парк им. В.И. Ленина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21.10.2022 N 904-пП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21.10.2022 N 904-пП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D318F89477DACDB804ABEEB7EC587EA114B9FCED9EC9C94F60972109493793635CAB1F81ADD843B6C9469F2924439723FJBg8N" TargetMode = "External"/>
	<Relationship Id="rId8" Type="http://schemas.openxmlformats.org/officeDocument/2006/relationships/hyperlink" Target="consultantplus://offline/ref=4D318F89477DACDB804ABEEB7EC587EA114B9FCED9EC9D94F10B72109493793635CAB1F81ADD843B6C9469F2924439723FJBg8N" TargetMode = "External"/>
	<Relationship Id="rId9" Type="http://schemas.openxmlformats.org/officeDocument/2006/relationships/hyperlink" Target="consultantplus://offline/ref=4D318F89477DACDB804ABEEB7EC587EA114B9FCED9EC9A9FF00872109493793635CAB1F81ADD843B6C9469F2924439723FJBg8N" TargetMode = "External"/>
	<Relationship Id="rId10" Type="http://schemas.openxmlformats.org/officeDocument/2006/relationships/hyperlink" Target="consultantplus://offline/ref=4D318F89477DACDB804ABEEB7EC587EA114B9FCED9EC9C9EF10F72109493793635CAB1F808DDDC376D937FF39B516F2379EEBA407CACE6F877BDEBCAJ9gCN" TargetMode = "External"/>
	<Relationship Id="rId11" Type="http://schemas.openxmlformats.org/officeDocument/2006/relationships/hyperlink" Target="consultantplus://offline/ref=4D318F89477DACDB804ABEEB7EC587EA114B9FCED9EC9C9EF10F72109493793635CAB1F808DDDC376D9375FB9A516F2379EEBA407CACE6F877BDEBCAJ9gCN" TargetMode = "External"/>
	<Relationship Id="rId12" Type="http://schemas.openxmlformats.org/officeDocument/2006/relationships/hyperlink" Target="consultantplus://offline/ref=4D318F89477DACDB804ABEEB7EC587EA114B9FCED9EC9C9EF10F72109493793635CAB1F808DDDC376D9374F29A516F2379EEBA407CACE6F877BDEBCAJ9gCN" TargetMode = "External"/>
	<Relationship Id="rId13" Type="http://schemas.openxmlformats.org/officeDocument/2006/relationships/hyperlink" Target="consultantplus://offline/ref=4D318F89477DACDB804ABEEB7EC587EA114B9FCED9EC9C9EF10F72109493793635CAB1F808DDDC376D927FF49A516F2379EEBA407CACE6F877BDEBCAJ9gCN" TargetMode = "External"/>
	<Relationship Id="rId14" Type="http://schemas.openxmlformats.org/officeDocument/2006/relationships/hyperlink" Target="consultantplus://offline/ref=4D318F89477DACDB804ABEEB7EC587EA114B9FCED9EC9C9EF10F72109493793635CAB1F808DDDC376D937FF09B516F2379EEBA407CACE6F877BDEBCAJ9gCN" TargetMode = "External"/>
	<Relationship Id="rId15" Type="http://schemas.openxmlformats.org/officeDocument/2006/relationships/hyperlink" Target="consultantplus://offline/ref=4D318F89477DACDB804ABEEB7EC587EA114B9FCED9EC9C9EF10F72109493793635CAB1F808DDDC376D927FF597516F2379EEBA407CACE6F877BDEBCAJ9gCN" TargetMode = "External"/>
	<Relationship Id="rId16" Type="http://schemas.openxmlformats.org/officeDocument/2006/relationships/hyperlink" Target="consultantplus://offline/ref=4D318F89477DACDB804ABEEB7EC587EA114B9FCED9EC9C9EF10F72109493793635CAB1F808DDDC376D9277F594516F2379EEBA407CACE6F877BDEBCAJ9gCN" TargetMode = "External"/>
	<Relationship Id="rId17" Type="http://schemas.openxmlformats.org/officeDocument/2006/relationships/hyperlink" Target="consultantplus://offline/ref=4D318F89477DACDB804ABEEB7EC587EA114B9FCED9EC9C9EF10F72109493793635CAB1F808DDDC376D9277FB9A516F2379EEBA407CACE6F877BDEBCAJ9gCN" TargetMode = "External"/>
	<Relationship Id="rId18" Type="http://schemas.openxmlformats.org/officeDocument/2006/relationships/hyperlink" Target="consultantplus://offline/ref=4D318F89477DACDB804ABEEB7EC587EA114B9FCED9EC9C9EF10F72109493793635CAB1F808DDDC376D9276F293516F2379EEBA407CACE6F877BDEBCAJ9gCN" TargetMode = "External"/>
	<Relationship Id="rId19" Type="http://schemas.openxmlformats.org/officeDocument/2006/relationships/hyperlink" Target="consultantplus://offline/ref=4D318F89477DACDB804AA0E668A9D9E51442C7CBD9E994CBAD5C7447CBC37F63678AEFA14A9ECF366C8D75F291J5g9N" TargetMode = "External"/>
	<Relationship Id="rId20" Type="http://schemas.openxmlformats.org/officeDocument/2006/relationships/hyperlink" Target="consultantplus://offline/ref=4D318F89477DACDB804ABEEB7EC587EA114B9FCED9EC9C9EF10F72109493793635CAB1F808DDDC376D937FF795516F2379EEBA407CACE6F877BDEBCAJ9gCN" TargetMode = "External"/>
	<Relationship Id="rId21" Type="http://schemas.openxmlformats.org/officeDocument/2006/relationships/hyperlink" Target="consultantplus://offline/ref=4D318F89477DACDB804ABEEB7EC587EA114B9FCED9EC9C9EF10F72109493793635CAB1F808DDDC376D9270F396516F2379EEBA407CACE6F877BDEBCAJ9gCN" TargetMode = "External"/>
	<Relationship Id="rId22" Type="http://schemas.openxmlformats.org/officeDocument/2006/relationships/hyperlink" Target="consultantplus://offline/ref=4D318F89477DACDB804ABEEB7EC587EA114B9FCED9EC9C9EF10F72109493793635CAB1F808DDDC376D9272FB93516F2379EEBA407CACE6F877BDEBCAJ9gCN" TargetMode = "External"/>
	<Relationship Id="rId23" Type="http://schemas.openxmlformats.org/officeDocument/2006/relationships/hyperlink" Target="consultantplus://offline/ref=4D318F89477DACDB804ABEEB7EC587EA114B9FCED9EC9C9EF10F72109493793635CAB1F808DDDC376D9270F19B516F2379EEBA407CACE6F877BDEBCAJ9gCN" TargetMode = "External"/>
	<Relationship Id="rId24" Type="http://schemas.openxmlformats.org/officeDocument/2006/relationships/hyperlink" Target="consultantplus://offline/ref=4D318F89477DACDB804ABEEB7EC587EA114B9FCED9EC9C9EF10F72109493793635CAB1F808DDDC376D927FFA97516F2379EEBA407CACE6F877BDEBCAJ9gCN" TargetMode = "External"/>
	<Relationship Id="rId25" Type="http://schemas.openxmlformats.org/officeDocument/2006/relationships/hyperlink" Target="consultantplus://offline/ref=4D318F89477DACDB804ABEEB7EC587EA114B9FCED9EC9C9EF10F72109493793635CAB1F808DDDC376D927FFB92516F2379EEBA407CACE6F877BDEBCAJ9gCN" TargetMode = "External"/>
	<Relationship Id="rId26" Type="http://schemas.openxmlformats.org/officeDocument/2006/relationships/hyperlink" Target="consultantplus://offline/ref=4D318F89477DACDB804ABEEB7EC587EA114B9FCED9EC9C9EF10F72109493793635CAB1F808DDDC376D927FFB94516F2379EEBA407CACE6F877BDEBCAJ9gCN" TargetMode = "External"/>
	<Relationship Id="rId27" Type="http://schemas.openxmlformats.org/officeDocument/2006/relationships/hyperlink" Target="consultantplus://offline/ref=4D318F89477DACDB804ABEEB7EC587EA114B9FCED9EC9C9EF10F72109493793635CAB1F808DDDC376D927FF192516F2379EEBA407CACE6F877BDEBCAJ9gCN" TargetMode = "External"/>
	<Relationship Id="rId28" Type="http://schemas.openxmlformats.org/officeDocument/2006/relationships/hyperlink" Target="consultantplus://offline/ref=4D318F89477DACDB804ABEEB7EC587EA114B9FCED9EC9C9EF10F72109493793635CAB1F808DDDC376D927FF19B516F2379EEBA407CACE6F877BDEBCAJ9gCN" TargetMode = "External"/>
	<Relationship Id="rId29" Type="http://schemas.openxmlformats.org/officeDocument/2006/relationships/header" Target="header2.xml"/>
	<Relationship Id="rId3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21.10.2022 N 904-пП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</dc:title>
  <dcterms:created xsi:type="dcterms:W3CDTF">2023-01-17T13:32:08Z</dcterms:created>
</cp:coreProperties>
</file>