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февраля 2021 г. N 33-пП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Постановление Правительства РФ от 30.12.2017 N 1710 (ред. от 26.01.2021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(с последующими изменениями) и </w:t>
      </w:r>
      <w:hyperlink w:history="0" r:id="rId7" w:tooltip="Закон Пензенской обл. от 22.12.2005 N 906-ЗПО (ред. от 05.11.2020) &quot;О Правительстве Пензенской области&quot; (принят ЗС Пензенской обл. 21.12.2005) (с изм. и доп., вступившими в силу с 01.01.2021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8" w:tooltip="Постановление Правительства Пензенской обл. от 01.09.2017 N 414-пП (ред. от 30.12.2020) &quot;Об утверждении государственной программы Пензенской области &quot;Формирование комфортной городской среды на территории Пензенской области&quot; (с изм. и доп., вступившими в силу с 01.01.2021)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9" w:tooltip="Постановление Правительства Пензенской обл. от 01.09.2017 N 414-пП (ред. от 30.12.2020) &quot;Об утверждении государственной программы Пензенской области &quot;Формирование комфортной городской среды на территории Пензенской области&quot; (с изм. и доп., вступившими в силу с 01.01.2021)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(далее - Порядок)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0" w:tooltip="Постановление Правительства Пензенской обл. от 01.09.2017 N 414-пП (ред. от 30.12.2020) &quot;Об утверждении государственной программы Пензенской области &quot;Формирование комфортной городской среды на территории Пензенской области&quot; (с изм. и доп., вступившими в силу с 01.01.2021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"е" пункта 12.5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</w:t>
      </w:r>
      <w:hyperlink w:history="0" r:id="rId11" w:tooltip="Постановление Правительства Пензенской обл. от 01.09.2017 N 414-пП (ред. от 30.12.2020) &quot;Об утверждении государственной программы Пензенской области &quot;Формирование комфортной городской среды на территории Пензенской области&quot; (с изм. и доп., вступившими в силу с 01.01.2021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12.5.3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"12.5.3.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апреля года предоставления субсидии, за исключением:".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02.02.2021 N 33-пП</w:t>
            <w:br/>
            <w:t>"О внесении изменений в государственную программу Пенз...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02.02.2021 N 33-пП "О внесении изменений в государственную программу Пенз...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F81CCAFB4EEEFB0BE8EFBEB7324D4C82E68FA8A6F9A28F764EB73AC6C12368297B5EF6CC96B2DF036CF34E5507K6CFL" TargetMode = "External"/>
	<Relationship Id="rId7" Type="http://schemas.openxmlformats.org/officeDocument/2006/relationships/hyperlink" Target="consultantplus://offline/ref=F81CCAFB4EEEFB0BE8EFA0BA2421128DE483F3A9F0AE862410EB3C919E736E7C291EA895C6FF940E64E452550C73B43583KDCFL" TargetMode = "External"/>
	<Relationship Id="rId8" Type="http://schemas.openxmlformats.org/officeDocument/2006/relationships/hyperlink" Target="consultantplus://offline/ref=F81CCAFB4EEEFB0BE8EFA0BA2421128DE483F3A9F0AE822014E53C919E736E7C291EA895D4FFCC0265ED44540D66E264C588FAA914F4AE12FA4AC53DKBC0L" TargetMode = "External"/>
	<Relationship Id="rId9" Type="http://schemas.openxmlformats.org/officeDocument/2006/relationships/hyperlink" Target="consultantplus://offline/ref=F81CCAFB4EEEFB0BE8EFA0BA2421128DE483F3A9F0AE822014E53C919E736E7C291EA895D4FFCC0265EC495C0566E264C588FAA914F4AE12FA4AC53DKBC0L" TargetMode = "External"/>
	<Relationship Id="rId10" Type="http://schemas.openxmlformats.org/officeDocument/2006/relationships/hyperlink" Target="consultantplus://offline/ref=F81CCAFB4EEEFB0BE8EFA0BA2421128DE483F3A9F0AE822014E53C919E736E7C291EA895D4FFCC0265EC4F500566E264C588FAA914F4AE12FA4AC53DKBC0L" TargetMode = "External"/>
	<Relationship Id="rId11" Type="http://schemas.openxmlformats.org/officeDocument/2006/relationships/hyperlink" Target="consultantplus://offline/ref=F81CCAFB4EEEFB0BE8EFA0BA2421128DE483F3A9F0AE822014E53C919E736E7C291EA895D4FFCC0265EC4F530666E264C588FAA914F4AE12FA4AC53DKBC0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02.02.2021 N 33-пП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2022-09-19T11:02:09Z</dcterms:created>
</cp:coreProperties>
</file>