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11.09.2020 N 629-пП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w:t>
              <w:br/>
              <w:t xml:space="preserve">(вместе с "Адресным перечнем общественных территорий муниципальных образований Пензенской области, благоустраиваемых в текущем финансовом году")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11 сентября 2020 г. N 629-пП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23.12.2019 </w:t>
      </w:r>
      <w:hyperlink w:history="0" r:id="rId7" w:tooltip="Закон Пензенской обл. от 23.12.2019 N 3435-ЗПО (ред. от 17.07.2020) &quot;О бюджете Пензенской области на 2020 год и на плановый период 2021 и 2022 годов&quot; (принят ЗС Пензенской обл. 19.12.2019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0 год и на плановый период 2021 и 2022 годов&quot;, &quot;Перечнем главных администраторов доходов и главных администраторов источников  ------------ Недействующая редакция {КонсультантПлюс}">
        <w:r>
          <w:rPr>
            <w:sz w:val="20"/>
            <w:color w:val="0000ff"/>
          </w:rPr>
          <w:t xml:space="preserve">N 3435-ЗПО</w:t>
        </w:r>
      </w:hyperlink>
      <w:r>
        <w:rPr>
          <w:sz w:val="20"/>
        </w:rPr>
        <w:t xml:space="preserve"> "О бюджете Пензенской области на 2020 год и на плановый период 2021 и 2022 годов" (с последующими изменениями) и от 22.12.2005 </w:t>
      </w:r>
      <w:hyperlink w:history="0" r:id="rId8" w:tooltip="Закон Пензенской обл. от 22.12.2005 N 906-ЗПО (ред. от 07.09.2020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20.05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Государственная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Правительства Пензенской обл. от 01.09.2017 N 414-пП (ред. от 20.05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(современной) городской среды на 2019 - 2024 годы" (далее - Порядок)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В </w:t>
      </w:r>
      <w:hyperlink w:history="0" r:id="rId11" w:tooltip="Постановление Правительства Пензенской обл. от 01.09.2017 N 414-пП (ред. от 20.05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Порядка слова "до 10-00 часов 25 ноября" заменить словами "до 10-00 часов 25 сентября".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В </w:t>
      </w:r>
      <w:hyperlink w:history="0" r:id="rId12" w:tooltip="Постановление Правительства Пензенской обл. от 01.09.2017 N 414-пП (ред. от 20.05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6.1</w:t>
        </w:r>
      </w:hyperlink>
      <w:r>
        <w:rPr>
          <w:sz w:val="20"/>
        </w:rPr>
        <w:t xml:space="preserve">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1.1.2.1. </w:t>
      </w:r>
      <w:hyperlink w:history="0" r:id="rId13" w:tooltip="Постановление Правительства Пензенской обл. от 01.09.2017 N 414-пП (ред. от 20.05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шестой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копия положительного заключения по результатам государственной экспертизы проектной документации, включающей проверку достоверности определения сметной стоимости строительства, реконструкции объектов капитального строительства в случаях, установленных </w:t>
      </w:r>
      <w:hyperlink w:history="0" r:id="rId14" w:tooltip="&quot;Градостроительный кодекс Российской Федерации&quot; от 29.12.2004 N 190-ФЗ (ред. от 31.07.2020) (с изм. и доп., вступ. в силу с 28.08.2020) ------------ Недействующая редакция {КонсультантПлюс}">
        <w:r>
          <w:rPr>
            <w:sz w:val="20"/>
            <w:color w:val="0000ff"/>
          </w:rPr>
          <w:t xml:space="preserve">частью 2 статьи 8.3</w:t>
        </w:r>
      </w:hyperlink>
      <w:r>
        <w:rPr>
          <w:sz w:val="20"/>
        </w:rPr>
        <w:t xml:space="preserve"> Градостроительного кодекса Российской Федерации (в случае, если проведение такой экспертизы является обязательным в соответствии с законодательством Российской Федерации);".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1.1.2.2. </w:t>
      </w:r>
      <w:hyperlink w:history="0" r:id="rId15" w:tooltip="Постановление Правительства Пензенской обл. от 01.09.2017 N 414-пП (ред. от 20.05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восьмой</w:t>
        </w:r>
      </w:hyperlink>
      <w:r>
        <w:rPr>
          <w:sz w:val="20"/>
        </w:rPr>
        <w:t xml:space="preserve">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1.1.3. </w:t>
      </w:r>
      <w:hyperlink w:history="0" r:id="rId16" w:tooltip="Постановление Правительства Пензенской обл. от 01.09.2017 N 414-пП (ред. от 20.05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Подпункт "е" пункта 14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"е) копия положительного заключения по результатам государственной экспертизы проектной документации и результатов инженерных изысканий (при необходимости), включающей проверку достоверности определения сметной стоимости строительства, реконструкции, капитального ремонта (благоустройства, ремонта) объектов капитального строительства (в случае, если проведение такой экспертизы является обязательным в соответствии с законодательством Российской Федерации) в случае, если копия указанного положительного заключения не предоставлялась ранее в соответствии с подпунктом 6.1 настоящего порядка;".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1.1.4. </w:t>
      </w:r>
      <w:hyperlink w:history="0" r:id="rId17" w:tooltip="Постановление Правительства Пензенской обл. от 01.09.2017 N 414-пП (ред. от 20.05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Подпункт "и" пункта 14</w:t>
        </w:r>
      </w:hyperlink>
      <w:r>
        <w:rPr>
          <w:sz w:val="20"/>
        </w:rPr>
        <w:t xml:space="preserve"> Порядка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r:id="rId18" w:tooltip="Постановление Правительства Пензенской обл. от 01.09.2017 N 414-пП (ред. от 20.05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"Адресный перечень общественных территорий муниципальных образований Пензенской области, благоустраиваемых в текущем финансовом году" к Государственной программе изложить в новой редакции согласно </w:t>
      </w:r>
      <w:hyperlink w:history="0" w:anchor="P48" w:tooltip="АДРЕСНЫЙ 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11 сентября 2020 г. N 629-пП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48" w:name="P48"/>
    <w:bookmarkEnd w:id="48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ОБЩЕСТВЕННЫХ ТЕРРИТОРИЙ МУНИЦИПАЛЬНЫХ ОБРАЗОВАНИЙ ПЕНЗЕНСКОЙ</w:t>
      </w:r>
    </w:p>
    <w:p>
      <w:pPr>
        <w:pStyle w:val="2"/>
        <w:jc w:val="center"/>
      </w:pPr>
      <w:r>
        <w:rPr>
          <w:sz w:val="20"/>
        </w:rPr>
        <w:t xml:space="preserve">ОБЛАСТИ, БЛАГОУСТРАИВАЕМЫХ В ТЕКУЩЕМ ФИНАНСОВОМ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381"/>
        <w:gridCol w:w="1304"/>
        <w:gridCol w:w="4252"/>
      </w:tblGrid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(муниципальное образование)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(общественные территории)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(адрес) общественной территории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95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Набережная реки Суры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Тротуар по ул. Белинского от ул. Гагарина до ул. 60-летия ВЛКСМ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Велосипедная дорожка по 30-летия Победы, Озерская, Ахунская, Ленина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Часть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Автовокзальная площадь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площадка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зона по ул. Базарная, 1б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"Комсомольский"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 и отдыха по ул. Спортивная, 7А в с. Чемодановка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и парк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Центральный парк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по ул.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Строителей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Победы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Культурно-спортивный парк в части ремонта беговой дорожки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перед торговыми павильонами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 пешеходная зона по ул. Радищева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героев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Вокзальная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Юбилейная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"Нива"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Садовая/Советская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Рамзайский сельсовет Мокшанского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Мичурина/Ленина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Административная площадь по ул. Куйбышева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Юго-Западного микрорайона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 по ул. Комсомольская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"Славы" и пешеходные зоны по ул. Славы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Липовая аллея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Победы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Красная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Памятник погибшим в ВОВ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XXX лет ВЛКСМ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 по ул. Дзержинского (ул. Центральная)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</w:t>
            </w:r>
          </w:p>
        </w:tc>
      </w:tr>
      <w:tr>
        <w:tc>
          <w:tcPr>
            <w:gridSpan w:val="4"/>
            <w:tcW w:w="895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2020 год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по ул. Московская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на территории бывшего водозабора в Южном микрорайоне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Устройство велосипедной дорожки по ул. Заречная, ул. Ленина, ул. 30-летия Победы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Детский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Башмаковский переулок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В.И. Ленина по ул. Советская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Тротуар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по ул. Советская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Мемориальный комплекс погибшим в ВОВ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Спортивно-игровая и детская площадка возле парка культуры и отдыха по ул. Спортивная, 7А в с. Чемодановка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зона в с. Вадинск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перед зданиями администраций Вадинского сельсовета и Вадинского района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Площадь Свободы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для активного отдыха центрального парка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Культурно-спортивный парк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территория с комплексом памятных стел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Белинского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по ул. Гагарина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Привокзальная площадь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Дома культуры в с. Анненково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Посельский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площадка по ул. Солнечная в с. Поселки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площадка в с. Ясная Поляна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игровая площадка в с. Ясная поляна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Пионерская в с. Лопатино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возле школы N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Зрительная зона культурно-спортивных сооружений по ул. Юбилейная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перед зданием Управлением социальной защиты населения по ул. Ленинская, д. 40 в с. Малая Сердоба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им. Ленина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почетных граждан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наровчатского землячества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"Скорбящей матери"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Московская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города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Славы по ул. Драгунова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Ленина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Победы по ул. Сельская площадь в с. Мичурино (2-й этап)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"Березовая роща"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"Молодежный"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мемориального комплекса парковой зоны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"Здоровья"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Победы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11.09.2020 N 629-пП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B83DC2D534D58094D94A45F5F66114EF2EF5B4C870DE1347EA0563D7BE93EF4B62036039CDF7BD0870FBAACC5E729F698d0A8L" TargetMode = "External"/>
	<Relationship Id="rId8" Type="http://schemas.openxmlformats.org/officeDocument/2006/relationships/hyperlink" Target="consultantplus://offline/ref=BB83DC2D534D58094D94A45F5F66114EF2EF5B4C870DE23572A7563D7BE93EF4B62036039CDF7BD0870FBAACC5E729F698d0A8L" TargetMode = "External"/>
	<Relationship Id="rId9" Type="http://schemas.openxmlformats.org/officeDocument/2006/relationships/hyperlink" Target="consultantplus://offline/ref=BB83DC2D534D58094D94A45F5F66114EF2EF5B4C870CE9317AA3563D7BE93EF4B62036038EDF23DC8606ACADC4F27FA7DE5F8FCE86A3653BB1474112d6A0L" TargetMode = "External"/>
	<Relationship Id="rId10" Type="http://schemas.openxmlformats.org/officeDocument/2006/relationships/hyperlink" Target="consultantplus://offline/ref=BB83DC2D534D58094D94A45F5F66114EF2EF5B4C870CE9317AA3563D7BE93EF4B62036038EDF23DC8607A6ABCFF27FA7DE5F8FCE86A3653BB1474112d6A0L" TargetMode = "External"/>
	<Relationship Id="rId11" Type="http://schemas.openxmlformats.org/officeDocument/2006/relationships/hyperlink" Target="consultantplus://offline/ref=BB83DC2D534D58094D94A45F5F66114EF2EF5B4C870CE9317AA3563D7BE93EF4B62036038EDF23DC8607A6A5C4F27FA7DE5F8FCE86A3653BB1474112d6A0L" TargetMode = "External"/>
	<Relationship Id="rId12" Type="http://schemas.openxmlformats.org/officeDocument/2006/relationships/hyperlink" Target="consultantplus://offline/ref=BB83DC2D534D58094D94A45F5F66114EF2EF5B4C870CE9317AA3563D7BE93EF4B62036038EDF23DC8607A7ACCAF27FA7DE5F8FCE86A3653BB1474112d6A0L" TargetMode = "External"/>
	<Relationship Id="rId13" Type="http://schemas.openxmlformats.org/officeDocument/2006/relationships/hyperlink" Target="consultantplus://offline/ref=BB83DC2D534D58094D94A45F5F66114EF2EF5B4C870CE9317AA3563D7BE93EF4B62036038EDF23DC8607A7ADCDF27FA7DE5F8FCE86A3653BB1474112d6A0L" TargetMode = "External"/>
	<Relationship Id="rId14" Type="http://schemas.openxmlformats.org/officeDocument/2006/relationships/hyperlink" Target="consultantplus://offline/ref=BB83DC2D534D58094D94BA52490A4F41F0E102438F09EB6027F4506A24B938A1F6603054CF9927D6D257E0F9C1F822E89A039CCD8FBFd6A7L" TargetMode = "External"/>
	<Relationship Id="rId15" Type="http://schemas.openxmlformats.org/officeDocument/2006/relationships/hyperlink" Target="consultantplus://offline/ref=BB83DC2D534D58094D94A45F5F66114EF2EF5B4C870CE9317AA3563D7BE93EF4B62036038EDF23DC8607A7ADCFF27FA7DE5F8FCE86A3653BB1474112d6A0L" TargetMode = "External"/>
	<Relationship Id="rId16" Type="http://schemas.openxmlformats.org/officeDocument/2006/relationships/hyperlink" Target="consultantplus://offline/ref=BB83DC2D534D58094D94A45F5F66114EF2EF5B4C870CE9317AA3563D7BE93EF4B62036038EDF23DC8607A7A4CAF27FA7DE5F8FCE86A3653BB1474112d6A0L" TargetMode = "External"/>
	<Relationship Id="rId17" Type="http://schemas.openxmlformats.org/officeDocument/2006/relationships/hyperlink" Target="consultantplus://offline/ref=BB83DC2D534D58094D94A45F5F66114EF2EF5B4C870CE9317AA3563D7BE93EF4B62036038EDF23DC8607A7A4C5F27FA7DE5F8FCE86A3653BB1474112d6A0L" TargetMode = "External"/>
	<Relationship Id="rId18" Type="http://schemas.openxmlformats.org/officeDocument/2006/relationships/hyperlink" Target="consultantplus://offline/ref=BB83DC2D534D58094D94A45F5F66114EF2EF5B4C870CE9317AA3563D7BE93EF4B62036038EDF23DC8607A1A8CBF27FA7DE5F8FCE86A3653BB1474112d6A0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11.09.2020 N 629-пП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
(вместе с "Адресным перечнем общественных территорий муниципальных образований Пензенской области, благоустраиваемых в текущем финансовом году")</dc:title>
  <dcterms:created xsi:type="dcterms:W3CDTF">2022-09-19T11:00:28Z</dcterms:created>
</cp:coreProperties>
</file>