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13.04.2018 N 223-пП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апреля 2018 г. N 223-пП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20.12.2017 </w:t>
      </w:r>
      <w:hyperlink w:history="0" r:id="rId7" w:tooltip="Закон Пензенской обл. от 20.12.2017 N 3132-ЗПО (ред. от 30.01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N 3132-ЗПО</w:t>
        </w:r>
      </w:hyperlink>
      <w:r>
        <w:rPr>
          <w:sz w:val="20"/>
        </w:rPr>
        <w:t xml:space="preserve"> "О бюджете Пензенской области на 2018 год и на плановый период 2019 и 2020 годов" (с последующими изменениями) и от 22.12.2005 </w:t>
      </w:r>
      <w:hyperlink w:history="0" r:id="rId8" w:tooltip="Закон Пензенской обл. от 22.12.2005 N 906-ЗПО (ред. от 06.04.2018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 (далее - программа), утвержденную постановлением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 на 2018 - 2022 годы"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Перечисление субсидий осуществляется Управлением на лицевой счет администратора доходов бюджета муниципального образования, открытый в территориальном Управлении Федерального казначейства по Пензенской области. Субсидии перечисляются всем муниципальным образованиям в полном объеме при наличии заключенного в государственной интегрированной информационной системе управления общественными финансами "Электронный бюджет" Соглашения не позднее пяти рабочих дней после перечисления субсидии из федерального бюджета в бюджет Пензенской области.";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дополнить </w:t>
      </w:r>
      <w:hyperlink w:history="0" r:id="rId12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приложением N 3 "Распределение субсидий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городской среды в 2018 году" согласно </w:t>
      </w:r>
      <w:hyperlink w:history="0" w:anchor="P52" w:tooltip="РАСПРЕДЕЛЕНИЕ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</w:t>
      </w:r>
      <w:hyperlink w:history="0" r:id="rId13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 11.5 пункта 11</w:t>
        </w:r>
      </w:hyperlink>
      <w:r>
        <w:rPr>
          <w:sz w:val="20"/>
        </w:rPr>
        <w:t xml:space="preserve"> дополнить подпунктом "к"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"к) заключить соглашения с юридическими лицами и индивидуальными предпринимателями, являющимися владельцами объектов недвижимого имущества (включая объекты незавершенного строительства) и земельных участков, находящихся в собственности (пользовании), предусматривающие выполнение работ по благоустройству не позднее 2020 года за счет средств юридических лиц и индивидуальных предпринимателей.".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4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(городских парков)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5" w:tooltip="Постановление Правительства Пензенской обл. от 01.09.2017 N 414-пП (ред. от 30.03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Перечисление субсидий осуществляется Управлением на лицевой счет администратора доходов бюджета муниципального образования, открытый в территориальном Управлении Федерального казначейства по Пензенской области. Субсидии перечисляются всем муниципальным образованиям в полном объеме при наличии заключенного в государственной интегрированной информационной системе управления общественными финансами "Электронный бюджет" Соглашения не позднее пяти рабочих дней после перечисления субсидии из федерального бюджета в бюджет Пензенской области.".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13 апреля 2018 г. N 223-пП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бюджетам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Пензенской области</w:t>
      </w:r>
    </w:p>
    <w:p>
      <w:pPr>
        <w:pStyle w:val="0"/>
        <w:jc w:val="right"/>
      </w:pPr>
      <w:r>
        <w:rPr>
          <w:sz w:val="20"/>
        </w:rPr>
        <w:t xml:space="preserve">на поддержку муниципальных</w:t>
      </w:r>
    </w:p>
    <w:p>
      <w:pPr>
        <w:pStyle w:val="0"/>
        <w:jc w:val="right"/>
      </w:pPr>
      <w:r>
        <w:rPr>
          <w:sz w:val="20"/>
        </w:rPr>
        <w:t xml:space="preserve">программ 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jc w:val="right"/>
      </w:pPr>
      <w:r>
        <w:rPr>
          <w:sz w:val="20"/>
        </w:rPr>
        <w:t xml:space="preserve">на 2018 - 2022 годы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</w:t>
      </w:r>
    </w:p>
    <w:p>
      <w:pPr>
        <w:pStyle w:val="2"/>
        <w:jc w:val="center"/>
      </w:pPr>
      <w:r>
        <w:rPr>
          <w:sz w:val="20"/>
        </w:rPr>
        <w:t xml:space="preserve">БЮДЖЕТАМ МУНИЦИПАЛЬНЫХ ОБРАЗОВАНИЙ ПЕНЗЕНСКОЙ ОБЛАСТИ</w:t>
      </w:r>
    </w:p>
    <w:p>
      <w:pPr>
        <w:pStyle w:val="2"/>
        <w:jc w:val="center"/>
      </w:pPr>
      <w:r>
        <w:rPr>
          <w:sz w:val="20"/>
        </w:rPr>
        <w:t xml:space="preserve">НА РЕАЛИЗАЦИЮ МЕРОПРИЯТИЙ МУНИЦИПАЛЬНЫХ ПРОГРАММ</w:t>
      </w:r>
    </w:p>
    <w:p>
      <w:pPr>
        <w:pStyle w:val="2"/>
        <w:jc w:val="center"/>
      </w:pPr>
      <w:r>
        <w:rPr>
          <w:sz w:val="20"/>
        </w:rPr>
        <w:t xml:space="preserve">ФОРМИРОВАНИЯ КОМФОРТНОЙ ГОРОДСКОЙ СРЕДЫ В 2018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025"/>
        <w:gridCol w:w="1304"/>
        <w:gridCol w:w="1417"/>
        <w:gridCol w:w="1474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за счет средств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бюджета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бюджета Пензенской области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121687,3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111952,3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9673,9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4842,0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4454,6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7826,1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4841,4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4454,1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7330,5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6744,0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Поимский сельсовет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2293,5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9239,1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6847,8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547,8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7826,1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4782,6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382,6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6847,8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547,8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9673,9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6793,5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543,5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3858,7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308,7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Старокаменский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3858,7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308,7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6250,0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391,3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297842,4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274015,00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23827,4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13.04.2018 N 223-пП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AF5230411FF65B4D88610D5AC21C0834105E1E7377F9AA50994B8F58C576CE592CAD07713B8532BA00737B6D7EBC4AB47594BK" TargetMode = "External"/>
	<Relationship Id="rId8" Type="http://schemas.openxmlformats.org/officeDocument/2006/relationships/hyperlink" Target="consultantplus://offline/ref=6AF5230411FF65B4D88610D5AC21C0834105E1E7377F9FA3089AB8F58C576CE592CAD07713B8532BA00737B6D7EBC4AB47594BK" TargetMode = "External"/>
	<Relationship Id="rId9" Type="http://schemas.openxmlformats.org/officeDocument/2006/relationships/hyperlink" Target="consultantplus://offline/ref=6AF5230411FF65B4D88610D5AC21C0834105E1E7377F9FA30E92B8F58C576CE592CAD07701B80B27A10E2BBFD6FE92FA01CC53CCF8CEEC0916A927365643K" TargetMode = "External"/>
	<Relationship Id="rId10" Type="http://schemas.openxmlformats.org/officeDocument/2006/relationships/hyperlink" Target="consultantplus://offline/ref=6AF5230411FF65B4D88610D5AC21C0834105E1E7377F9FA30E92B8F58C576CE592CAD07701B80B27A10E2DB7DFFE92FA01CC53CCF8CEEC0916A927365643K" TargetMode = "External"/>
	<Relationship Id="rId11" Type="http://schemas.openxmlformats.org/officeDocument/2006/relationships/hyperlink" Target="consultantplus://offline/ref=6AF5230411FF65B4D88610D5AC21C0834105E1E7377F9FA30E92B8F58C576CE592CAD07701B80B27A10E2EB2DEFE92FA01CC53CCF8CEEC0916A927365643K" TargetMode = "External"/>
	<Relationship Id="rId12" Type="http://schemas.openxmlformats.org/officeDocument/2006/relationships/hyperlink" Target="consultantplus://offline/ref=6AF5230411FF65B4D88610D5AC21C0834105E1E7377F9FA30E92B8F58C576CE592CAD07701B80B27A10E2DB7DFFE92FA01CC53CCF8CEEC0916A927365643K" TargetMode = "External"/>
	<Relationship Id="rId13" Type="http://schemas.openxmlformats.org/officeDocument/2006/relationships/hyperlink" Target="consultantplus://offline/ref=6AF5230411FF65B4D88610D5AC21C0834105E1E7377F9FA30E92B8F58C576CE592CAD07701B80B27A10E2DB2DDFE92FA01CC53CCF8CEEC0916A927365643K" TargetMode = "External"/>
	<Relationship Id="rId14" Type="http://schemas.openxmlformats.org/officeDocument/2006/relationships/hyperlink" Target="consultantplus://offline/ref=6AF5230411FF65B4D88610D5AC21C0834105E1E7377F9FA30E92B8F58C576CE592CAD07701B80B27A10E2CB6D6FE92FA01CC53CCF8CEEC0916A927365643K" TargetMode = "External"/>
	<Relationship Id="rId15" Type="http://schemas.openxmlformats.org/officeDocument/2006/relationships/hyperlink" Target="consultantplus://offline/ref=6AF5230411FF65B4D88610D5AC21C0834105E1E7377F9FA30E92B8F58C576CE592CAD07701B80B27A10E2EB7D6FE92FA01CC53CCF8CEEC0916A927365643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13.04.2018 N 223-пП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dc:title>
  <dcterms:created xsi:type="dcterms:W3CDTF">2022-09-19T10:56:56Z</dcterms:created>
</cp:coreProperties>
</file>