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14.03.2019 N 140-пП</w:t>
              <w:br/>
              <w:t xml:space="preserve">"О внесении изменений в постановление Правительства Пензенской области от 01.09.2017 N 414-пП (с последующими изменениями)"</w:t>
              <w:br/>
              <w:t xml:space="preserve">(вместе с "Перечнями...")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марта 2019 г. N 140-пП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ПРАВИТЕЛЬСТВА</w:t>
      </w:r>
    </w:p>
    <w:p>
      <w:pPr>
        <w:pStyle w:val="2"/>
        <w:jc w:val="center"/>
      </w:pPr>
      <w:r>
        <w:rPr>
          <w:sz w:val="20"/>
        </w:rPr>
        <w:t xml:space="preserve">ПЕНЗЕНСКОЙ ОБЛАСТИ ОТ 01.09.2017 N 414-пП (С ПОСЛЕДУЮЩИМИ</w:t>
      </w:r>
    </w:p>
    <w:p>
      <w:pPr>
        <w:pStyle w:val="2"/>
        <w:jc w:val="center"/>
      </w:pPr>
      <w:r>
        <w:rPr>
          <w:sz w:val="20"/>
        </w:rPr>
        <w:t xml:space="preserve">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7" w:tooltip="Закон Пензенской обл. от 24.12.2018 N 3283-ЗПО &quot;О бюджете Пензенской области на 2019 год и на плановый период 2020 и 2021 годов&quot; (принят ЗС Пензенской обл. 19.12.2018) (вместе с &quot;Нормативами распределения доходов между бюджетом Пензенской области и местными бюджетами на 2019 год и на плановый период 2020 и 2021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лений в местные бюдже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24.12.2018 N 3283-ЗПО "О бюджете Пензенской области на 2019 год и на плановый период 2020 и 2021 годов" (с последующими изменениями) и </w:t>
      </w:r>
      <w:hyperlink w:history="0" r:id="rId8" w:tooltip="Закон Пензенской обл. от 22.12.2005 N 906-ЗПО (ред. от 07.03.2019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01.09.2017 N 414-пП "Об утверждении государственной программы Пензенской области "Формирование комфортной городской среды на территории Пензенской области" (далее - постановление)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постановления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 утверждении государственной программы Пензенской области "Формирование комфортной городской среды на территории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Утвердить прилагаемую государственную программу Пензенской области "Формирование комфортной городской среды на территории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в государственную </w:t>
      </w:r>
      <w:hyperlink w:history="0" r:id="rId1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 на 2018 - 2022 годы" (далее -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</w:t>
      </w:r>
      <w:hyperlink w:history="0" r:id="rId1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Программы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"Государственная программа Пензенской области "Формирование комфортной городской среды на территории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 </w:t>
      </w:r>
      <w:hyperlink w:history="0" r:id="rId1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</w:t>
      </w:r>
      <w:hyperlink w:history="0" r:id="rId1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"Наименование государственной 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"Формирование комфортной городской среды на территории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</w:t>
      </w:r>
      <w:hyperlink w:history="0" r:id="rId1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"Этапы и сроки реализации государственной программы" изложить в следующей редакции: "2018 - 2024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 </w:t>
      </w:r>
      <w:hyperlink w:history="0" r:id="rId1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государственной 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"общий объем финансирования составит 844779,5 тыс. руб., из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федерального бюджета - 801210,4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- 379135,8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- 406398,7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- 5225,3 тыс. руб.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бюджета Пензенской области - 29740,9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- 24272,7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- 4105,0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бюджетов муниципальных образований Пензенской области - 13828,2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- 13118,1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- 236,7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- 236,7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- 236,7 тыс. руб.";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2.2.4. </w:t>
      </w:r>
      <w:hyperlink w:history="0" r:id="rId1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"Ожидаемые результаты реализации государственной 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повышение уровня вовлеченности муниципальных образований в федеральные и региональные программы благоустройства населенных пунктов к 31 декабря 2024 года до 100%;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доля реализованных проектов по благоустройству, включенных в Федеральный реестр лучших реализованных практик (проектов) по благоустройству от общего количества реализованных проектов к 31 декабря 2024 года до 5,5%.".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</w:t>
      </w:r>
      <w:hyperlink w:history="0" r:id="rId1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1 "Благоустройство дворовых, общественных территорий" (далее - подпрограмма 1)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</w:t>
      </w:r>
      <w:hyperlink w:history="0" r:id="rId2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Паспорта подпрограммы 1 изложить в следующей редакции: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"ПАСПОРТ</w:t>
      </w:r>
    </w:p>
    <w:p>
      <w:pPr>
        <w:pStyle w:val="0"/>
        <w:jc w:val="center"/>
      </w:pPr>
      <w:r>
        <w:rPr>
          <w:sz w:val="20"/>
        </w:rPr>
        <w:t xml:space="preserve">подпрограммы 1 государственной программы Пензенской области</w:t>
      </w:r>
    </w:p>
    <w:p>
      <w:pPr>
        <w:pStyle w:val="0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0"/>
        <w:jc w:val="center"/>
      </w:pPr>
      <w:r>
        <w:rPr>
          <w:sz w:val="20"/>
        </w:rPr>
        <w:t xml:space="preserve">Пензенской области";</w:t>
      </w:r>
    </w:p>
    <w:p>
      <w:pPr>
        <w:pStyle w:val="0"/>
        <w:ind w:firstLine="540"/>
        <w:jc w:val="both"/>
      </w:pPr>
      <w:r>
        <w:rPr>
          <w:sz w:val="20"/>
        </w:rPr>
        <w:t xml:space="preserve">2.3.2. </w:t>
      </w:r>
      <w:hyperlink w:history="0" r:id="rId2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"Этапы и сроки реализации"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2.3.3. </w:t>
      </w:r>
      <w:hyperlink w:history="0" r:id="rId2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"общий объем финансирования составит 821064,2 тыс. руб., из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федерального бюджета - 780413,7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- 374015,0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- 406398,7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бюджета Пензенской области - 27932,4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- 23827,4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- 4105,0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бюджетов муниципальных образований Пензенской области - 12718,1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- 12718,1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- 0,0 тыс. руб.";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2.3.4. </w:t>
      </w:r>
      <w:hyperlink w:history="0" r:id="rId2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"Ожидаемые результаты реализации подпрограммы"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увеличение доли благоустроенных дворовых территорий многоквартирных домов от общего количества дворовых территорий многоквартирных дворов к 31 декабря 2024 года до 30,4%;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увеличение доли благоустроенных муниципальных территорий общего пользования от общего количества таких территорий к 31 декабря 2024 года до 78,6%".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В </w:t>
      </w:r>
      <w:hyperlink w:history="0" r:id="rId2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2 "Благоустройство городских парков" (далее - подпрограмма 2)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 </w:t>
      </w:r>
      <w:hyperlink w:history="0" r:id="rId2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Паспорта подпрограммы 2 изложить в следующей редакции: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"ПАСПОРТ</w:t>
      </w:r>
    </w:p>
    <w:p>
      <w:pPr>
        <w:pStyle w:val="0"/>
        <w:jc w:val="center"/>
      </w:pPr>
      <w:r>
        <w:rPr>
          <w:sz w:val="20"/>
        </w:rPr>
        <w:t xml:space="preserve">подпрограммы 2 государственной программы Пензенской области</w:t>
      </w:r>
    </w:p>
    <w:p>
      <w:pPr>
        <w:pStyle w:val="0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0"/>
        <w:jc w:val="center"/>
      </w:pPr>
      <w:r>
        <w:rPr>
          <w:sz w:val="20"/>
        </w:rPr>
        <w:t xml:space="preserve">Пензенской области";</w:t>
      </w:r>
    </w:p>
    <w:p>
      <w:pPr>
        <w:pStyle w:val="0"/>
        <w:ind w:firstLine="540"/>
        <w:jc w:val="both"/>
      </w:pPr>
      <w:r>
        <w:rPr>
          <w:sz w:val="20"/>
        </w:rPr>
        <w:t xml:space="preserve">2.4.2. </w:t>
      </w:r>
      <w:hyperlink w:history="0" r:id="rId2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"Этапы и сроки реализации подпрограммы" изложить в следующей редакции: "2018 - 2024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2.4.3. </w:t>
      </w:r>
      <w:hyperlink w:history="0" r:id="rId2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"общий объем финансирования составит 23715,3 тыс. руб., из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федерального бюджета - 20796,7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- 5120,8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бюджет Пензенской области - 1808,5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- 445,3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бюджетов муниципальных образований Пензенской области - 1110,1 тыс. руб., из них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- 400,0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- 236,7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- 236,7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- 236,7 тыс. руб.";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2.4.4. </w:t>
      </w:r>
      <w:hyperlink w:history="0" r:id="rId2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"Ожидаемые результаты реализации подпрограммы"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"Увеличение доли благоустроенных городских парков от общего количества городских парков к 31 декабря 2024 года до 6%".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В </w:t>
      </w:r>
      <w:hyperlink w:history="0" r:id="rId2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программа" (далее - раздел):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2.5.1. в </w:t>
      </w:r>
      <w:hyperlink w:history="0" r:id="rId3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абзаце восемнадцатом</w:t>
        </w:r>
      </w:hyperlink>
      <w:r>
        <w:rPr>
          <w:sz w:val="20"/>
        </w:rPr>
        <w:t xml:space="preserve"> раздела слова "Государственная программа Пензенской области "Формирование комфортной городской среды на территории Пензенской области на 2018 - 2022 годы" заменить словами "Государственная программа Пензенской области "Формирование комфортной городской среды на территории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2.5.2. в </w:t>
      </w:r>
      <w:hyperlink w:history="0" r:id="rId3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абзаце двадцатом</w:t>
        </w:r>
      </w:hyperlink>
      <w:r>
        <w:rPr>
          <w:sz w:val="20"/>
        </w:rPr>
        <w:t xml:space="preserve"> раздела слова "на 2018 - 2022 годы" заменить словами "на 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2.5.3. </w:t>
      </w:r>
      <w:hyperlink w:history="0" r:id="rId3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двадцать второй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"Согласно </w:t>
      </w:r>
      <w:hyperlink w:history="0" r:id="rId33" w:tooltip="Постановление Правительства РФ от 07.03.2018 N 237 (ред. от 11.02.2019) &quot;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Правительства Российской Федерации от 07.03.2018 N 237 "Об утверждении Правил предоставления средств государственной поддержки из федерального бюджета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среды" денежная премия предоставляется из федерального бюджета бюджетам субъектов Российской Федерации, на территории которых расположены муниципальные образования - победители конкурса, в виде иных межбюджетных трансфертов бюджетам субъектов Российской Федерации в целях реализации проектов создания комфортной городской среды в малых городах и исторических поселениях в рамках проведения конкурса.";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2.5.4. </w:t>
      </w:r>
      <w:hyperlink w:history="0" r:id="rId3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двадцать четвертый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целях формирования и утверждения с учетом общественных обсуждений муниципальных программ формирования комфортной городской среды на 2018 - 2024 годы органами местного самоуправления городских округов, городских и сельских поселений, в состав которых входят населенные пункты с численностью населения свыше 1 000 человек, определены адресные перечни всех дворовых территорий, нуждающихся в благоустройстве (с учетом их физического состояния) и подлежащих благоустройству в период с 2018 года по 2024 год, исходя из минимального перечня работ, общественных территорий, нуждающихся в благоустройстве (с учетом их физического состояния) и подлежащих благоустройству в период с 2018 года по 2024 год,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"Формирование комфортной городской среды" национального проекта "Жилье и городская среда" (далее - федеральный проект) за счет средств указанных лиц в соответствии с утвержденными требованиями правил благоустройства,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2.5.5. </w:t>
      </w:r>
      <w:hyperlink w:history="0" r:id="rId3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тридцатый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"Перечень целевых показателей государственной программы Пензенской области "Формирование комфортной городской среды на территории Пензенской области" приведен в приложении N 1 к государственной программе";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2.5.6. </w:t>
      </w:r>
      <w:hyperlink w:history="0" r:id="rId3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абзацы тридцать восьмой</w:t>
        </w:r>
      </w:hyperlink>
      <w:r>
        <w:rPr>
          <w:sz w:val="20"/>
        </w:rPr>
        <w:t xml:space="preserve"> и </w:t>
      </w:r>
      <w:hyperlink w:history="0" r:id="rId3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тридцать девятый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Повышение уровня вовлеченности муниципальных образований в федеральные и региональные программы благоустройства населенных пунктов к 31 декабря 2024 года до 100%.".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Доля реализованных проектов по благоустройству, включенных в Федеральный реестр лучших реализованных практик (проектов) по благоустройству от общего количества реализованных проектов в текущем году, к 31 декабря 2024 года - до 5,5%";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2.5.7. </w:t>
      </w:r>
      <w:hyperlink w:history="0" r:id="rId3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абзацы сорок второй</w:t>
        </w:r>
      </w:hyperlink>
      <w:r>
        <w:rPr>
          <w:sz w:val="20"/>
        </w:rPr>
        <w:t xml:space="preserve"> и </w:t>
      </w:r>
      <w:hyperlink w:history="0" r:id="rId3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сорок третий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увеличение доли благоустроенных дворовых территорий многоквартирных домов от общего количества дворовых территорий многоквартирных домов к 31 декабря 2024 года до 30,4%;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увеличение доли благоустроенных муниципальных территорий общего пользования (парков, скверов, набережных и других мест массового пребывания населения) от общего количества таких территорий к 31 декабря 2024 года до 78,6%";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2.5.8. </w:t>
      </w:r>
      <w:hyperlink w:history="0" r:id="rId4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сорок пятый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увеличение доли благоустроенных городских парков от общего количества городских парков к 31 декабря 2019 года до 6%";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2.5.9. </w:t>
      </w:r>
      <w:hyperlink w:history="0" r:id="rId4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сорок девятый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Порядок предоставления и распределения субсидии из бюджета Пензенской области бюджетам муниципальных образований на поддержку муниципальных программ формирования комфортной городской среды на 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2.5.10. </w:t>
      </w:r>
      <w:hyperlink w:history="0" r:id="rId4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пятьдесят третий</w:t>
        </w:r>
      </w:hyperlink>
      <w:r>
        <w:rPr>
          <w:sz w:val="20"/>
        </w:rPr>
        <w:t xml:space="preserve"> раздела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2.5.11. </w:t>
      </w:r>
      <w:hyperlink w:history="0" r:id="rId4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пятьдесят пятый</w:t>
        </w:r>
      </w:hyperlink>
      <w:r>
        <w:rPr>
          <w:sz w:val="20"/>
        </w:rPr>
        <w:t xml:space="preserve"> раздела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"Государственная программа реализуется ежегодно в период с 2018 по 2024 год без разделения на этапы в целях непрерывного проведения мероприятий подпрограммы государственной программы".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В </w:t>
      </w:r>
      <w:hyperlink w:history="0" r:id="rId4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дотаций на поддержку мер по обеспечению сбалансированности бюджетов муниципальных образований Пензенской области в целях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Федерации" (далее - Порядок поддержки малых городов):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2.6.1. </w:t>
      </w:r>
      <w:hyperlink w:history="0" r:id="rId4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Порядка поддержки малых городов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"Порядок предоставления иных межбюджетных трансфертов для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в малых городах и исторических поселениях";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2.6.2. </w:t>
      </w:r>
      <w:hyperlink w:history="0" r:id="rId4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Порядка поддержки малых городов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Настоящий Порядок определяет условия предоставления иных межбюджетных трансфертов в целях реализации проектов создания комфортной городской среды в малых городах Пензенской области - победителях Всероссийского конкурса лучших проектов создания комфортной городской среды в малых городах и исторических поселениях (далее - Порядок, иные межбюджетные трансферты).";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2.6.3. в </w:t>
      </w:r>
      <w:hyperlink w:history="0" r:id="rId4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, </w:t>
      </w:r>
      <w:hyperlink w:history="0" r:id="rId4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4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5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5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r:id="rId5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5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Порядка поддержки малых городов слово "дотации" в соответствующем числе и падеже заменить словами "иные межбюджетные трансферты" в соответствующем числе и падеже;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2.6.4. </w:t>
      </w:r>
      <w:hyperlink w:history="0" r:id="rId5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Порядка поддержки малых городов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 Распределение иных межбюджетных трансфертов утверждается постановлением Правительства Пензенской области согласно приложению к настоящему Порядку.";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2.6.5. </w:t>
      </w:r>
      <w:hyperlink w:history="0" r:id="rId5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Порядка поддержки малых городов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 В течение 7 рабочих дней с даты утверждения распределения иных межбюджетных трансфертов Управление ЖКХ и ГЗН Пензенской области (далее - Управление) заключает с уполномоченным органом местного самоуправления муниципального образования соглашение о предоставлении иных межбюджетных трансфертов (далее - Соглашение).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должно содержать следующие положения: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размер межбюджетного трансферта;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обязательство по завершению муниципальным образованием реализации мероприятий графика не позднее 31 декабря года, следующего за годом подведения итогов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право Управления осуществлять проверки, в том числе выездные, соблюдения при реализации проекта обязательств муниципального образования, предусмотренных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обязательство муниципального образования по обеспечению начала реализации проекта не позднее чем через месяц после подведения итогов конкурса вне зависимости от срока перечисления иного межбюджетного трансферта;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обязательство муниципального образования по соблюдению согласованного Министерством строительства и жилищно-коммунального хозяйства Российской Федерации графика;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обязательство муниципального образования обеспечить включение мероприятий графика в муниципальную программу формирования современной городской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обязательство муниципального образования по представлению в Управление отчетов о выполнении условий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обязательство муниципального образования по возврату иных межбюджетных трансфертов в полном объеме в случае нарушения срока реализации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иные положения, регулирующие порядок предоставления иных межбюджетных трансфертов;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условия, при которых могут быть внесены отдельные изменения в проект муниципального образования - победителя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ответственность сторон за нарушение условий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</w:t>
      </w:r>
      <w:hyperlink w:history="0" r:id="rId5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2018 - 2022 годы" (далее - Порядок):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2.7.1. в </w:t>
      </w:r>
      <w:hyperlink w:history="0" r:id="rId5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Порядка слова "2018 - 2022 годы" заменить словами "2018 - 2024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2.7.2. в </w:t>
      </w:r>
      <w:hyperlink w:history="0" r:id="rId5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Порядка слова "в 2018 - 2022 годах" заменить словами "в 2018 - 2024 годах";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2.7.3. </w:t>
      </w:r>
      <w:hyperlink w:history="0" r:id="rId5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Субсидии предоставляются Управлением жилищно-коммунального хозяйства и гражданской защиты населения Пензенской области (далее - Управление) бюджетам муниципальных образований Пензенской области на софинансирование реализации муниципальных программ, направленных на реализацию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- площадей, набережных, улиц, пешеходных зон, скверов, парков (далее - общественные территории);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благоустройству дворовых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строительству, реконструкции (модернизации) объектов капитального строительства в рамках мероприятий по благоустройству общественных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осуществлению строительного контроля в процессе строительства объектов капитального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обязательств, утвержденных законом Пензенской области о бюджете на текущий финансовый год и плановый период Управлению на цели, указанные в пункте 1 настоящего Порядка.";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2.7.4. </w:t>
      </w:r>
      <w:hyperlink w:history="0" r:id="rId6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4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"Получателями субсидий являются муниципальные образования, на территории которых расположены населенные пункты численностью не менее 1000 жителей, в том числе муниципальное образование - административный центр Пензенской области, монопрофильные муниципальные образования, при наличии в них многоквартирных домов, а также общественных территорий, нуждающихся в благоустройстве, и муниципальные образования - финалисты Всероссийского конкурса лучших проектов создания комфортной городской среды в малых городах и исторических поселениях, муниципальные образования в программы которых включены комплексные проекты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объектов благоустройства в целях обеспечения привлекательности территории для разных групп населения, мероприятий по преобразованию отрасли городского хозяйства посредством внедрения цифровых технологий и платформенных решений. Субсидии предоставляются на условиях софинансирования из бюджета муниципального образования в размере не менее 3,85% от общего объема расходного обязательства муниципального образования, в целях софинансирования которого предоставляется субсидия.";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2.7.5. </w:t>
      </w:r>
      <w:hyperlink w:history="0" r:id="rId6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4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"Условия о форме участия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заинтересованных лиц) в реализации мероприятий по благоустройству дворовых территорий в рамках минимального или дополнительного перечня работ по благоустройству, в том числе о доле такого участия, определяются органами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или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минимальному перечню осуществляется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дополнительному перечню осуществляется при наличии: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софинансирования собственниками помещений многоквартирного дома мероприятий по благоустройству дворовых территорий, включенных в адресный перечень муниципальной программы формирования комфортной городской среды на 2018 - 2024 годы после вступления в силу </w:t>
      </w:r>
      <w:hyperlink w:history="0" r:id="rId62" w:tooltip="Постановление Правительства РФ от 09.02.2019 N 106 &quot;О внесении изменений в приложение N 15 к государственной программе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9 февраля 2019 г.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в размере не менее 20% стоимости выполнения работ.";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2.7.6. в </w:t>
      </w:r>
      <w:hyperlink w:history="0" r:id="rId6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5</w:t>
        </w:r>
      </w:hyperlink>
      <w:r>
        <w:rPr>
          <w:sz w:val="20"/>
        </w:rPr>
        <w:t xml:space="preserve"> Порядка слова "до 31 марта" заменить словами "до 19 марта";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2.7.7. </w:t>
      </w:r>
      <w:hyperlink w:history="0" r:id="rId6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5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заявка на вступление в государственную программу Пензенской области "Формирование комфортной городской среды на территории Пензенской области" и предоставление субсидии из бюджета Пензенской области, подписанная главой администрации муниципального образования, составленная в произвольной форме и содержащая сведения о наименовании объектов благоустройства и необходимый объем бюджетных ассигнований";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2.7.8. </w:t>
      </w:r>
      <w:hyperlink w:history="0" r:id="rId6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третий пункта 5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гарантийное обязательство об исполнении условий предоставления субсидии, определенных настоящим Порядком, в том числе обеспечение софинансирования в бюджете муниципального образования в размере не менее 3,85% от общего объема расходного обязательства муниципального образования, в целях софинансирования которого предоставляется субсидия, и предоставлении выписки из сводной бюджетной росписи бюджета муниципального образования в срок не позднее 1 июня года предоставлении субсидии;";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2.7.9. </w:t>
      </w:r>
      <w:hyperlink w:history="0" r:id="rId6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пятый пункта 5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копия справки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года, предшествующего году предоставления Субсидии;";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2.7.10. </w:t>
      </w:r>
      <w:hyperlink w:history="0" r:id="rId6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шестой пункта 5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копия утвержденной не позднее 31 марта 2018 года муниципальной программы формирования комфортной городской среды на 2018 - 2024 годы;";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2.7.11. </w:t>
      </w:r>
      <w:hyperlink w:history="0" r:id="rId6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Порядка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копия решения (протокола) собственников помещений многоквартирного(-ых) дома(-ов), дворовая территория которого(-ых) благоустраивается, о принятии созданного в результате благоустройства имущества в состав общего имущества многоквартирного(-ых) дома(-ов), при условии направления субсидии из бюджета Пензенской области на софинансирование мероприятий по благоустройству таких дворовых территорий в рамках минимального или дополнительного перечня работ";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2.7.12. дополнить </w:t>
      </w:r>
      <w:hyperlink w:history="0" r:id="rId6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пунктом 5.1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"5.1. При планировании направления субсидии из бюджета Пензенской области на софинансирование строительства объектов капитального строительства органы местного самоуправления предоставляют дополнительно к заявке следующие сведения и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объекта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мощность объекта капитального строительства, подлежащего вводу в эксплуатацию;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 ввода в эксплуатацию объекта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размер бюджетных ассигнований федерального бюджета, бюджета Пензенской области, планируемых на финансирование объекта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положительного заключения государственной экспертизы проектной документации и инженерных изысканий, выполненных для подготовки такой проектной документации (в случае, если проведение такой экспертизы является обязательным в соответствии с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 об утверждении проектной документации в соответствии с законодательством Российской Федерации (в случае, если подготовка проектной документации является обязательной в соответствии с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положительного заключения государственной экспертизы о достоверности определения сметной стоимости объекта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титульные списки вновь начинаемых и переходящих объектов капитального строительства, утвержденные заказчиком;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содержащий результаты оценки эффективности использования бюджетных средств, направляемых на капитальные вложения;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паспорт инвестиционного проекта по форме, установленной Министерством экономического развития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правоустанавливающих документов на земельный участок.";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 </w:t>
      </w:r>
      <w:hyperlink w:history="0" r:id="rId7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подпункта 6.2 пункта 6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"Приоритетными считаются муниципальные образования - административный центр Пензенской области, монопрофильные муниципальные образования, муниципальные образования - финалисты Всероссийского конкурса лучших проектов создании комфортной городской среды в малых городах и исторических поселениях и муниципальные образования, в программы которых включены комплексные проекты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населения, мероприятий по преобразованию отрасли городского хозяйства посредством внедрения цифровых технологий и платформенных решений.";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2.7.13. в </w:t>
      </w:r>
      <w:hyperlink w:history="0" r:id="rId7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 в </w:t>
      </w:r>
      <w:hyperlink w:history="0" r:id="rId7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подпункте 11.5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2.7.13.1.1. </w:t>
      </w:r>
      <w:hyperlink w:history="0" r:id="rId7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"г"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2.7.13.1.2. </w:t>
      </w:r>
      <w:hyperlink w:history="0" r:id="rId7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"д"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"д) обеспечить синхронизацию выполнения работ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инициативы", а также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2.7.13.1.3. в </w:t>
      </w:r>
      <w:hyperlink w:history="0" r:id="rId7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подпункте "ж"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2.7.13.1.3.1. </w:t>
      </w:r>
      <w:hyperlink w:history="0" r:id="rId7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абзацы второй</w:t>
        </w:r>
      </w:hyperlink>
      <w:r>
        <w:rPr>
          <w:sz w:val="20"/>
        </w:rPr>
        <w:t xml:space="preserve">, </w:t>
      </w:r>
      <w:hyperlink w:history="0" r:id="rId7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третий</w:t>
        </w:r>
      </w:hyperlink>
      <w:r>
        <w:rPr>
          <w:sz w:val="20"/>
        </w:rPr>
        <w:t xml:space="preserve">, </w:t>
      </w:r>
      <w:hyperlink w:history="0" r:id="rId7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четвертый</w:t>
        </w:r>
      </w:hyperlink>
      <w:r>
        <w:rPr>
          <w:sz w:val="20"/>
        </w:rPr>
        <w:t xml:space="preserve"> и </w:t>
      </w:r>
      <w:hyperlink w:history="0" r:id="rId7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пятый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нормативным правовым актом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адресный перечень всех общественных территорий, нуждающихся в благоустройстве (с учетом их физического состояния общественной территории)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муниципального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2.7.13.1.3.2 </w:t>
      </w:r>
      <w:hyperlink w:history="0" r:id="rId8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восьмой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информацию о форме участия (финансовое и (или) трудовое) и доле участия заинтересованных лиц в выполнении минимального и дополнительного перечней работ по благоустройству дворовых территорий;";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2.7.13.1.3.3. </w:t>
      </w:r>
      <w:hyperlink w:history="0" r:id="rId8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абзацами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право муниципального образования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право муниципального образования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2.7.13.1.4. </w:t>
      </w:r>
      <w:hyperlink w:history="0" r:id="rId8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"и"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"и) обеспечить ежегодное проведение органами местного самоуправления муниципальных образований с численностью населения свыше 20 тыс. чел. голосования по отбору общественных территорий, подлежащих благоустройству в год, следующий за годом проведения голосования, в рамках реализации муниципальных программ формирования комфортной городской среды на 2018 - 2024 годы, в порядке, установленном Правительством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учетом завершения мероприятий по благоустройству общественных территорий, включенных в муниципальные программы в 2019 году по результатам голосования, проведенного в 2018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учетом завершения мероприятий по благоустройству общественных территорий, включенных в муниципальные программы, отобранных по результатам голосования, проведенного в году, предшествующем году реализации указанных мероприятий";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2.7.13.1.5. </w:t>
      </w:r>
      <w:hyperlink w:history="0" r:id="rId8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"к"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2.7.13.1.6. </w:t>
      </w:r>
      <w:hyperlink w:history="0" r:id="rId8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"л" - "п"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"л) обеспечить проведение мероприятий по образованию земельных участков, на которых расположены многоквартирные дома, в целях софинансирования мероприятий по благоустройству дворовых территорий которых бюджету муниципального образования предоставляется субсидия из бюджета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обеспечить размещение в государственной информационной системе жилищно-коммунального хозяйства информации о реализации федерального проекта "Формирование комфортной городской среды" на территории муниципального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обеспечить включение в контракты (договоры, соглашения) условий об установлении минимального 3-летнего гарантийного срока на результаты выполненных работ по благоустройству дворовых и общественных работ по благоустройству дворовых и общественных территорий, софинансируемых за счет средств субсидии из бюджета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обеспечить включение в муниципальные программы условий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формирования комфортной городской среды на 2018 - 2024 годы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обеспечить актуализацию муниципальных программ формирования комфортной городской среды по результатам проведения голосования по отбору общественных территорий и продлению срока их действия до 2024 года включительно.";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2.7.13.2. </w:t>
      </w:r>
      <w:hyperlink w:history="0" r:id="rId8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11.5.2 и 11.5.3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"11.5.2. Условие об обязательном установлении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11.5.3.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услуг, при которых срок заключения таких соглашений продлевается на срок указанного обжалования.";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2.7.14. </w:t>
      </w:r>
      <w:hyperlink w:history="0" r:id="rId8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"Показатели результативности использования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среды" к Порядку изложить в следующей редакции:</w:t>
      </w:r>
    </w:p>
    <w:p>
      <w:pPr>
        <w:pStyle w:val="0"/>
        <w:spacing w:before="200" w:line-rule="auto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1928"/>
        <w:gridCol w:w="2608"/>
        <w:gridCol w:w="1587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обязательства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 результативности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показателя результативности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комплексное благоустройство дворовых территорий исходя из минимального или дополнительного перечня работ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2019 года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комплексных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комплексное благоустройство общественных территорий, предусматривающее использование различных элементов благоустройства, а также функциональное разнообразие объекта благоустройства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2019 года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привлечение граждан и (или) организаций к реализации проектов благоустройства дворовых территорий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2019 года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дворовых территорий, благоустройство которых выполнено при участии (финансовом и (или) трудовом)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ind w:firstLine="540"/>
        <w:jc w:val="both"/>
      </w:pPr>
      <w:r>
        <w:rPr>
          <w:sz w:val="20"/>
        </w:rPr>
        <w:t xml:space="preserve">2.7.15. </w:t>
      </w:r>
      <w:hyperlink w:history="0" r:id="rId8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"Перечни видов работ по благоустройству дворовых территорий" к Порядку изложить в следующей редакции: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422"/>
      </w:tblGrid>
      <w:tr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перечень работ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перечень работ</w:t>
            </w:r>
          </w:p>
        </w:tc>
      </w:tr>
      <w:tr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Ремонт дворовых проездов (в том числе ремонт тротуаров при наличии), обеспечение освещения дворовых территорий, установка малых архитектурных форм (скамеек, урн и (или) вазонов)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Оборудование детских и (или) спортивных площадок, автомобильных парковок, озеленение территорий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ind w:firstLine="540"/>
        <w:jc w:val="both"/>
      </w:pPr>
      <w:r>
        <w:rPr>
          <w:sz w:val="20"/>
        </w:rPr>
        <w:t xml:space="preserve">2.8. В </w:t>
      </w:r>
      <w:hyperlink w:history="0" r:id="rId8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 (далее - Порядок)" (далее - Порядок инвентаризации):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 в </w:t>
      </w:r>
      <w:hyperlink w:history="0" r:id="rId8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 инвентаризации слова "2018 - 2022 годы" заменить словами "2018 - 2024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2.8.2. в </w:t>
      </w:r>
      <w:hyperlink w:history="0" r:id="rId9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Порядка инвентаризации: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2.8.2.1. в </w:t>
      </w:r>
      <w:hyperlink w:history="0" r:id="rId9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слова "2018 - 2022 годы" заменить словами "2018 - 2024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2.8.2.2. в </w:t>
      </w:r>
      <w:hyperlink w:history="0" r:id="rId9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слова "2018 - 2022 годы" заменить словами "2018 - 2024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2.8.2.3. в </w:t>
      </w:r>
      <w:hyperlink w:history="0" r:id="rId93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подпункте "г"</w:t>
        </w:r>
      </w:hyperlink>
      <w:r>
        <w:rPr>
          <w:sz w:val="20"/>
        </w:rPr>
        <w:t xml:space="preserve"> "не позднее 2020 года" заменить словами "не позднее последнего года реализации федерального проекта".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</w:t>
      </w:r>
      <w:hyperlink w:history="0" r:id="rId94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"Перечень целевых показателей государственной программы Пензенской области "Формирование комфортной городской среды на территории Пензенской области на 2018 - 2022 годы" к Программе изложить в </w:t>
      </w:r>
      <w:hyperlink w:history="0" w:anchor="P317" w:tooltip="ПЕРЕЧЕНЬ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1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</w:t>
      </w:r>
      <w:hyperlink w:history="0" r:id="rId95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"Сведения о целевых показателях в разрезе муниципальных образований Пензенской области" к Программе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В </w:t>
      </w:r>
      <w:hyperlink w:history="0" r:id="rId96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"Сведения об основных мерах правового регулирования в сфере реализации государственной программы Пензенской области "Формирование комфортной городской среды на территории Пензенской области на 2018 - 2022 годы" к Программе слова "2018 - 2022 годы"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</w:t>
      </w:r>
      <w:hyperlink w:history="0" r:id="rId97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 на 2018 - 2022 годы" за счет всех источников финансирования на 2018 - 2022 годы" к Программе изложить в </w:t>
      </w:r>
      <w:hyperlink w:history="0" w:anchor="P415" w:tooltip="РЕСУРСНОЕ ОБЕСПЕЧЕНИЕ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2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Дополнить </w:t>
      </w:r>
      <w:hyperlink w:history="0" r:id="rId98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приложением N 4.1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 на 2018 - 2022 годы" за счет всех источников финансирования" к Программе в </w:t>
      </w:r>
      <w:hyperlink w:history="0" w:anchor="P541" w:tooltip="РЕСУРСНОЕ ОБЕСПЕЧЕНИЕ">
        <w:r>
          <w:rPr>
            <w:sz w:val="20"/>
            <w:color w:val="0000ff"/>
          </w:rPr>
          <w:t xml:space="preserve">редакции</w:t>
        </w:r>
      </w:hyperlink>
      <w:r>
        <w:rPr>
          <w:sz w:val="20"/>
        </w:rPr>
        <w:t xml:space="preserve"> согласно приложению N 3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</w:t>
      </w:r>
      <w:hyperlink w:history="0" r:id="rId9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 на 2018 - 2022 годы" за счет средств бюджета Пензенской области на 2018 - 2022 годы" изложить в </w:t>
      </w:r>
      <w:hyperlink w:history="0" w:anchor="P856" w:tooltip="РЕСУРСНОЕ ОБЕСПЕЧЕНИЕ">
        <w:r>
          <w:rPr>
            <w:sz w:val="20"/>
            <w:color w:val="0000ff"/>
          </w:rPr>
          <w:t xml:space="preserve">редакции</w:t>
        </w:r>
      </w:hyperlink>
      <w:r>
        <w:rPr>
          <w:sz w:val="20"/>
        </w:rPr>
        <w:t xml:space="preserve"> согласно приложению N 4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Дополнить </w:t>
      </w:r>
      <w:hyperlink w:history="0" r:id="rId100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приложением N 5.1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области" за счет средств бюджета Пензенской области на 2018 - 2022 годы" к Программе согласно </w:t>
      </w:r>
      <w:hyperlink w:history="0" w:anchor="P1084" w:tooltip="РЕСУРСНОЕ ОБЕСПЕЧЕ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</w:t>
      </w:r>
      <w:hyperlink w:history="0" r:id="rId101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"Перечень основных мероприятий, мероприятий государственной программы Пензенской области "Формирование комфортной городской среды на территории Пензенской области на 2018 - 2022 годы" на 2018 - 2022 годы" к Программе изложить в </w:t>
      </w:r>
      <w:hyperlink w:history="0" w:anchor="P1412" w:tooltip="ПЕРЕЧЕНЬ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6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Дополнить </w:t>
      </w:r>
      <w:hyperlink w:history="0" r:id="rId102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приложением N 6.1 "Перечень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 на 2018 - 2022 годы" в </w:t>
      </w:r>
      <w:hyperlink w:history="0" w:anchor="P1719" w:tooltip="ПЕРЕЧЕНЬ">
        <w:r>
          <w:rPr>
            <w:sz w:val="20"/>
            <w:color w:val="0000ff"/>
          </w:rPr>
          <w:t xml:space="preserve">редакции</w:t>
        </w:r>
      </w:hyperlink>
      <w:r>
        <w:rPr>
          <w:sz w:val="20"/>
        </w:rPr>
        <w:t xml:space="preserve"> согласно приложению N 7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марта 2019 г. N 140-пП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317" w:name="P317"/>
    <w:bookmarkEnd w:id="31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ЦЕЛЕВЫХ ПОКАЗАТЕЛЕЙ ГОСУДАРСТВЕННОЙ ПРОГРАММЫ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6"/>
        <w:gridCol w:w="2450"/>
        <w:gridCol w:w="1077"/>
        <w:gridCol w:w="854"/>
        <w:gridCol w:w="868"/>
        <w:gridCol w:w="881"/>
        <w:gridCol w:w="907"/>
        <w:gridCol w:w="907"/>
        <w:gridCol w:w="854"/>
        <w:gridCol w:w="850"/>
      </w:tblGrid>
      <w:tr>
        <w:tc>
          <w:tcPr>
            <w:gridSpan w:val="2"/>
            <w:tcW w:w="3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gridSpan w:val="8"/>
            <w:tcW w:w="71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6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целевого показателя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7"/>
            <w:tcW w:w="61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целевых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г.</w:t>
            </w:r>
          </w:p>
        </w:tc>
        <w:tc>
          <w:tcPr>
            <w:tcW w:w="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10"/>
            <w:tcW w:w="1027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Государственная программа Пензенской области "Формирование комфортной городской среды на территории Пензенской области на 2018 - 2022 годы"</w:t>
            </w:r>
          </w:p>
        </w:tc>
      </w:tr>
      <w:tr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вовлеченности муниципальных образований в федеральные и региональные программы благоустройства населенных пунктов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проектов по благоустройству, включенных в Федеральный реестр лучших реализованных практик (проектов) по благоустройству, от общего количества реализованных проектов в текущем году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</w:tr>
      <w:tr>
        <w:tc>
          <w:tcPr>
            <w:gridSpan w:val="10"/>
            <w:tcW w:w="1027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1 "Благоустройство дворовых, общественных территорий"</w:t>
            </w:r>
          </w:p>
        </w:tc>
      </w:tr>
      <w:tr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4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</w:t>
            </w:r>
          </w:p>
        </w:tc>
        <w:tc>
          <w:tcPr>
            <w:tcW w:w="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</w:t>
            </w:r>
          </w:p>
        </w:tc>
        <w:tc>
          <w:tcPr>
            <w:tcW w:w="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</w:tr>
      <w:tr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4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</w:t>
            </w:r>
          </w:p>
        </w:tc>
        <w:tc>
          <w:tcPr>
            <w:tcW w:w="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</w:t>
            </w:r>
          </w:p>
        </w:tc>
        <w:tc>
          <w:tcPr>
            <w:tcW w:w="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78,6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78,6</w:t>
            </w:r>
          </w:p>
        </w:tc>
      </w:tr>
      <w:tr>
        <w:tc>
          <w:tcPr>
            <w:gridSpan w:val="10"/>
            <w:tcW w:w="1027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4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городских парков от общего количества городских парков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sectPr>
          <w:headerReference w:type="default" r:id="rId103"/>
          <w:headerReference w:type="first" r:id="rId103"/>
          <w:footerReference w:type="default" r:id="rId104"/>
          <w:footerReference w:type="first" r:id="rId10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марта 2019 г. N 140-пП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15" w:name="P415"/>
    <w:bookmarkEnd w:id="415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ВСЕХ ИСТОЧНИКОВ ФИНАНСИРОВАНИЯ</w:t>
      </w:r>
    </w:p>
    <w:p>
      <w:pPr>
        <w:pStyle w:val="2"/>
        <w:jc w:val="center"/>
      </w:pPr>
      <w:r>
        <w:rPr>
          <w:sz w:val="20"/>
        </w:rPr>
        <w:t xml:space="preserve">НА 2018 ГОД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098"/>
        <w:gridCol w:w="2438"/>
        <w:gridCol w:w="2268"/>
        <w:gridCol w:w="1587"/>
      </w:tblGrid>
      <w:tr>
        <w:tc>
          <w:tcPr>
            <w:gridSpan w:val="3"/>
            <w:tcW w:w="5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2"/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г.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416 526,6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13 118,1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410 560,5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374 015,0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12 718,1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1.1.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Приоритетный проект "Формирование комфортной городской среды"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310 560,5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12 718,1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Всероссийский конкурс лучших проектов создания комфортной городской среды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марта 2019 г. N 140-пП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541" w:name="P541"/>
    <w:bookmarkEnd w:id="541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ВСЕХ ИСТОЧНИКОВ ФИНАНСИРОВАНИЯ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1984"/>
        <w:gridCol w:w="2438"/>
        <w:gridCol w:w="2438"/>
        <w:gridCol w:w="1416"/>
        <w:gridCol w:w="1134"/>
        <w:gridCol w:w="1134"/>
        <w:gridCol w:w="1134"/>
        <w:gridCol w:w="1133"/>
        <w:gridCol w:w="1134"/>
      </w:tblGrid>
      <w:tr>
        <w:tc>
          <w:tcPr>
            <w:gridSpan w:val="3"/>
            <w:tcW w:w="51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7"/>
            <w:tcW w:w="9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gridSpan w:val="6"/>
            <w:tcW w:w="70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"Формирование комфортной городской среды"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Всероссийский конкурс лучших проектов создания комфортной городской среды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марта 2019 г. N 140-пП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856" w:name="P856"/>
    <w:bookmarkEnd w:id="856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СРЕДСТВ БЮДЖЕТА ПЕНЗЕНСКОЙ</w:t>
      </w:r>
    </w:p>
    <w:p>
      <w:pPr>
        <w:pStyle w:val="2"/>
        <w:jc w:val="center"/>
      </w:pPr>
      <w:r>
        <w:rPr>
          <w:sz w:val="20"/>
        </w:rPr>
        <w:t xml:space="preserve">ОБЛАСТИ НА 2018 ГОД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1984"/>
        <w:gridCol w:w="2438"/>
        <w:gridCol w:w="2438"/>
        <w:gridCol w:w="1020"/>
        <w:gridCol w:w="794"/>
        <w:gridCol w:w="794"/>
        <w:gridCol w:w="907"/>
        <w:gridCol w:w="907"/>
        <w:gridCol w:w="1134"/>
      </w:tblGrid>
      <w:tr>
        <w:tc>
          <w:tcPr>
            <w:gridSpan w:val="3"/>
            <w:tcW w:w="51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7"/>
            <w:tcW w:w="7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</w:t>
            </w:r>
          </w:p>
        </w:tc>
        <w:tc>
          <w:tcPr>
            <w:gridSpan w:val="5"/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бюджета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ГРБС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Рз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ЦСР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г.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1.1.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Приоритетный проект "Формирование комфортной городской среды"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Всероссийский конкурс лучших проектов создания комфортной городской среды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</w:tr>
    </w:tbl>
    <w:p>
      <w:pPr>
        <w:sectPr>
          <w:headerReference w:type="default" r:id="rId103"/>
          <w:headerReference w:type="first" r:id="rId103"/>
          <w:footerReference w:type="default" r:id="rId104"/>
          <w:footerReference w:type="first" r:id="rId10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марта 2019 г. N 140-пП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5.1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084" w:name="P1084"/>
    <w:bookmarkEnd w:id="1084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СРЕДСТВ БЮДЖЕТА ПЕНЗЕНСКОЙ</w:t>
      </w:r>
    </w:p>
    <w:p>
      <w:pPr>
        <w:pStyle w:val="2"/>
        <w:jc w:val="center"/>
      </w:pPr>
      <w:r>
        <w:rPr>
          <w:sz w:val="20"/>
        </w:rPr>
        <w:t xml:space="preserve">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4"/>
        <w:gridCol w:w="2110"/>
        <w:gridCol w:w="2410"/>
        <w:gridCol w:w="2268"/>
        <w:gridCol w:w="709"/>
        <w:gridCol w:w="567"/>
        <w:gridCol w:w="567"/>
        <w:gridCol w:w="680"/>
        <w:gridCol w:w="510"/>
        <w:gridCol w:w="1077"/>
        <w:gridCol w:w="992"/>
        <w:gridCol w:w="993"/>
        <w:gridCol w:w="992"/>
        <w:gridCol w:w="992"/>
        <w:gridCol w:w="1011"/>
      </w:tblGrid>
      <w:tr>
        <w:tc>
          <w:tcPr>
            <w:gridSpan w:val="3"/>
            <w:tcW w:w="51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12"/>
            <w:tcW w:w="113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</w:t>
            </w:r>
          </w:p>
        </w:tc>
        <w:tc>
          <w:tcPr>
            <w:gridSpan w:val="5"/>
            <w:tcW w:w="3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gridSpan w:val="6"/>
            <w:tcW w:w="6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бюджета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ГРБС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Рз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ЦСР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"Формирование комфортной городской среды"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Всероссийский конкурс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марта 2019 г. N 140-пП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412" w:name="P1412"/>
    <w:bookmarkEnd w:id="141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МЕРОПРИЯТИЙ, МЕРОПРИЯТИЙ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ПЕНЗЕНСКОЙ ОБЛАСТИ НА 2018 ГОД "ФОРМИРОВАНИЕ КОМФОРТНОЙ</w:t>
      </w:r>
    </w:p>
    <w:p>
      <w:pPr>
        <w:pStyle w:val="2"/>
        <w:jc w:val="center"/>
      </w:pPr>
      <w:r>
        <w:rPr>
          <w:sz w:val="20"/>
        </w:rPr>
        <w:t xml:space="preserve">ГОРОДСКОЙ СРЕДЫ НА ТЕРРИТОРИИ ПЕНЗЕНСКОЙ ОБЛАСТИ"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551"/>
        <w:gridCol w:w="2324"/>
        <w:gridCol w:w="1224"/>
        <w:gridCol w:w="1199"/>
        <w:gridCol w:w="1159"/>
        <w:gridCol w:w="1191"/>
        <w:gridCol w:w="1204"/>
        <w:gridCol w:w="1052"/>
        <w:gridCol w:w="2364"/>
        <w:gridCol w:w="1130"/>
      </w:tblGrid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мероприятия, мероприятия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12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5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23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дворовых, общественных территорий"</w:t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 и других мест массового пребывания населения)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1.1. "Приоритетный проект "Формирование комфортной городской среды"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310 560,5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310 560,5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35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310 560,5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310 560,5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21/42</w:t>
            </w:r>
          </w:p>
        </w:tc>
        <w:tc>
          <w:tcPr>
            <w:vMerge w:val="continue"/>
          </w:tcPr>
          <w:p/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ходе реализации приоритетного проекта "Формирование комфортной городской среды"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35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Дотации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дотации - победителем Всероссийского конкурса лучших проектов создания комфортной городской среды, ед., 1</w:t>
            </w:r>
          </w:p>
        </w:tc>
        <w:tc>
          <w:tcPr>
            <w:vMerge w:val="continue"/>
          </w:tcPr>
          <w:p/>
        </w:tc>
      </w:tr>
      <w:tr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</w:t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gridSpan w:val="3"/>
            <w:tcW w:w="561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410 560,5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374 015,0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  <w:t xml:space="preserve">410 560,5</w:t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374 015,0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12 718,1</w:t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3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городских парков в Пензенской области</w:t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городских парков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 "Содействие обустройству мест массового отдыха населения (городских парков)"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35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обустройства мест массового отдыха населения (городских парков)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парков, ед.</w:t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обустройстве мест массового отдыха населения (городских парков)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1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561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</w:tr>
      <w:tr>
        <w:tc>
          <w:tcPr>
            <w:gridSpan w:val="3"/>
            <w:tcW w:w="561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416 526,5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416 526,5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мероприятиям, имеющим инновационную направленность:</w:t>
            </w:r>
          </w:p>
        </w:tc>
      </w:tr>
      <w:tr>
        <w:tc>
          <w:tcPr>
            <w:gridSpan w:val="3"/>
            <w:tcW w:w="561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16135" w:type="dxa"/>
          </w:tcPr>
          <w:p>
            <w:pPr>
              <w:pStyle w:val="0"/>
            </w:pPr>
            <w:r>
              <w:rPr>
                <w:sz w:val="20"/>
              </w:rPr>
              <w:t xml:space="preserve">по другим мероприятиям:</w:t>
            </w:r>
          </w:p>
        </w:tc>
      </w:tr>
      <w:tr>
        <w:tc>
          <w:tcPr>
            <w:gridSpan w:val="3"/>
            <w:tcW w:w="561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416 526,5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416 526,5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13 118,1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3"/>
          <w:headerReference w:type="first" r:id="rId103"/>
          <w:footerReference w:type="default" r:id="rId104"/>
          <w:footerReference w:type="first" r:id="rId10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марта 2019 г. N 140-пП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719" w:name="P1719"/>
    <w:bookmarkEnd w:id="171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(РЕГИОНАЛЬНЫХ ПРОЕКТОВ), МЕРОПРИЯТИЙ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ПЕНЗЕНСКОЙ ОБЛАСТИ "ФОРМИРОВАНИЕ</w:t>
      </w:r>
    </w:p>
    <w:p>
      <w:pPr>
        <w:pStyle w:val="2"/>
        <w:jc w:val="center"/>
      </w:pPr>
      <w:r>
        <w:rPr>
          <w:sz w:val="20"/>
        </w:rPr>
        <w:t xml:space="preserve">КОМФОРТНОЙ ГОРОДСКОЙ СРЕДЫ НА ТЕРРИТОРИИ ПЕНЗЕНСКОЙ ОБЛАСТИ"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80"/>
        <w:gridCol w:w="2497"/>
        <w:gridCol w:w="2374"/>
        <w:gridCol w:w="1224"/>
        <w:gridCol w:w="1204"/>
        <w:gridCol w:w="1159"/>
        <w:gridCol w:w="1204"/>
        <w:gridCol w:w="1204"/>
        <w:gridCol w:w="1052"/>
        <w:gridCol w:w="2364"/>
        <w:gridCol w:w="1531"/>
      </w:tblGrid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 (регионального проекта), мероприятия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12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58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23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6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 и общественных территорий"</w:t>
            </w:r>
          </w:p>
        </w:tc>
      </w:tr>
      <w:tr>
        <w:tc>
          <w:tcPr>
            <w:gridSpan w:val="11"/>
            <w:tcW w:w="1699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699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набережных, парков и других мест массового пребывания населения)</w:t>
            </w:r>
          </w:p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 04-3)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 "Формирование комфортной городской среды"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993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20/0</w:t>
            </w:r>
          </w:p>
        </w:tc>
        <w:tc>
          <w:tcPr>
            <w:vMerge w:val="continue"/>
          </w:tcPr>
          <w:p/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ходе реализации регионального проекта "Формирование комфортной городской среды"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 регионального проекта "Формирование комфортной городской среды"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993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межбюджетные трансферты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60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gridSpan w:val="11"/>
            <w:tcW w:w="1699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городских парков в Пензенской области</w:t>
            </w:r>
          </w:p>
        </w:tc>
      </w:tr>
      <w:tr>
        <w:tc>
          <w:tcPr>
            <w:gridSpan w:val="11"/>
            <w:tcW w:w="1699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городских парков</w:t>
            </w:r>
          </w:p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 "Содействие обустройству мест массового отдыха населения (городских парков)"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993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обустройства мест массового отдыха населения (городских парков)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парков, ед.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24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обустройстве мест массового отдыха населения (городских парков)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993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подпрограмме:</w:t>
            </w:r>
          </w:p>
        </w:tc>
      </w:tr>
      <w:tr>
        <w:tc>
          <w:tcPr>
            <w:gridSpan w:val="3"/>
            <w:tcW w:w="60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11"/>
            <w:tcW w:w="16993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</w:tr>
      <w:tr>
        <w:tc>
          <w:tcPr>
            <w:gridSpan w:val="3"/>
            <w:tcW w:w="60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428 252,9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5 468,2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422 074,6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3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0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03"/>
      <w:headerReference w:type="first" r:id="rId103"/>
      <w:footerReference w:type="default" r:id="rId104"/>
      <w:footerReference w:type="first" r:id="rId10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14.03.2019 N 140-пП</w:t>
            <w:br/>
            <w:t>"О внесении изменений в постановление Правительства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14.03.2019 N 140-пП</w:t>
            <w:br/>
            <w:t>"О внесении изменений в постановление Правительства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FCAA04B051998440CA6C8BC8EB58C5F077E18DE4F6D3B62C33BA310416AC8FA95C18B89973C5395EAA4750032EB48F81BQB66K" TargetMode = "External"/>
	<Relationship Id="rId8" Type="http://schemas.openxmlformats.org/officeDocument/2006/relationships/hyperlink" Target="consultantplus://offline/ref=3FCAA04B051998440CA6C8BC8EB58C5F077E18DE4F6D3966C032A310416AC8FA95C18B89973C5395EAA4750032EB48F81BQB66K" TargetMode = "External"/>
	<Relationship Id="rId9" Type="http://schemas.openxmlformats.org/officeDocument/2006/relationships/hyperlink" Target="consultantplus://offline/ref=3FCAA04B051998440CA6C8BC8EB58C5F077E18DE4F6D3C6AC831A310416AC8FA95C18B89973C5395EAA4750032EB48F81BQB66K" TargetMode = "External"/>
	<Relationship Id="rId10" Type="http://schemas.openxmlformats.org/officeDocument/2006/relationships/hyperlink" Target="consultantplus://offline/ref=3FCAA04B051998440CA6C8BC8EB58C5F077E18DE4F6D3C6AC831A310416AC8FA95C18B89853C0B99EBAD6B0038FE1EA95DE1B24B3363EA72A77593ECQD66K" TargetMode = "External"/>
	<Relationship Id="rId11" Type="http://schemas.openxmlformats.org/officeDocument/2006/relationships/hyperlink" Target="consultantplus://offline/ref=3FCAA04B051998440CA6C8BC8EB58C5F077E18DE4F6D3C6AC831A310416AC8FA95C18B89853C0B99EBAD6B003EFE1EA95DE1B24B3363EA72A77593ECQD66K" TargetMode = "External"/>
	<Relationship Id="rId12" Type="http://schemas.openxmlformats.org/officeDocument/2006/relationships/hyperlink" Target="consultantplus://offline/ref=3FCAA04B051998440CA6C8BC8EB58C5F077E18DE4F6D3C6AC831A310416AC8FA95C18B89853C0B99EBAD690933FE1EA95DE1B24B3363EA72A77593ECQD66K" TargetMode = "External"/>
	<Relationship Id="rId13" Type="http://schemas.openxmlformats.org/officeDocument/2006/relationships/hyperlink" Target="consultantplus://offline/ref=3FCAA04B051998440CA6C8BC8EB58C5F077E18DE4F6D3C6AC831A310416AC8FA95C18B89853C0B99EBAD690933FE1EA95DE1B24B3363EA72A77593ECQD66K" TargetMode = "External"/>
	<Relationship Id="rId14" Type="http://schemas.openxmlformats.org/officeDocument/2006/relationships/hyperlink" Target="consultantplus://offline/ref=3FCAA04B051998440CA6C8BC8EB58C5F077E18DE4F6D3C6AC831A310416AC8FA95C18B89853C0B99EBAD690932FE1EA95DE1B24B3363EA72A77593ECQD66K" TargetMode = "External"/>
	<Relationship Id="rId15" Type="http://schemas.openxmlformats.org/officeDocument/2006/relationships/hyperlink" Target="consultantplus://offline/ref=3FCAA04B051998440CA6C8BC8EB58C5F077E18DE4F6D3C6AC831A310416AC8FA95C18B89853C0B99EBAD68003AFE1EA95DE1B24B3363EA72A77593ECQD66K" TargetMode = "External"/>
	<Relationship Id="rId16" Type="http://schemas.openxmlformats.org/officeDocument/2006/relationships/hyperlink" Target="consultantplus://offline/ref=3FCAA04B051998440CA6C8BC8EB58C5F077E18DE4F6D3C6AC831A310416AC8FA95C18B89853C0B99EBAD68013FFE1EA95DE1B24B3363EA72A77593ECQD66K" TargetMode = "External"/>
	<Relationship Id="rId17" Type="http://schemas.openxmlformats.org/officeDocument/2006/relationships/hyperlink" Target="consultantplus://offline/ref=3FCAA04B051998440CA6C8BC8EB58C5F077E18DE4F6D3C6AC831A310416AC8FA95C18B89853C0B99EBAD68013EFE1EA95DE1B24B3363EA72A77593ECQD66K" TargetMode = "External"/>
	<Relationship Id="rId18" Type="http://schemas.openxmlformats.org/officeDocument/2006/relationships/hyperlink" Target="consultantplus://offline/ref=3FCAA04B051998440CA6C8BC8EB58C5F077E18DE4F6D3C6AC831A310416AC8FA95C18B89853C0B99EBAD68013CFE1EA95DE1B24B3363EA72A77593ECQD66K" TargetMode = "External"/>
	<Relationship Id="rId19" Type="http://schemas.openxmlformats.org/officeDocument/2006/relationships/hyperlink" Target="consultantplus://offline/ref=3FCAA04B051998440CA6C8BC8EB58C5F077E18DE4F6D3C6AC831A310416AC8FA95C18B89853C0B99EBAD680132FE1EA95DE1B24B3363EA72A77593ECQD66K" TargetMode = "External"/>
	<Relationship Id="rId20" Type="http://schemas.openxmlformats.org/officeDocument/2006/relationships/hyperlink" Target="consultantplus://offline/ref=3FCAA04B051998440CA6C8BC8EB58C5F077E18DE4F6D3C6AC831A310416AC8FA95C18B89853C0B99EBAD680132FE1EA95DE1B24B3363EA72A77593ECQD66K" TargetMode = "External"/>
	<Relationship Id="rId21" Type="http://schemas.openxmlformats.org/officeDocument/2006/relationships/hyperlink" Target="consultantplus://offline/ref=3FCAA04B051998440CA6C8BC8EB58C5F077E18DE4F6D3C6AC831A310416AC8FA95C18B89853C0B99EBAD680339FE1EA95DE1B24B3363EA72A77593ECQD66K" TargetMode = "External"/>
	<Relationship Id="rId22" Type="http://schemas.openxmlformats.org/officeDocument/2006/relationships/hyperlink" Target="consultantplus://offline/ref=3FCAA04B051998440CA6C8BC8EB58C5F077E18DE4F6D3C6AC831A310416AC8FA95C18B89853C0B99EBAD680338FE1EA95DE1B24B3363EA72A77593ECQD66K" TargetMode = "External"/>
	<Relationship Id="rId23" Type="http://schemas.openxmlformats.org/officeDocument/2006/relationships/hyperlink" Target="consultantplus://offline/ref=3FCAA04B051998440CA6C8BC8EB58C5F077E18DE4F6D3C6AC831A310416AC8FA95C18B89853C0B99EBAD68033EFE1EA95DE1B24B3363EA72A77593ECQD66K" TargetMode = "External"/>
	<Relationship Id="rId24" Type="http://schemas.openxmlformats.org/officeDocument/2006/relationships/hyperlink" Target="consultantplus://offline/ref=3FCAA04B051998440CA6C8BC8EB58C5F077E18DE4F6D3C6AC831A310416AC8FA95C18B89853C0B99EBAD68033CFE1EA95DE1B24B3363EA72A77593ECQD66K" TargetMode = "External"/>
	<Relationship Id="rId25" Type="http://schemas.openxmlformats.org/officeDocument/2006/relationships/hyperlink" Target="consultantplus://offline/ref=3FCAA04B051998440CA6C8BC8EB58C5F077E18DE4F6D3C6AC831A310416AC8FA95C18B89853C0B99EBAD68033CFE1EA95DE1B24B3363EA72A77593ECQD66K" TargetMode = "External"/>
	<Relationship Id="rId26" Type="http://schemas.openxmlformats.org/officeDocument/2006/relationships/hyperlink" Target="consultantplus://offline/ref=3FCAA04B051998440CA6C8BC8EB58C5F077E18DE4F6D3C6AC831A310416AC8FA95C18B89853C0B99EBAD68053BFE1EA95DE1B24B3363EA72A77593ECQD66K" TargetMode = "External"/>
	<Relationship Id="rId27" Type="http://schemas.openxmlformats.org/officeDocument/2006/relationships/hyperlink" Target="consultantplus://offline/ref=3FCAA04B051998440CA6C8BC8EB58C5F077E18DE4F6D3C6AC831A310416AC8FA95C18B89853C0B99EBAD68053AFE1EA95DE1B24B3363EA72A77593ECQD66K" TargetMode = "External"/>
	<Relationship Id="rId28" Type="http://schemas.openxmlformats.org/officeDocument/2006/relationships/hyperlink" Target="consultantplus://offline/ref=3FCAA04B051998440CA6C8BC8EB58C5F077E18DE4F6D3C6AC831A310416AC8FA95C18B89853C0B99EBAD68053FFE1EA95DE1B24B3363EA72A77593ECQD66K" TargetMode = "External"/>
	<Relationship Id="rId29" Type="http://schemas.openxmlformats.org/officeDocument/2006/relationships/hyperlink" Target="consultantplus://offline/ref=3FCAA04B051998440CA6C8BC8EB58C5F077E18DE4F6D3C6AC831A310416AC8FA95C18B89853C0B99EBAD68053EFE1EA95DE1B24B3363EA72A77593ECQD66K" TargetMode = "External"/>
	<Relationship Id="rId30" Type="http://schemas.openxmlformats.org/officeDocument/2006/relationships/hyperlink" Target="consultantplus://offline/ref=3FCAA04B051998440CA6C8BC8EB58C5F077E18DE4F6D3C6AC831A310416AC8FA95C18B89853C0B99EBAD680738FE1EA95DE1B24B3363EA72A77593ECQD66K" TargetMode = "External"/>
	<Relationship Id="rId31" Type="http://schemas.openxmlformats.org/officeDocument/2006/relationships/hyperlink" Target="consultantplus://offline/ref=3FCAA04B051998440CA6C8BC8EB58C5F077E18DE4F6D3C6AC831A310416AC8FA95C18B89853C0B99EBAD68073EFE1EA95DE1B24B3363EA72A77593ECQD66K" TargetMode = "External"/>
	<Relationship Id="rId32" Type="http://schemas.openxmlformats.org/officeDocument/2006/relationships/hyperlink" Target="consultantplus://offline/ref=3FCAA04B051998440CA6C8BC8EB58C5F077E18DE4F6D3C6AC831A310416AC8FA95C18B89853C0B99EBAD6C0638FE1EA95DE1B24B3363EA72A77593ECQD66K" TargetMode = "External"/>
	<Relationship Id="rId33" Type="http://schemas.openxmlformats.org/officeDocument/2006/relationships/hyperlink" Target="consultantplus://offline/ref=3FCAA04B051998440CA6D6B198D9D25005744ED34F6834359C67A5471E3ACEAFC781D5D0C7711898E2B3690039QF67K" TargetMode = "External"/>
	<Relationship Id="rId34" Type="http://schemas.openxmlformats.org/officeDocument/2006/relationships/hyperlink" Target="consultantplus://offline/ref=3FCAA04B051998440CA6C8BC8EB58C5F077E18DE4F6D3C6AC831A310416AC8FA95C18B89853C0B99EBAD68073DFE1EA95DE1B24B3363EA72A77593ECQD66K" TargetMode = "External"/>
	<Relationship Id="rId35" Type="http://schemas.openxmlformats.org/officeDocument/2006/relationships/hyperlink" Target="consultantplus://offline/ref=3FCAA04B051998440CA6C8BC8EB58C5F077E18DE4F6D3C6AC831A310416AC8FA95C18B89853C0B99EBAD680839FE1EA95DE1B24B3363EA72A77593ECQD66K" TargetMode = "External"/>
	<Relationship Id="rId36" Type="http://schemas.openxmlformats.org/officeDocument/2006/relationships/hyperlink" Target="consultantplus://offline/ref=3FCAA04B051998440CA6C8BC8EB58C5F077E18DE4F6D3C6AC831A310416AC8FA95C18B89853C0B99EBAD6C063EFE1EA95DE1B24B3363EA72A77593ECQD66K" TargetMode = "External"/>
	<Relationship Id="rId37" Type="http://schemas.openxmlformats.org/officeDocument/2006/relationships/hyperlink" Target="consultantplus://offline/ref=3FCAA04B051998440CA6C8BC8EB58C5F077E18DE4F6D3C6AC831A310416AC8FA95C18B89853C0B99EBAD6C063DFE1EA95DE1B24B3363EA72A77593ECQD66K" TargetMode = "External"/>
	<Relationship Id="rId38" Type="http://schemas.openxmlformats.org/officeDocument/2006/relationships/hyperlink" Target="consultantplus://offline/ref=3FCAA04B051998440CA6C8BC8EB58C5F077E18DE4F6D3C6AC831A310416AC8FA95C18B89853C0B99EBAD6C0632FE1EA95DE1B24B3363EA72A77593ECQD66K" TargetMode = "External"/>
	<Relationship Id="rId39" Type="http://schemas.openxmlformats.org/officeDocument/2006/relationships/hyperlink" Target="consultantplus://offline/ref=3FCAA04B051998440CA6C8BC8EB58C5F077E18DE4F6D3C6AC831A310416AC8FA95C18B89853C0B99EBAD6C073BFE1EA95DE1B24B3363EA72A77593ECQD66K" TargetMode = "External"/>
	<Relationship Id="rId40" Type="http://schemas.openxmlformats.org/officeDocument/2006/relationships/hyperlink" Target="consultantplus://offline/ref=3FCAA04B051998440CA6C8BC8EB58C5F077E18DE4F6D3C6AC831A310416AC8FA95C18B89853C0B99EBAD68093CFE1EA95DE1B24B3363EA72A77593ECQD66K" TargetMode = "External"/>
	<Relationship Id="rId41" Type="http://schemas.openxmlformats.org/officeDocument/2006/relationships/hyperlink" Target="consultantplus://offline/ref=3FCAA04B051998440CA6C8BC8EB58C5F077E18DE4F6D3C6AC831A310416AC8FA95C18B89853C0B99EBAD6F003AFE1EA95DE1B24B3363EA72A77593ECQD66K" TargetMode = "External"/>
	<Relationship Id="rId42" Type="http://schemas.openxmlformats.org/officeDocument/2006/relationships/hyperlink" Target="consultantplus://offline/ref=3FCAA04B051998440CA6C8BC8EB58C5F077E18DE4F6D3C6AC831A310416AC8FA95C18B89853C0B99EBAD6F003EFE1EA95DE1B24B3363EA72A77593ECQD66K" TargetMode = "External"/>
	<Relationship Id="rId43" Type="http://schemas.openxmlformats.org/officeDocument/2006/relationships/hyperlink" Target="consultantplus://offline/ref=3FCAA04B051998440CA6C8BC8EB58C5F077E18DE4F6D3C6AC831A310416AC8FA95C18B89853C0B99EBAD6F003CFE1EA95DE1B24B3363EA72A77593ECQD66K" TargetMode = "External"/>
	<Relationship Id="rId44" Type="http://schemas.openxmlformats.org/officeDocument/2006/relationships/hyperlink" Target="consultantplus://offline/ref=3FCAA04B051998440CA6C8BC8EB58C5F077E18DE4F6D3C6AC831A310416AC8FA95C18B89853C0B99EBAD6C0938FE1EA95DE1B24B3363EA72A77593ECQD66K" TargetMode = "External"/>
	<Relationship Id="rId45" Type="http://schemas.openxmlformats.org/officeDocument/2006/relationships/hyperlink" Target="consultantplus://offline/ref=3FCAA04B051998440CA6C8BC8EB58C5F077E18DE4F6D3C6AC831A310416AC8FA95C18B89853C0B99EBAD6C0938FE1EA95DE1B24B3363EA72A77593ECQD66K" TargetMode = "External"/>
	<Relationship Id="rId46" Type="http://schemas.openxmlformats.org/officeDocument/2006/relationships/hyperlink" Target="consultantplus://offline/ref=3FCAA04B051998440CA6C8BC8EB58C5F077E18DE4F6D3C6AC831A310416AC8FA95C18B89853C0B99EBAD6C093FFE1EA95DE1B24B3363EA72A77593ECQD66K" TargetMode = "External"/>
	<Relationship Id="rId47" Type="http://schemas.openxmlformats.org/officeDocument/2006/relationships/hyperlink" Target="consultantplus://offline/ref=3FCAA04B051998440CA6C8BC8EB58C5F077E18DE4F6D3C6AC831A310416AC8FA95C18B89853C0B99EBAD6C093EFE1EA95DE1B24B3363EA72A77593ECQD66K" TargetMode = "External"/>
	<Relationship Id="rId48" Type="http://schemas.openxmlformats.org/officeDocument/2006/relationships/hyperlink" Target="consultantplus://offline/ref=3FCAA04B051998440CA6C8BC8EB58C5F077E18DE4F6D3C6AC831A310416AC8FA95C18B89853C0B99EBAD6C093DFE1EA95DE1B24B3363EA72A77593ECQD66K" TargetMode = "External"/>
	<Relationship Id="rId49" Type="http://schemas.openxmlformats.org/officeDocument/2006/relationships/hyperlink" Target="consultantplus://offline/ref=3FCAA04B051998440CA6C8BC8EB58C5F077E18DE4F6D3C6AC831A310416AC8FA95C18B89853C0B99EBAD6C0933FE1EA95DE1B24B3363EA72A77593ECQD66K" TargetMode = "External"/>
	<Relationship Id="rId50" Type="http://schemas.openxmlformats.org/officeDocument/2006/relationships/hyperlink" Target="consultantplus://offline/ref=3FCAA04B051998440CA6C8BC8EB58C5F077E18DE4F6D3C6AC831A310416AC8FA95C18B89853C0B99EBAD63003BFE1EA95DE1B24B3363EA72A77593ECQD66K" TargetMode = "External"/>
	<Relationship Id="rId51" Type="http://schemas.openxmlformats.org/officeDocument/2006/relationships/hyperlink" Target="consultantplus://offline/ref=3FCAA04B051998440CA6C8BC8EB58C5F077E18DE4F6D3C6AC831A310416AC8FA95C18B89853C0B99EBAD630139FE1EA95DE1B24B3363EA72A77593ECQD66K" TargetMode = "External"/>
	<Relationship Id="rId52" Type="http://schemas.openxmlformats.org/officeDocument/2006/relationships/hyperlink" Target="consultantplus://offline/ref=3FCAA04B051998440CA6C8BC8EB58C5F077E18DE4F6D3C6AC831A310416AC8FA95C18B89853C0B99EBAD630138FE1EA95DE1B24B3363EA72A77593ECQD66K" TargetMode = "External"/>
	<Relationship Id="rId53" Type="http://schemas.openxmlformats.org/officeDocument/2006/relationships/hyperlink" Target="consultantplus://offline/ref=3FCAA04B051998440CA6C8BC8EB58C5F077E18DE4F6D3C6AC831A310416AC8FA95C18B89853C0B99EBAD63013FFE1EA95DE1B24B3363EA72A77593ECQD66K" TargetMode = "External"/>
	<Relationship Id="rId54" Type="http://schemas.openxmlformats.org/officeDocument/2006/relationships/hyperlink" Target="consultantplus://offline/ref=3FCAA04B051998440CA6C8BC8EB58C5F077E18DE4F6D3C6AC831A310416AC8FA95C18B89853C0B99EBAD6C093CFE1EA95DE1B24B3363EA72A77593ECQD66K" TargetMode = "External"/>
	<Relationship Id="rId55" Type="http://schemas.openxmlformats.org/officeDocument/2006/relationships/hyperlink" Target="consultantplus://offline/ref=3FCAA04B051998440CA6C8BC8EB58C5F077E18DE4F6D3C6AC831A310416AC8FA95C18B89853C0B99EBAD63003AFE1EA95DE1B24B3363EA72A77593ECQD66K" TargetMode = "External"/>
	<Relationship Id="rId56" Type="http://schemas.openxmlformats.org/officeDocument/2006/relationships/hyperlink" Target="consultantplus://offline/ref=3FCAA04B051998440CA6C8BC8EB58C5F077E18DE4F6D3C6AC831A310416AC8FA95C18B89853C0B99EBAD6F013AFE1EA95DE1B24B3363EA72A77593ECQD66K" TargetMode = "External"/>
	<Relationship Id="rId57" Type="http://schemas.openxmlformats.org/officeDocument/2006/relationships/hyperlink" Target="consultantplus://offline/ref=3FCAA04B051998440CA6C8BC8EB58C5F077E18DE4F6D3C6AC831A310416AC8FA95C18B89853C0B99EBAD6F013AFE1EA95DE1B24B3363EA72A77593ECQD66K" TargetMode = "External"/>
	<Relationship Id="rId58" Type="http://schemas.openxmlformats.org/officeDocument/2006/relationships/hyperlink" Target="consultantplus://offline/ref=3FCAA04B051998440CA6C8BC8EB58C5F077E18DE4F6D3C6AC831A310416AC8FA95C18B89853C0B99EBAD6F0139FE1EA95DE1B24B3363EA72A77593ECQD66K" TargetMode = "External"/>
	<Relationship Id="rId59" Type="http://schemas.openxmlformats.org/officeDocument/2006/relationships/hyperlink" Target="consultantplus://offline/ref=3FCAA04B051998440CA6C8BC8EB58C5F077E18DE4F6D3C6AC831A310416AC8FA95C18B89853C0B99EBAD6F0138FE1EA95DE1B24B3363EA72A77593ECQD66K" TargetMode = "External"/>
	<Relationship Id="rId60" Type="http://schemas.openxmlformats.org/officeDocument/2006/relationships/hyperlink" Target="consultantplus://offline/ref=3FCAA04B051998440CA6C8BC8EB58C5F077E18DE4F6D3C6AC831A310416AC8FA95C18B89853C0B99EBAD6C0233FE1EA95DE1B24B3363EA72A77593ECQD66K" TargetMode = "External"/>
	<Relationship Id="rId61" Type="http://schemas.openxmlformats.org/officeDocument/2006/relationships/hyperlink" Target="consultantplus://offline/ref=3FCAA04B051998440CA6C8BC8EB58C5F077E18DE4F6D3C6AC831A310416AC8FA95C18B89853C0B99EBAD6F013DFE1EA95DE1B24B3363EA72A77593ECQD66K" TargetMode = "External"/>
	<Relationship Id="rId62" Type="http://schemas.openxmlformats.org/officeDocument/2006/relationships/hyperlink" Target="consultantplus://offline/ref=3FCAA04B051998440CA6D6B198D9D250057441DA4C6A34359C67A5471E3ACEAFC781D5D0C7711898E2B3690039QF67K" TargetMode = "External"/>
	<Relationship Id="rId63" Type="http://schemas.openxmlformats.org/officeDocument/2006/relationships/hyperlink" Target="consultantplus://offline/ref=3FCAA04B051998440CA6C8BC8EB58C5F077E18DE4F6D3C6AC831A310416AC8FA95C18B89853C0B99EBAD6C033BFE1EA95DE1B24B3363EA72A77593ECQD66K" TargetMode = "External"/>
	<Relationship Id="rId64" Type="http://schemas.openxmlformats.org/officeDocument/2006/relationships/hyperlink" Target="consultantplus://offline/ref=3FCAA04B051998440CA6C8BC8EB58C5F077E18DE4F6D3C6AC831A310416AC8FA95C18B89853C0B99EBAD6C073AFE1EA95DE1B24B3363EA72A77593ECQD66K" TargetMode = "External"/>
	<Relationship Id="rId65" Type="http://schemas.openxmlformats.org/officeDocument/2006/relationships/hyperlink" Target="consultantplus://offline/ref=3FCAA04B051998440CA6C8BC8EB58C5F077E18DE4F6D3C6AC831A310416AC8FA95C18B89853C0B99EBAD6C013AFE1EA95DE1B24B3363EA72A77593ECQD66K" TargetMode = "External"/>
	<Relationship Id="rId66" Type="http://schemas.openxmlformats.org/officeDocument/2006/relationships/hyperlink" Target="consultantplus://offline/ref=3FCAA04B051998440CA6C8BC8EB58C5F077E18DE4F6D3C6AC831A310416AC8FA95C18B89853C0B99EBAD6C0339FE1EA95DE1B24B3363EA72A77593ECQD66K" TargetMode = "External"/>
	<Relationship Id="rId67" Type="http://schemas.openxmlformats.org/officeDocument/2006/relationships/hyperlink" Target="consultantplus://offline/ref=3FCAA04B051998440CA6C8BC8EB58C5F077E18DE4F6D3C6AC831A310416AC8FA95C18B89853C0B99EBAD6F023DFE1EA95DE1B24B3363EA72A77593ECQD66K" TargetMode = "External"/>
	<Relationship Id="rId68" Type="http://schemas.openxmlformats.org/officeDocument/2006/relationships/hyperlink" Target="consultantplus://offline/ref=3FCAA04B051998440CA6C8BC8EB58C5F077E18DE4F6D3C6AC831A310416AC8FA95C18B89853C0B99EBAD6C033BFE1EA95DE1B24B3363EA72A77593ECQD66K" TargetMode = "External"/>
	<Relationship Id="rId69" Type="http://schemas.openxmlformats.org/officeDocument/2006/relationships/hyperlink" Target="consultantplus://offline/ref=3FCAA04B051998440CA6C8BC8EB58C5F077E18DE4F6D3C6AC831A310416AC8FA95C18B89853C0B99EBAD6F013AFE1EA95DE1B24B3363EA72A77593ECQD66K" TargetMode = "External"/>
	<Relationship Id="rId70" Type="http://schemas.openxmlformats.org/officeDocument/2006/relationships/hyperlink" Target="consultantplus://offline/ref=3FCAA04B051998440CA6C8BC8EB58C5F077E18DE4F6D3C6AC831A310416AC8FA95C18B89853C0B99EBAD6F033AFE1EA95DE1B24B3363EA72A77593ECQD66K" TargetMode = "External"/>
	<Relationship Id="rId71" Type="http://schemas.openxmlformats.org/officeDocument/2006/relationships/hyperlink" Target="consultantplus://offline/ref=3FCAA04B051998440CA6C8BC8EB58C5F077E18DE4F6D3C6AC831A310416AC8FA95C18B89853C0B99EBAD6C033EFE1EA95DE1B24B3363EA72A77593ECQD66K" TargetMode = "External"/>
	<Relationship Id="rId72" Type="http://schemas.openxmlformats.org/officeDocument/2006/relationships/hyperlink" Target="consultantplus://offline/ref=3FCAA04B051998440CA6C8BC8EB58C5F077E18DE4F6D3C6AC831A310416AC8FA95C18B89853C0B99EBAD6F0438FE1EA95DE1B24B3363EA72A77593ECQD66K" TargetMode = "External"/>
	<Relationship Id="rId73" Type="http://schemas.openxmlformats.org/officeDocument/2006/relationships/hyperlink" Target="consultantplus://offline/ref=3FCAA04B051998440CA6C8BC8EB58C5F077E18DE4F6D3C6AC831A310416AC8FA95C18B89853C0B99EBAD6F043CFE1EA95DE1B24B3363EA72A77593ECQD66K" TargetMode = "External"/>
	<Relationship Id="rId74" Type="http://schemas.openxmlformats.org/officeDocument/2006/relationships/hyperlink" Target="consultantplus://offline/ref=3FCAA04B051998440CA6C8BC8EB58C5F077E18DE4F6D3C6AC831A310416AC8FA95C18B89853C0B99EBAD6F0433FE1EA95DE1B24B3363EA72A77593ECQD66K" TargetMode = "External"/>
	<Relationship Id="rId75" Type="http://schemas.openxmlformats.org/officeDocument/2006/relationships/hyperlink" Target="consultantplus://offline/ref=3FCAA04B051998440CA6C8BC8EB58C5F077E18DE4F6D3C6AC831A310416AC8FA95C18B89853C0B99EBAD6F053BFE1EA95DE1B24B3363EA72A77593ECQD66K" TargetMode = "External"/>
	<Relationship Id="rId76" Type="http://schemas.openxmlformats.org/officeDocument/2006/relationships/hyperlink" Target="consultantplus://offline/ref=3FCAA04B051998440CA6C8BC8EB58C5F077E18DE4F6D3C6AC831A310416AC8FA95C18B89853C0B99EBAD6F053AFE1EA95DE1B24B3363EA72A77593ECQD66K" TargetMode = "External"/>
	<Relationship Id="rId77" Type="http://schemas.openxmlformats.org/officeDocument/2006/relationships/hyperlink" Target="consultantplus://offline/ref=3FCAA04B051998440CA6C8BC8EB58C5F077E18DE4F6D3C6AC831A310416AC8FA95C18B89853C0B99EBAD6F0539FE1EA95DE1B24B3363EA72A77593ECQD66K" TargetMode = "External"/>
	<Relationship Id="rId78" Type="http://schemas.openxmlformats.org/officeDocument/2006/relationships/hyperlink" Target="consultantplus://offline/ref=3FCAA04B051998440CA6C8BC8EB58C5F077E18DE4F6D3C6AC831A310416AC8FA95C18B89853C0B99EBAD6F0538FE1EA95DE1B24B3363EA72A77593ECQD66K" TargetMode = "External"/>
	<Relationship Id="rId79" Type="http://schemas.openxmlformats.org/officeDocument/2006/relationships/hyperlink" Target="consultantplus://offline/ref=3FCAA04B051998440CA6C8BC8EB58C5F077E18DE4F6D3C6AC831A310416AC8FA95C18B89853C0B99EBAD6F053FFE1EA95DE1B24B3363EA72A77593ECQD66K" TargetMode = "External"/>
	<Relationship Id="rId80" Type="http://schemas.openxmlformats.org/officeDocument/2006/relationships/hyperlink" Target="consultantplus://offline/ref=3FCAA04B051998440CA6C8BC8EB58C5F077E18DE4F6D3C6AC831A310416AC8FA95C18B89853C0B99EBAD6F053CFE1EA95DE1B24B3363EA72A77593ECQD66K" TargetMode = "External"/>
	<Relationship Id="rId81" Type="http://schemas.openxmlformats.org/officeDocument/2006/relationships/hyperlink" Target="consultantplus://offline/ref=3FCAA04B051998440CA6C8BC8EB58C5F077E18DE4F6D3C6AC831A310416AC8FA95C18B89853C0B99EBAD6F053BFE1EA95DE1B24B3363EA72A77593ECQD66K" TargetMode = "External"/>
	<Relationship Id="rId82" Type="http://schemas.openxmlformats.org/officeDocument/2006/relationships/hyperlink" Target="consultantplus://offline/ref=3FCAA04B051998440CA6C8BC8EB58C5F077E18DE4F6D3C6AC831A310416AC8FA95C18B89853C0B99EBAD6C0333FE1EA95DE1B24B3363EA72A77593ECQD66K" TargetMode = "External"/>
	<Relationship Id="rId83" Type="http://schemas.openxmlformats.org/officeDocument/2006/relationships/hyperlink" Target="consultantplus://offline/ref=3FCAA04B051998440CA6C8BC8EB58C5F077E18DE4F6D3C6AC831A310416AC8FA95C18B89853C0B99EBAD6C043FFE1EA95DE1B24B3363EA72A77593ECQD66K" TargetMode = "External"/>
	<Relationship Id="rId84" Type="http://schemas.openxmlformats.org/officeDocument/2006/relationships/hyperlink" Target="consultantplus://offline/ref=3FCAA04B051998440CA6C8BC8EB58C5F077E18DE4F6D3C6AC831A310416AC8FA95C18B89853C0B99EBAD6F0438FE1EA95DE1B24B3363EA72A77593ECQD66K" TargetMode = "External"/>
	<Relationship Id="rId85" Type="http://schemas.openxmlformats.org/officeDocument/2006/relationships/hyperlink" Target="consultantplus://offline/ref=3FCAA04B051998440CA6C8BC8EB58C5F077E18DE4F6D3C6AC831A310416AC8FA95C18B89853C0B99EBAD6F0438FE1EA95DE1B24B3363EA72A77593ECQD66K" TargetMode = "External"/>
	<Relationship Id="rId86" Type="http://schemas.openxmlformats.org/officeDocument/2006/relationships/hyperlink" Target="consultantplus://offline/ref=3FCAA04B051998440CA6C8BC8EB58C5F077E18DE4F6D3C6AC831A310416AC8FA95C18B89853C0B99EBAD6C0538FE1EA95DE1B24B3363EA72A77593ECQD66K" TargetMode = "External"/>
	<Relationship Id="rId87" Type="http://schemas.openxmlformats.org/officeDocument/2006/relationships/hyperlink" Target="consultantplus://offline/ref=3FCAA04B051998440CA6C8BC8EB58C5F077E18DE4F6D3C6AC831A310416AC8FA95C18B89853C0B99EBAD6C0738FE1EA95DE1B24B3363EA72A77593ECQD66K" TargetMode = "External"/>
	<Relationship Id="rId88" Type="http://schemas.openxmlformats.org/officeDocument/2006/relationships/hyperlink" Target="consultantplus://offline/ref=3FCAA04B051998440CA6C8BC8EB58C5F077E18DE4F6D3C6AC831A310416AC8FA95C18B89853C0B99EBAD6E0832FE1EA95DE1B24B3363EA72A77593ECQD66K" TargetMode = "External"/>
	<Relationship Id="rId89" Type="http://schemas.openxmlformats.org/officeDocument/2006/relationships/hyperlink" Target="consultantplus://offline/ref=3FCAA04B051998440CA6C8BC8EB58C5F077E18DE4F6D3C6AC831A310416AC8FA95C18B89853C0B99EBAD6E0938FE1EA95DE1B24B3363EA72A77593ECQD66K" TargetMode = "External"/>
	<Relationship Id="rId90" Type="http://schemas.openxmlformats.org/officeDocument/2006/relationships/hyperlink" Target="consultantplus://offline/ref=3FCAA04B051998440CA6C8BC8EB58C5F077E18DE4F6D3C6AC831A310416AC8FA95C18B89853C0B99EBAD6D023AFE1EA95DE1B24B3363EA72A77593ECQD66K" TargetMode = "External"/>
	<Relationship Id="rId91" Type="http://schemas.openxmlformats.org/officeDocument/2006/relationships/hyperlink" Target="consultantplus://offline/ref=3FCAA04B051998440CA6C8BC8EB58C5F077E18DE4F6D3C6AC831A310416AC8FA95C18B89853C0B99EBAD6D0239FE1EA95DE1B24B3363EA72A77593ECQD66K" TargetMode = "External"/>
	<Relationship Id="rId92" Type="http://schemas.openxmlformats.org/officeDocument/2006/relationships/hyperlink" Target="consultantplus://offline/ref=3FCAA04B051998440CA6C8BC8EB58C5F077E18DE4F6D3C6AC831A310416AC8FA95C18B89853C0B99EBAD6D0238FE1EA95DE1B24B3363EA72A77593ECQD66K" TargetMode = "External"/>
	<Relationship Id="rId93" Type="http://schemas.openxmlformats.org/officeDocument/2006/relationships/hyperlink" Target="consultantplus://offline/ref=3FCAA04B051998440CA6C8BC8EB58C5F077E18DE4F6D3C6AC831A310416AC8FA95C18B89853C0B99EBAD6D023EFE1EA95DE1B24B3363EA72A77593ECQD66K" TargetMode = "External"/>
	<Relationship Id="rId94" Type="http://schemas.openxmlformats.org/officeDocument/2006/relationships/hyperlink" Target="consultantplus://offline/ref=3FCAA04B051998440CA6C8BC8EB58C5F077E18DE4F6D3C6AC831A310416AC8FA95C18B89853C0B99EBAD6C073DFE1EA95DE1B24B3363EA72A77593ECQD66K" TargetMode = "External"/>
	<Relationship Id="rId95" Type="http://schemas.openxmlformats.org/officeDocument/2006/relationships/hyperlink" Target="consultantplus://offline/ref=3FCAA04B051998440CA6C8BC8EB58C5F077E18DE4F6D3C6AC831A310416AC8FA95C18B89853C0B99EBAD6D0839FE1EA95DE1B24B3363EA72A77593ECQD66K" TargetMode = "External"/>
	<Relationship Id="rId96" Type="http://schemas.openxmlformats.org/officeDocument/2006/relationships/hyperlink" Target="consultantplus://offline/ref=3FCAA04B051998440CA6C8BC8EB58C5F077E18DE4F6D3C6AC831A310416AC8FA95C18B89853C0B99EBAD6D093AFE1EA95DE1B24B3363EA72A77593ECQD66K" TargetMode = "External"/>
	<Relationship Id="rId97" Type="http://schemas.openxmlformats.org/officeDocument/2006/relationships/hyperlink" Target="consultantplus://offline/ref=3FCAA04B051998440CA6C8BC8EB58C5F077E18DE4F6D3C6AC831A310416AC8FA95C18B89853C0B99EBAD6C0839FE1EA95DE1B24B3363EA72A77593ECQD66K" TargetMode = "External"/>
	<Relationship Id="rId98" Type="http://schemas.openxmlformats.org/officeDocument/2006/relationships/hyperlink" Target="consultantplus://offline/ref=3FCAA04B051998440CA6C8BC8EB58C5F077E18DE4F6D3C6AC831A310416AC8FA95C18B89853C0B99EBAD690933FE1EA95DE1B24B3363EA72A77593ECQD66K" TargetMode = "External"/>
	<Relationship Id="rId99" Type="http://schemas.openxmlformats.org/officeDocument/2006/relationships/hyperlink" Target="consultantplus://offline/ref=3FCAA04B051998440CA6C8BC8EB58C5F077E18DE4F6D3C6AC831A310416AC8FA95C18B89853C0B99EBAD6D0932FE1EA95DE1B24B3363EA72A77593ECQD66K" TargetMode = "External"/>
	<Relationship Id="rId100" Type="http://schemas.openxmlformats.org/officeDocument/2006/relationships/hyperlink" Target="consultantplus://offline/ref=3FCAA04B051998440CA6C8BC8EB58C5F077E18DE4F6D3C6AC831A310416AC8FA95C18B89853C0B99EBAD690933FE1EA95DE1B24B3363EA72A77593ECQD66K" TargetMode = "External"/>
	<Relationship Id="rId101" Type="http://schemas.openxmlformats.org/officeDocument/2006/relationships/hyperlink" Target="consultantplus://offline/ref=3FCAA04B051998440CA6C8BC8EB58C5F077E18DE4F6D3C6AC831A310416AC8FA95C18B89853C0B99EBAD6C083EFE1EA95DE1B24B3363EA72A77593ECQD66K" TargetMode = "External"/>
	<Relationship Id="rId102" Type="http://schemas.openxmlformats.org/officeDocument/2006/relationships/hyperlink" Target="consultantplus://offline/ref=3FCAA04B051998440CA6C8BC8EB58C5F077E18DE4F6D3C6AC831A310416AC8FA95C18B89853C0B99EBAD690933FE1EA95DE1B24B3363EA72A77593ECQD66K" TargetMode = "External"/>
	<Relationship Id="rId103" Type="http://schemas.openxmlformats.org/officeDocument/2006/relationships/header" Target="header2.xml"/>
	<Relationship Id="rId104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14.03.2019 N 140-пП
"О внесении изменений в постановление Правительства Пензенской области от 01.09.2017 N 414-пП (с последующими изменениями)"
(вместе с "Перечнями...")</dc:title>
  <dcterms:created xsi:type="dcterms:W3CDTF">2022-09-19T10:58:14Z</dcterms:created>
</cp:coreProperties>
</file>