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ПРАВИТЕЛЬСТВО ПЕНЗЕНСКОЙ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18 декабря 2018 г. N 684-пП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ГОСУДАРСТВЕННУЮ ПРОГРАММУ ПЕНЗЕНСКОЙ</w:t>
      </w:r>
    </w:p>
    <w:p>
      <w:pPr>
        <w:pStyle w:val="2"/>
        <w:jc w:val="center"/>
      </w:pPr>
      <w:r>
        <w:rPr>
          <w:sz w:val="20"/>
        </w:rPr>
        <w:t xml:space="preserve">ОБЛАСТИ "ФОРМИРОВАНИЕ КОМФОРТНОЙ ГОРОДСКОЙ СРЕДЫ</w:t>
      </w:r>
    </w:p>
    <w:p>
      <w:pPr>
        <w:pStyle w:val="2"/>
        <w:jc w:val="center"/>
      </w:pPr>
      <w:r>
        <w:rPr>
          <w:sz w:val="20"/>
        </w:rPr>
        <w:t xml:space="preserve">НА ТЕРРИТОРИИ ПЕНЗЕНСКОЙ ОБЛАСТИ НА 2018 - 2022 ГОДЫ",</w:t>
      </w:r>
    </w:p>
    <w:p>
      <w:pPr>
        <w:pStyle w:val="2"/>
        <w:jc w:val="center"/>
      </w:pPr>
      <w:r>
        <w:rPr>
          <w:sz w:val="20"/>
        </w:rPr>
        <w:t xml:space="preserve">УТВЕРЖДЕННУЮ ПОСТАНОВЛЕНИЕМ ПРАВИТЕЛЬСТВА ПЕНЗЕНСКОЙ ОБЛАСТИ</w:t>
      </w:r>
    </w:p>
    <w:p>
      <w:pPr>
        <w:pStyle w:val="2"/>
        <w:jc w:val="center"/>
      </w:pPr>
      <w:r>
        <w:rPr>
          <w:sz w:val="20"/>
        </w:rPr>
        <w:t xml:space="preserve">ОТ 01.09.2017 N 414-пП (С ПОСЛЕДУЮЩИМИ ИЗМЕНЕНИЯМИ)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6" w:tooltip="Постановление Правительства РФ от 07.03.2018 N 237 &quot;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&quot; ------------ Недействующая редакция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07.03.2018 N 237 "Об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среды", руководствуясь </w:t>
      </w:r>
      <w:hyperlink w:history="0" r:id="rId7" w:tooltip="Закон Пензенской обл. от 20.12.2017 N 3132-ЗПО (ред. от 23.11.2018) &quot;О бюджете Пензенской области на 2018 год и на плановый период 2019 и 2020 годов&quot; (принят ЗС Пензенской обл. 19.12.2017) (вместе с &quot;Нормативами распределения доходов между бюджетом Пензенской области и местными бюджетами на 2018 год и на плановый период 2019 и 2020 годов&quot;, &quot;Перечнем главных администраторов доходов и главных администраторов источников финансирования дефицита бюджета Пензенской области&quot;, &quot;Дифференцированными нормативами отчис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Пензенской области от 20.12.2017 N 3132-ЗПО "О бюджете Пензенской области на 2018 год и на плановый период 2019 и 2020 годов" (с последующими изменениями) и </w:t>
      </w:r>
      <w:hyperlink w:history="0" r:id="rId8" w:tooltip="Закон Пензенской обл. от 22.12.2005 N 906-ЗПО (ред. от 13.09.2018) &quot;О Правительстве Пензенской области&quot; (принят ЗС Пензенской обл. 21.12.2005)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Внести в государственную </w:t>
      </w:r>
      <w:hyperlink w:history="0" r:id="rId9" w:tooltip="Постановление Правительства Пензенской обл. от 01.09.2017 N 414-пП (ред. от 16.11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программу</w:t>
        </w:r>
      </w:hyperlink>
      <w:r>
        <w:rPr>
          <w:sz w:val="20"/>
        </w:rPr>
        <w:t xml:space="preserve"> Пензенской области "Формирование комфортной городской среды на территории Пензенской области на 2018 - 2022 годы" (далее - программа), утвержденную постановлением Правительства Пензенской области от 01.09.2017 N 414-пП "Об утверждении государственной программы Пензенской области "Формирование комфортной городской среды на территории Пензенской области на 2018 - 2022 годы" (с последующими изменениями),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</w:t>
      </w:r>
      <w:hyperlink w:history="0" r:id="rId10" w:tooltip="Постановление Правительства Пензенской обл. от 01.09.2017 N 414-пП (ред. от 16.11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Раздел</w:t>
        </w:r>
      </w:hyperlink>
      <w:r>
        <w:rPr>
          <w:sz w:val="20"/>
        </w:rPr>
        <w:t xml:space="preserve"> "Приоритеты государственной политики, цели, задачи, основные мероприятия в сфере социально-экономического развития, в рамках которой реализуется государственная программа" дополнить подразделом "Порядок предоставления дотаций на поддержку мер по обеспечению сбалансированности бюджетов муниципальных образований Пензенской области в целях реализации проектов создания комфортной городской среды в малых городах - победителях Всероссийского конкурса лучших проектов создания комфортной городской среды за счет средств резервного фонда Правительства Российской Федерации" следующего содержания:</w:t>
      </w:r>
    </w:p>
    <w:p>
      <w:pPr>
        <w:pStyle w:val="0"/>
        <w:spacing w:before="200" w:line-rule="auto"/>
        <w:jc w:val="center"/>
      </w:pPr>
      <w:r>
        <w:rPr>
          <w:sz w:val="20"/>
        </w:rPr>
        <w:t xml:space="preserve">"Порядок</w:t>
      </w:r>
    </w:p>
    <w:p>
      <w:pPr>
        <w:pStyle w:val="0"/>
        <w:jc w:val="center"/>
      </w:pPr>
      <w:r>
        <w:rPr>
          <w:sz w:val="20"/>
        </w:rPr>
        <w:t xml:space="preserve">предоставления дотаций на поддержку мер по обеспечению</w:t>
      </w:r>
    </w:p>
    <w:p>
      <w:pPr>
        <w:pStyle w:val="0"/>
        <w:jc w:val="center"/>
      </w:pPr>
      <w:r>
        <w:rPr>
          <w:sz w:val="20"/>
        </w:rPr>
        <w:t xml:space="preserve">сбалансированности бюджетов муниципальных образований</w:t>
      </w:r>
    </w:p>
    <w:p>
      <w:pPr>
        <w:pStyle w:val="0"/>
        <w:jc w:val="center"/>
      </w:pPr>
      <w:r>
        <w:rPr>
          <w:sz w:val="20"/>
        </w:rPr>
        <w:t xml:space="preserve">Пензенской области в целях реализации проектов создания</w:t>
      </w:r>
    </w:p>
    <w:p>
      <w:pPr>
        <w:pStyle w:val="0"/>
        <w:jc w:val="center"/>
      </w:pPr>
      <w:r>
        <w:rPr>
          <w:sz w:val="20"/>
        </w:rPr>
        <w:t xml:space="preserve">комфортной городской среды в малых городах - победителях</w:t>
      </w:r>
    </w:p>
    <w:p>
      <w:pPr>
        <w:pStyle w:val="0"/>
        <w:jc w:val="center"/>
      </w:pPr>
      <w:r>
        <w:rPr>
          <w:sz w:val="20"/>
        </w:rPr>
        <w:t xml:space="preserve">Всероссийского конкурса лучших проектов создания комфортной</w:t>
      </w:r>
    </w:p>
    <w:p>
      <w:pPr>
        <w:pStyle w:val="0"/>
        <w:jc w:val="center"/>
      </w:pPr>
      <w:r>
        <w:rPr>
          <w:sz w:val="20"/>
        </w:rPr>
        <w:t xml:space="preserve">городской среды за счет средств резервного фонда</w:t>
      </w:r>
    </w:p>
    <w:p>
      <w:pPr>
        <w:pStyle w:val="0"/>
        <w:jc w:val="center"/>
      </w:pPr>
      <w:r>
        <w:rPr>
          <w:sz w:val="20"/>
        </w:rPr>
        <w:t xml:space="preserve">Правительства Российской Федерации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определяет условия предоставления дотаций на поддержку мер по обеспечению сбалансированности бюджетов муниципальных образований Пензенской области в целях реализации проектов создания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за счет средств резервного фонда Правительства Российской Федерации (далее - Порядок, дотации).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Получателями дотаций являются муниципальные образования - победители Всероссийского конкурса лучших проектов создания комфортной городской среды, определенные решением федеральной конкурсной комиссии по организации и проведению конкурса (далее - муниципальные образования).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Дотации предоставляются бюджету муниципального образования в пределах объемов бюджетных ассигнований в соответствии со сводной бюджетной росписью бюджета Пензенской области на текущий финансовый год и плановый период и лимитов бюджетных обязательств, утвержденных законом Пензенской области о бюджете на текущий финансовый год и плановый период Управлению жилищно-коммунального хозяйства и гражданской защиты населения Пензенской области (далее - Управление) на цели, указанные в пункте 1 настоящего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Распределение дотаций утверждается законом Пензенской области о бюджете Пензенской области на текущий финансовый год и плановый период.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Перечисление дотаций осуществляется Управлением на счета бюджетов муниципальных образований Пензенской области, открытые в территориальных органах Федерального казначейства, с отражением их в доходах соответствующего бюджета по кодам бюджетной классификации.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Перечисление дотаций осуществляется на основании обращения муниципального образования с приложением согласованного Министерством строительства и жилищно-коммунального хозяйства Российской Федерации графика выполнения мероприятий получателем дотаций (далее - график).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Дотация расходуется на реализацию проектов создания комфортной городской среды в малых городах.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В течение 7 рабочих дней с даты вступления в силу закона Пензенской области о бюджете Пензенской области на текущий финансовый год и плановый период, утверждающего распределение дотаций, Управление заключает с уполномоченным органом местного самоуправления муниципального образования соглашение о предоставлении дотации (далее - Соглашение).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Соглашение должно содержать следующие положения: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размер дотации;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обязательство по завершению муниципальным образованием реализации мероприятий графика не позднее 31 декабря 2019 года;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право Управления осуществлять проверки, в том числе выездные, соблюдения при реализации проекта обязательств муниципального образования, предусмотренных Соглашением;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обязательство муниципального образования по соблюдению согласованного Министерством строительства и жилищно-коммунального хозяйства Российской Федерации графика;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обязательство муниципального образования обеспечить включение мероприятий графика в муниципальную программу формирования современной городской среды;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обязательство муниципального образования по представлению в Управление отчетов о выполнении условий Соглашения;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обязательство муниципального образования по возврату дотаций в полном объеме в случае нарушения срока реализации проекта;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ответственность сторон за нарушение условий Соглашения.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Ответственность за достоверность предусмотренных Соглашением представляемых сведений возлагается на уполномоченный орган местного самоуправления муниципального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Управление обеспечивает соблюдение получателями дотации условий, целей и порядка, установленных при их предоставлении.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В случае нарушения обязательств, предусмотренных Соглашением в соответствии с подпунктом "б" пункта 7 настоящего Порядка, дотации подлежат возврату в доход федерального бюджета в порядке, установленном бюджетным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Контроль осуществляется Управлением и органами государственного финансового контроля.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Управление осуществляет контроль путем оценки представляемых получателями дотации по установленным Управлением формам отчетов об исполнении условий предоставления дотации и эффективности ее расходования, с осуществлением Управлением выборочного контроля достоверности указанных отчетов, в сроки, установленные Соглашением.".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со дня его официального опубликования и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r>
        <w:rPr>
          <w:sz w:val="20"/>
        </w:rPr>
        <w:t xml:space="preserve">www.pravo.gov.ru</w:t>
      </w:r>
      <w:r>
        <w:rPr>
          <w:sz w:val="20"/>
        </w:rPr>
        <w:t xml:space="preserve">) и на официальном сайте Правительства Пензенской области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И.А.БЕЛОЗЕРЦЕВ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18.12.2018 N 684-пП</w:t>
            <w:br/>
            <w:t>"О внесении изменений в государственную программу Пен...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18.12.2018 N 684-пП "О внесении изменений в государственную программу Пен...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consultantplus://offline/ref=D8058C59C8D528789F418FA092AF388F6551EA7DB1DCD25B25513D397294D52FD210042CC3801E68AFB9E6F2235359K" TargetMode = "External"/>
	<Relationship Id="rId7" Type="http://schemas.openxmlformats.org/officeDocument/2006/relationships/hyperlink" Target="consultantplus://offline/ref=D8058C59C8D528789F4191AD84C366806653B677B5D9DA0F7C073B6E2DC4D37A80505A7593CD5565A7AEFAF2282506014B5058K" TargetMode = "External"/>
	<Relationship Id="rId8" Type="http://schemas.openxmlformats.org/officeDocument/2006/relationships/hyperlink" Target="consultantplus://offline/ref=D8058C59C8D528789F4191AD84C366806653B677B5D9D90B7D053B6E2DC4D37A80505A7593CD5565A7AEFAF2282506014B5058K" TargetMode = "External"/>
	<Relationship Id="rId9" Type="http://schemas.openxmlformats.org/officeDocument/2006/relationships/hyperlink" Target="consultantplus://offline/ref=D8058C59C8D528789F4191AD84C366806653B677B5D9DA0D7B003B6E2DC4D37A80505A7581CD0D69A6A7E6FB293050500D5F6A9D2073D1F9C04393F15F59K" TargetMode = "External"/>
	<Relationship Id="rId10" Type="http://schemas.openxmlformats.org/officeDocument/2006/relationships/hyperlink" Target="consultantplus://offline/ref=D8058C59C8D528789F4191AD84C366806653B677B5D9DA0D7B003B6E2DC4D37A80505A7581CD0D69A6A7E7F7243050500D5F6A9D2073D1F9C04393F15F59K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Пензенской обл. от 18.12.2018 N 684-пП
"О внесении изменений в государственную программу Пензенской области "Формирование комфортной городской среды на территории Пензенской области на 2018 - 2022 годы", утвержденную постановлением Правительства Пензенской области от 01.09.2017 N 414-пП (с последующими изменениями)"</dc:title>
  <dcterms:created xsi:type="dcterms:W3CDTF">2022-09-19T10:57:55Z</dcterms:created>
</cp:coreProperties>
</file>