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Пензенской обл. от 30.10.2018 N 584-пП</w:t>
              <w:br/>
              <w:t xml:space="preserve">"О внесении изменений в государственную программу Пензенской области "Формирование комфортной городской среды на территории Пензенской области на 2018 - 2022 годы", утвержденную постановлением Правительства Пензенской области от 01.09.2017 N 414-пП (с последующими изменениями)"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19.09.2022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ПЕНЗЕНСКОЙ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30 октября 2018 г. N 584-пП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ГОСУДАРСТВЕННУЮ ПРОГРАММУ ПЕНЗЕНСКОЙ</w:t>
      </w:r>
    </w:p>
    <w:p>
      <w:pPr>
        <w:pStyle w:val="2"/>
        <w:jc w:val="center"/>
      </w:pPr>
      <w:r>
        <w:rPr>
          <w:sz w:val="20"/>
        </w:rPr>
        <w:t xml:space="preserve">ОБЛАСТИ "ФОРМИРОВАНИЕ КОМФОРТНОЙ ГОРОДСКОЙ СРЕДЫ</w:t>
      </w:r>
    </w:p>
    <w:p>
      <w:pPr>
        <w:pStyle w:val="2"/>
        <w:jc w:val="center"/>
      </w:pPr>
      <w:r>
        <w:rPr>
          <w:sz w:val="20"/>
        </w:rPr>
        <w:t xml:space="preserve">НА ТЕРРИТОРИИ ПЕНЗЕНСКОЙ ОБЛАСТИ НА 2018 - 2022 ГОДЫ",</w:t>
      </w:r>
    </w:p>
    <w:p>
      <w:pPr>
        <w:pStyle w:val="2"/>
        <w:jc w:val="center"/>
      </w:pPr>
      <w:r>
        <w:rPr>
          <w:sz w:val="20"/>
        </w:rPr>
        <w:t xml:space="preserve">УТВЕРЖДЕННУЮ ПОСТАНОВЛЕНИЕМ ПРАВИТЕЛЬСТВА ПЕНЗЕНСКОЙ ОБЛАСТИ</w:t>
      </w:r>
    </w:p>
    <w:p>
      <w:pPr>
        <w:pStyle w:val="2"/>
        <w:jc w:val="center"/>
      </w:pPr>
      <w:r>
        <w:rPr>
          <w:sz w:val="20"/>
        </w:rPr>
        <w:t xml:space="preserve">ОТ 01.09.2017 N 414-пП (С ПОСЛЕДУЮЩИМИ ИЗМЕНЕНИЯМИ)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Руководствуясь </w:t>
      </w:r>
      <w:hyperlink w:history="0" r:id="rId7" w:tooltip="Закон Пензенской обл. от 20.12.2017 N 3132-ЗПО (ред. от 25.09.2018) &quot;О бюджете Пензенской области на 2018 год и на плановый период 2019 и 2020 годов&quot; (принят ЗС Пензенской обл. 19.12.2017) (вместе с &quot;Нормативами распределения доходов между бюджетом Пензенской области и местными бюджетами на 2018 год и на плановый период 2019 и 2020 годов&quot;, &quot;Перечнем главных администраторов доходов и главных администраторов источников финансирования дефицита бюджета Пензенской области&quot;, &quot;Дифференцированными нормативами отчис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Пензенской области от 20.12.2017 N 3132-ЗПО "О бюджете Пензенской области на 2018 год и на плановый период 2019 и 2020 годов" (с последующими изменениями) и </w:t>
      </w:r>
      <w:hyperlink w:history="0" r:id="rId8" w:tooltip="Закон Пензенской обл. от 22.12.2005 N 906-ЗПО (ред. от 13.09.2018) &quot;О Правительстве Пензенской области&quot; (принят ЗС Пензенской обл. 21.12.2005)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Внести в государственную </w:t>
      </w:r>
      <w:hyperlink w:history="0" r:id="rId9" w:tooltip="Постановление Правительства Пензенской обл. от 01.09.2017 N 414-пП (ред. от 13.04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программу</w:t>
        </w:r>
      </w:hyperlink>
      <w:r>
        <w:rPr>
          <w:sz w:val="20"/>
        </w:rPr>
        <w:t xml:space="preserve"> Пензенской области "Формирование комфортной городской среды на территории Пензенской области на 2018 - 2022 годы" (далее - программа), утвержденную постановлением Правительства Пензенской области от 01.09.2017 N 414-пП "Об утверждении государственной программы Пензенской области "Формирование комфортной городской среды на территории Пензенской области на 2018 - 2022 годы" (с последующими изменениями),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В </w:t>
      </w:r>
      <w:hyperlink w:history="0" r:id="rId10" w:tooltip="Постановление Правительства Пензенской обл. от 01.09.2017 N 414-пП (ред. от 13.04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 предоставления и распределения субсидий из бюджета Пензенской области бюджетам муниципальных образований Пензенской области на поддержку муниципальных программ формирования комфортной городской среды на 2018 - 2022 годы (далее - Порядок):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1.1.1. </w:t>
      </w:r>
      <w:hyperlink w:history="0" r:id="rId11" w:tooltip="Постановление Правительства Пензенской обл. от 01.09.2017 N 414-пП (ред. от 13.04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пункт 12</w:t>
        </w:r>
      </w:hyperlink>
      <w:r>
        <w:rPr>
          <w:sz w:val="20"/>
        </w:rPr>
        <w:t xml:space="preserve"> Порядка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"12. Перечисление субсидий бюджетам муниципальных образований осуществляется Управлением Федерального казначейства по Пензенской области в соответствии с переданными ему полномочиями получателя средств бюджета Пензенской области по перечислению субсидий в порядке, установленном Федеральным казначейством и Министерством финансов Российской Федерации, после проведения санкционирования оплаты денежных обязательств по расходам получателей средств бюджета муниципального образования, в целях софинансирования которых предоставляется субсидия.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Субсидии перечисляются всем муниципальным образованиям при наличии заключенного в государственной интегрированной информационной системе управления общественными финансами "Электронный бюджет" Соглашения.";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1.1.2. </w:t>
      </w:r>
      <w:hyperlink w:history="0" r:id="rId12" w:tooltip="Постановление Правительства Пензенской обл. от 01.09.2017 N 414-пП (ред. от 13.04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приложение N 1</w:t>
        </w:r>
      </w:hyperlink>
      <w:r>
        <w:rPr>
          <w:sz w:val="20"/>
        </w:rPr>
        <w:t xml:space="preserve"> "Показатели результативности использования субсидии из бюджета Пензенской области бюджетам муниципальных образований Пензенской области на поддержку муниципальных программ формирования комфортной городской среды" к Порядку изложить в </w:t>
      </w:r>
      <w:hyperlink w:history="0" w:anchor="P51" w:tooltip="ПОКАЗАТЕЛИ">
        <w:r>
          <w:rPr>
            <w:sz w:val="20"/>
            <w:color w:val="0000ff"/>
          </w:rPr>
          <w:t xml:space="preserve">новой редакции</w:t>
        </w:r>
      </w:hyperlink>
      <w:r>
        <w:rPr>
          <w:sz w:val="20"/>
        </w:rPr>
        <w:t xml:space="preserve"> согласно приложению к настоящему постановлению.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В </w:t>
      </w:r>
      <w:hyperlink w:history="0" r:id="rId13" w:tooltip="Постановление Правительства Пензенской обл. от 01.09.2017 N 414-пП (ред. от 13.04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 предоставления и распределения субсидий из бюджета Пензенской области бюджетам муниципальных образований Пензенской области на поддержку обустройства мест массового отдыха населения (городских парков) (далее - Порядок):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1.2.1. </w:t>
      </w:r>
      <w:hyperlink w:history="0" r:id="rId14" w:tooltip="Постановление Правительства Пензенской обл. от 01.09.2017 N 414-пП (ред. от 13.04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пункт 7</w:t>
        </w:r>
      </w:hyperlink>
      <w:r>
        <w:rPr>
          <w:sz w:val="20"/>
        </w:rPr>
        <w:t xml:space="preserve"> Порядка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"7. Перечисление субсидий бюджетам муниципальных образований осуществляется Управлением Федерального казначейства по Пензенской области в соответствии с переданными ему полномочиями получателя средств бюджета Пензенской области по перечислению субсидий в порядке, установленном Федеральным казначейством и Министерством финансов Российской Федерации, после проведения санкционирования оплаты денежных обязательств по расходам получателей средств бюджета муниципального образования, в целях софинансирования которых предоставляется субсидия.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Субсидии перечисляются всем муниципальным образованиям при наличии заключенного в государственной интегрированной информационной системе управления общественными финансами "Электронный бюджет" Соглашения.".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со дня его официального опубликования и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r>
        <w:rPr>
          <w:sz w:val="20"/>
        </w:rPr>
        <w:t xml:space="preserve">www.pravo.gov.ru</w:t>
      </w:r>
      <w:r>
        <w:rPr>
          <w:sz w:val="20"/>
        </w:rPr>
        <w:t xml:space="preserve">) и на официальном сайте Правительства Пензенской области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И.А.БЕЛОЗЕРЦЕВ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30 октября 2018 г. N 584-пП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предоставления и распределения</w:t>
      </w:r>
    </w:p>
    <w:p>
      <w:pPr>
        <w:pStyle w:val="0"/>
        <w:jc w:val="right"/>
      </w:pPr>
      <w:r>
        <w:rPr>
          <w:sz w:val="20"/>
        </w:rPr>
        <w:t xml:space="preserve">субсидий из бюджета</w:t>
      </w:r>
    </w:p>
    <w:p>
      <w:pPr>
        <w:pStyle w:val="0"/>
        <w:jc w:val="right"/>
      </w:pPr>
      <w:r>
        <w:rPr>
          <w:sz w:val="20"/>
        </w:rPr>
        <w:t xml:space="preserve">Пензенской области бюджетам</w:t>
      </w:r>
    </w:p>
    <w:p>
      <w:pPr>
        <w:pStyle w:val="0"/>
        <w:jc w:val="right"/>
      </w:pPr>
      <w:r>
        <w:rPr>
          <w:sz w:val="20"/>
        </w:rPr>
        <w:t xml:space="preserve">муниципальных образований</w:t>
      </w:r>
    </w:p>
    <w:p>
      <w:pPr>
        <w:pStyle w:val="0"/>
        <w:jc w:val="right"/>
      </w:pPr>
      <w:r>
        <w:rPr>
          <w:sz w:val="20"/>
        </w:rPr>
        <w:t xml:space="preserve">Пензенской области на поддержку</w:t>
      </w:r>
    </w:p>
    <w:p>
      <w:pPr>
        <w:pStyle w:val="0"/>
        <w:jc w:val="right"/>
      </w:pPr>
      <w:r>
        <w:rPr>
          <w:sz w:val="20"/>
        </w:rPr>
        <w:t xml:space="preserve">муниципальных программ</w:t>
      </w:r>
    </w:p>
    <w:p>
      <w:pPr>
        <w:pStyle w:val="0"/>
        <w:jc w:val="right"/>
      </w:pPr>
      <w:r>
        <w:rPr>
          <w:sz w:val="20"/>
        </w:rPr>
        <w:t xml:space="preserve">формирования комфортной городской</w:t>
      </w:r>
    </w:p>
    <w:p>
      <w:pPr>
        <w:pStyle w:val="0"/>
        <w:jc w:val="right"/>
      </w:pPr>
      <w:r>
        <w:rPr>
          <w:sz w:val="20"/>
        </w:rPr>
        <w:t xml:space="preserve">среды на 2018 - 2022 годы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51" w:name="P51"/>
    <w:bookmarkEnd w:id="51"/>
    <w:p>
      <w:pPr>
        <w:pStyle w:val="2"/>
        <w:jc w:val="center"/>
      </w:pPr>
      <w:r>
        <w:rPr>
          <w:sz w:val="20"/>
        </w:rPr>
        <w:t xml:space="preserve">ПОКАЗАТЕЛИ</w:t>
      </w:r>
    </w:p>
    <w:p>
      <w:pPr>
        <w:pStyle w:val="2"/>
        <w:jc w:val="center"/>
      </w:pPr>
      <w:r>
        <w:rPr>
          <w:sz w:val="20"/>
        </w:rPr>
        <w:t xml:space="preserve">РЕЗУЛЬТАТИВНОСТИ ИСПОЛЬЗОВАНИЯ СУБСИДИИ ИЗ БЮДЖЕТА</w:t>
      </w:r>
    </w:p>
    <w:p>
      <w:pPr>
        <w:pStyle w:val="2"/>
        <w:jc w:val="center"/>
      </w:pPr>
      <w:r>
        <w:rPr>
          <w:sz w:val="20"/>
        </w:rPr>
        <w:t xml:space="preserve">ПЕНЗЕНСКОЙ ОБЛАСТИ БЮДЖЕТАМ МУНИЦИПАЛЬНЫХ ОБРАЗОВАНИЙ</w:t>
      </w:r>
    </w:p>
    <w:p>
      <w:pPr>
        <w:pStyle w:val="2"/>
        <w:jc w:val="center"/>
      </w:pPr>
      <w:r>
        <w:rPr>
          <w:sz w:val="20"/>
        </w:rPr>
        <w:t xml:space="preserve">ПЕНЗЕНСКОЙ ОБЛАСТИ НА ПОДДЕРЖКУ МУНИЦИПАЛЬНЫХ ПРОГРАММ</w:t>
      </w:r>
    </w:p>
    <w:p>
      <w:pPr>
        <w:pStyle w:val="2"/>
        <w:jc w:val="center"/>
      </w:pPr>
      <w:r>
        <w:rPr>
          <w:sz w:val="20"/>
        </w:rPr>
        <w:t xml:space="preserve">ФОРМИРОВАНИЯ КОМФОРТНОЙ ГОРОДСКОЙ СРЕДЫ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58"/>
        <w:gridCol w:w="1701"/>
        <w:gridCol w:w="2324"/>
        <w:gridCol w:w="1531"/>
      </w:tblGrid>
      <w:tr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обязательства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исполнения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показателя результативности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Плановое значение показателя результативности</w:t>
            </w:r>
          </w:p>
        </w:tc>
      </w:tr>
      <w:tr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Обеспечить утверждение органами местного самоуправления поселений, в состав которых входят населенные пункты с численностью населения свыше 1000 человек, муниципальных программ формирования комфортной городской среды на 2018 - 2022 годы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позднее 31 марта 2018 года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утверждена муниципальная программа формирования комфортной городской среды на 2018 - 2022 годы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Обеспечить завершение мероприятий муниципальных программ на 2018 год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позднее 15 декабря 2018 года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завершены мероприятия муниципальной программы на 2018 год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30.10.2018 N 584-пП</w:t>
            <w:br/>
            <w:t>"О внесении изменений в государственную программу Пен...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561FB4C9786C87E7D212ED76C694385E3A184F6880287A5A04C73DF4A9002A7B7ED2B95AD064B3857DF88449DFFAA5E6B1UD5AK" TargetMode = "External"/>
	<Relationship Id="rId8" Type="http://schemas.openxmlformats.org/officeDocument/2006/relationships/hyperlink" Target="consultantplus://offline/ref=561FB4C9786C87E7D212ED76C694385E3A184F6880287B5D02C63DF4A9002A7B7ED2B95AD064B3857DF88449DFFAA5E6B1UD5AK" TargetMode = "External"/>
	<Relationship Id="rId9" Type="http://schemas.openxmlformats.org/officeDocument/2006/relationships/hyperlink" Target="consultantplus://offline/ref=30368B71F5BA00BCDDCD3A1387452FB81798000D0F42F92576D21136CDB60F36C52CFE7FEDEA6BE95CA3C1720F021D25B6679357801B9ED357CA0F35V55EK" TargetMode = "External"/>
	<Relationship Id="rId10" Type="http://schemas.openxmlformats.org/officeDocument/2006/relationships/hyperlink" Target="consultantplus://offline/ref=30368B71F5BA00BCDDCD3A1387452FB81798000D0F42F92576D21136CDB60F36C52CFE7FEDEA6BE95CA3C77A06021D25B6679357801B9ED357CA0F35V55EK" TargetMode = "External"/>
	<Relationship Id="rId11" Type="http://schemas.openxmlformats.org/officeDocument/2006/relationships/hyperlink" Target="consultantplus://offline/ref=30368B71F5BA00BCDDCD3A1387452FB81798000D0F42F92576D21136CDB60F36C52CFE7FEDEA6BE95CA3C47F02021D25B6679357801B9ED357CA0F35V55EK" TargetMode = "External"/>
	<Relationship Id="rId12" Type="http://schemas.openxmlformats.org/officeDocument/2006/relationships/hyperlink" Target="consultantplus://offline/ref=30368B71F5BA00BCDDCD3A1387452FB81798000D0F42F92576D21136CDB60F36C52CFE7FEDEA6BE95CA3C67B04021D25B6679357801B9ED357CA0F35V55EK" TargetMode = "External"/>
	<Relationship Id="rId13" Type="http://schemas.openxmlformats.org/officeDocument/2006/relationships/hyperlink" Target="consultantplus://offline/ref=30368B71F5BA00BCDDCD3A1387452FB81798000D0F42F92576D21136CDB60F36C52CFE7FEDEA6BE95CA3C67B0F021D25B6679357801B9ED357CA0F35V55EK" TargetMode = "External"/>
	<Relationship Id="rId14" Type="http://schemas.openxmlformats.org/officeDocument/2006/relationships/hyperlink" Target="consultantplus://offline/ref=30368B71F5BA00BCDDCD3A1387452FB81798000D0F42F92576D21136CDB60F36C52CFE7FEDEA6BE95CA3C47F0E021D25B6679357801B9ED357CA0F35V55EK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Пензенской обл. от 30.10.2018 N 584-пП
"О внесении изменений в государственную программу Пензенской области "Формирование комфортной городской среды на территории Пензенской области на 2018 - 2022 годы", утвержденную постановлением Правительства Пензенской области от 01.09.2017 N 414-пП (с последующими изменениями)"</dc:title>
  <dcterms:created xsi:type="dcterms:W3CDTF">2022-09-19T10:57:17Z</dcterms:created>
</cp:coreProperties>
</file>