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92F8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СВОДНЫЙ ОТЧЕТ</w:t>
      </w:r>
    </w:p>
    <w:p w14:paraId="10E1D1D3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результатах проведения оценки регулирующего</w:t>
      </w:r>
    </w:p>
    <w:p w14:paraId="423B3576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воздействия проекта нормативного правового акта</w:t>
      </w:r>
    </w:p>
    <w:p w14:paraId="747ED757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81EE4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Общая информация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423"/>
      </w:tblGrid>
      <w:tr w:rsidR="006920A1" w:rsidRPr="00F86DC1" w14:paraId="7E77EB9F" w14:textId="77777777" w:rsidTr="009164B6">
        <w:tc>
          <w:tcPr>
            <w:tcW w:w="5211" w:type="dxa"/>
          </w:tcPr>
          <w:p w14:paraId="5565D516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Наименование разработчика</w:t>
            </w:r>
          </w:p>
        </w:tc>
        <w:tc>
          <w:tcPr>
            <w:tcW w:w="4423" w:type="dxa"/>
          </w:tcPr>
          <w:p w14:paraId="3EAC990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proofErr w:type="spellStart"/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</w:t>
            </w:r>
            <w:proofErr w:type="spellEnd"/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коммунального хозяйства и гражданской защиты населения Пензенской области (далее – Министерство)</w:t>
            </w:r>
          </w:p>
        </w:tc>
      </w:tr>
      <w:tr w:rsidR="006920A1" w:rsidRPr="00F86DC1" w14:paraId="3D3A8442" w14:textId="77777777" w:rsidTr="009164B6">
        <w:tc>
          <w:tcPr>
            <w:tcW w:w="5211" w:type="dxa"/>
          </w:tcPr>
          <w:p w14:paraId="59972E8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Вид и наименование проекта нормативного правового акта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6709" w14:textId="4D699AF0" w:rsidR="006920A1" w:rsidRPr="00B83D84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="00B83D84" w:rsidRPr="00B8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Пензенской области</w:t>
            </w:r>
            <w:r w:rsidRPr="00B8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83D84" w:rsidRPr="00B83D84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статью 3</w:t>
            </w:r>
            <w:r w:rsidR="00F241A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B83D84" w:rsidRPr="00B83D84">
              <w:rPr>
                <w:rFonts w:ascii="Times New Roman" w:hAnsi="Times New Roman" w:cs="Times New Roman"/>
                <w:sz w:val="24"/>
                <w:szCs w:val="24"/>
              </w:rPr>
              <w:t xml:space="preserve"> Закона Пензенской области </w:t>
            </w:r>
            <w:r w:rsidR="00013F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83D84" w:rsidRPr="00B83D84">
              <w:rPr>
                <w:rFonts w:ascii="Times New Roman" w:hAnsi="Times New Roman" w:cs="Times New Roman"/>
                <w:sz w:val="24"/>
                <w:szCs w:val="24"/>
              </w:rPr>
              <w:t>Кодекс Пензенской области об административных правонарушениях</w:t>
            </w:r>
            <w:r w:rsidR="00013FB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</w:tr>
      <w:tr w:rsidR="006920A1" w:rsidRPr="00F86DC1" w14:paraId="03141C32" w14:textId="77777777" w:rsidTr="009164B6">
        <w:tc>
          <w:tcPr>
            <w:tcW w:w="5211" w:type="dxa"/>
          </w:tcPr>
          <w:p w14:paraId="08F0B677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Степень регулирующего воздействия проекта нормативного правового акта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A895" w14:textId="77777777" w:rsidR="006920A1" w:rsidRPr="00F86DC1" w:rsidRDefault="006920A1" w:rsidP="009164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</w:tr>
      <w:tr w:rsidR="006920A1" w:rsidRPr="00F86DC1" w14:paraId="5C985AB2" w14:textId="77777777" w:rsidTr="009164B6">
        <w:tc>
          <w:tcPr>
            <w:tcW w:w="5211" w:type="dxa"/>
          </w:tcPr>
          <w:p w14:paraId="358A694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Обоснование отнесения проекта нормативного правового акта к определенной степени регулирующего воздействия</w:t>
            </w:r>
          </w:p>
        </w:tc>
        <w:tc>
          <w:tcPr>
            <w:tcW w:w="4423" w:type="dxa"/>
          </w:tcPr>
          <w:p w14:paraId="19F4BA36" w14:textId="65BAF524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нормативного правового акта содержит нормы, изменяющие ранее предусмотренные нормативными правовыми актами Пензенской области 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административных штрафов</w:t>
            </w:r>
          </w:p>
        </w:tc>
      </w:tr>
      <w:tr w:rsidR="006920A1" w:rsidRPr="00F86DC1" w14:paraId="79349AD5" w14:textId="77777777" w:rsidTr="009164B6">
        <w:tc>
          <w:tcPr>
            <w:tcW w:w="5211" w:type="dxa"/>
          </w:tcPr>
          <w:p w14:paraId="5BDC3787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1.5. Краткое описание содержания предла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гаемого правового регулирования, основание для разработки проекта нормативного правового акта</w:t>
            </w:r>
          </w:p>
        </w:tc>
        <w:tc>
          <w:tcPr>
            <w:tcW w:w="4423" w:type="dxa"/>
          </w:tcPr>
          <w:p w14:paraId="1511813A" w14:textId="26B8B0D6" w:rsidR="00B83D84" w:rsidRPr="00521F4D" w:rsidRDefault="00B83D84" w:rsidP="009C1B1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F4D">
              <w:rPr>
                <w:rFonts w:ascii="Times New Roman" w:hAnsi="Times New Roman" w:cs="Times New Roman"/>
                <w:sz w:val="24"/>
                <w:szCs w:val="24"/>
              </w:rPr>
              <w:t>Проект Закона Пензенской области «О внесении изменений в статью 3</w:t>
            </w:r>
            <w:r w:rsidR="00F241AE" w:rsidRPr="00521F4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521F4D">
              <w:rPr>
                <w:rFonts w:ascii="Times New Roman" w:hAnsi="Times New Roman" w:cs="Times New Roman"/>
                <w:sz w:val="24"/>
                <w:szCs w:val="24"/>
              </w:rPr>
              <w:t xml:space="preserve"> Закона Пензенской области «Кодекс Пензенской области об административных правонарушениях» (далее – проект Закона) разработан с целью стимулирования хозяйствующих субъектов, осуществляющих земляные работы обеспечить соблюдение требований Кодекса об административном правонарушении Пензенской области.</w:t>
            </w:r>
          </w:p>
          <w:p w14:paraId="5B975720" w14:textId="77777777" w:rsidR="00B83D84" w:rsidRPr="00521F4D" w:rsidRDefault="00B83D84" w:rsidP="009C1B1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F4D">
              <w:rPr>
                <w:rFonts w:ascii="Times New Roman" w:hAnsi="Times New Roman" w:cs="Times New Roman"/>
                <w:sz w:val="24"/>
                <w:szCs w:val="24"/>
              </w:rPr>
              <w:t xml:space="preserve">Проект Закона предполагает увеличение административного штрафа:  </w:t>
            </w:r>
          </w:p>
          <w:p w14:paraId="1C53768C" w14:textId="750A9F05" w:rsidR="00521F4D" w:rsidRPr="00521F4D" w:rsidRDefault="00521F4D" w:rsidP="009C1B1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F4D">
              <w:rPr>
                <w:rFonts w:ascii="Times New Roman" w:hAnsi="Times New Roman" w:cs="Times New Roman"/>
                <w:sz w:val="24"/>
                <w:szCs w:val="24"/>
              </w:rPr>
              <w:t xml:space="preserve">С десяти тысяч - двадцати тысяч рублей до тридцати тысяч - сорока </w:t>
            </w:r>
            <w:bookmarkStart w:id="0" w:name="_GoBack"/>
            <w:bookmarkEnd w:id="0"/>
            <w:r w:rsidRPr="00521F4D">
              <w:rPr>
                <w:rFonts w:ascii="Times New Roman" w:hAnsi="Times New Roman" w:cs="Times New Roman"/>
                <w:sz w:val="24"/>
                <w:szCs w:val="24"/>
              </w:rPr>
              <w:t>тысяч рублей на должностных лиц и с тридцати тысяч - сорока пяти тысяч рублей до двухсот тысяч - пятисот тысяч рублей для юридических лиц за правонарушение, совершенное впервые.</w:t>
            </w:r>
          </w:p>
          <w:p w14:paraId="1D379AA6" w14:textId="67477842" w:rsidR="006920A1" w:rsidRPr="00521F4D" w:rsidRDefault="00521F4D" w:rsidP="009C1B1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F4D">
              <w:rPr>
                <w:rFonts w:ascii="Times New Roman" w:hAnsi="Times New Roman" w:cs="Times New Roman"/>
                <w:sz w:val="24"/>
                <w:szCs w:val="24"/>
              </w:rPr>
              <w:t>С двадцати тысяч - тридцати тысяч рублей до сорока тысяч - пятидесяти тысяч рублей на должностных лиц и с пятидесяти тысяч - ста тысяч рублей до пяти ста тысяч – одного миллиона рублей на юридических лиц, за повторное правонарушение.</w:t>
            </w:r>
          </w:p>
        </w:tc>
      </w:tr>
      <w:tr w:rsidR="006920A1" w:rsidRPr="00F86DC1" w14:paraId="5080CD20" w14:textId="77777777" w:rsidTr="009164B6">
        <w:tc>
          <w:tcPr>
            <w:tcW w:w="5211" w:type="dxa"/>
          </w:tcPr>
          <w:p w14:paraId="7224D6F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1.6. Контактная информация исполнителя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разработчика:</w:t>
            </w:r>
          </w:p>
          <w:p w14:paraId="0A587A43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14:paraId="7F57016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47DEAF6E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  <w:p w14:paraId="44FCDA1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 электронной почты</w:t>
            </w:r>
          </w:p>
        </w:tc>
        <w:tc>
          <w:tcPr>
            <w:tcW w:w="4423" w:type="dxa"/>
          </w:tcPr>
          <w:p w14:paraId="33486B7E" w14:textId="5720F865" w:rsidR="006920A1" w:rsidRPr="00F86DC1" w:rsidRDefault="00B83D84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Михалев Евгений Викторович</w:t>
            </w:r>
          </w:p>
          <w:p w14:paraId="7C509C42" w14:textId="71DDE849" w:rsidR="006920A1" w:rsidRPr="00F86DC1" w:rsidRDefault="00B83D84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6920A1" w:rsidRPr="00F8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ачальник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благоустройства </w:t>
            </w:r>
            <w:r w:rsidR="006920A1" w:rsidRPr="00F8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ЖКХ и ГЗН Пензенской области</w:t>
            </w:r>
          </w:p>
          <w:p w14:paraId="3B8787DD" w14:textId="67E4336B" w:rsidR="006920A1" w:rsidRPr="00F86DC1" w:rsidRDefault="00B83D84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88412-22-18-00</w:t>
            </w:r>
          </w:p>
          <w:p w14:paraId="5973F4BD" w14:textId="7A597DE6" w:rsidR="006920A1" w:rsidRPr="00B83D84" w:rsidRDefault="00B83D84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83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upr.blagoustroistva</w:t>
            </w:r>
            <w:proofErr w:type="spellEnd"/>
            <w:r w:rsidRPr="00B83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@yandex.ru</w:t>
            </w:r>
          </w:p>
        </w:tc>
      </w:tr>
    </w:tbl>
    <w:p w14:paraId="784A35FD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6244B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Описание проблемы, на решение которой направлено</w:t>
      </w:r>
    </w:p>
    <w:p w14:paraId="50AB34F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предлагаемое правовое регулирование</w:t>
      </w:r>
    </w:p>
    <w:p w14:paraId="531C2B9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698"/>
      </w:tblGrid>
      <w:tr w:rsidR="006920A1" w:rsidRPr="00F86DC1" w14:paraId="73258005" w14:textId="77777777" w:rsidTr="009164B6">
        <w:tc>
          <w:tcPr>
            <w:tcW w:w="3936" w:type="dxa"/>
          </w:tcPr>
          <w:p w14:paraId="7AC138B6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Описание и причины возникновения </w:t>
            </w: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проблемы, на решение которой направлен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предлагаемый способ регулирования</w:t>
            </w:r>
          </w:p>
        </w:tc>
        <w:tc>
          <w:tcPr>
            <w:tcW w:w="5698" w:type="dxa"/>
          </w:tcPr>
          <w:p w14:paraId="0257BE91" w14:textId="2F39E7E3" w:rsidR="00B83D84" w:rsidRPr="00B83D84" w:rsidRDefault="00B83D84" w:rsidP="009C1B1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83D84">
              <w:rPr>
                <w:rFonts w:ascii="Times New Roman" w:hAnsi="Times New Roman" w:cs="Times New Roman"/>
                <w:sz w:val="24"/>
                <w:szCs w:val="24"/>
              </w:rPr>
              <w:t xml:space="preserve">т. 3.1 Закона Пензенской области от 02.04.2008 №1506-ЗПО «Кодекса Пензенской области об административных правонарушениях» (далее – Кодекс) за осуществление земляных работ без соответствующего разрешения или проведение земляных работ после окончания срока действия данного разрешения, а также за </w:t>
            </w:r>
            <w:proofErr w:type="spellStart"/>
            <w:r w:rsidRPr="00B83D84">
              <w:rPr>
                <w:rFonts w:ascii="Times New Roman" w:hAnsi="Times New Roman" w:cs="Times New Roman"/>
                <w:sz w:val="24"/>
                <w:szCs w:val="24"/>
              </w:rPr>
              <w:t>невосстановление</w:t>
            </w:r>
            <w:proofErr w:type="spellEnd"/>
            <w:r w:rsidRPr="00B83D84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 территории после осуществления земляных работ в срок, установленный в разрешении на осуществление земляных работ административная ответственность в виде штрафа на граждан в размере от одной тысячи пятисот до двух тысяч пятисот рублей; на должностных лиц - от десяти тысяч до двадцати тысяч рублей; на юридических лиц - от тридцати тысяч до сорока пяти тысяч рублей при повторном правонарушении влечет наложение административного штрафа на граждан в размере от трех тысяч до пяти тысяч рублей; на должностных лиц - от двадцати тысяч до тридцати тысяч рублей; на юридических лиц - от пятидесяти тысяч до ста тысяч рублей.</w:t>
            </w:r>
          </w:p>
          <w:p w14:paraId="4317625E" w14:textId="4AD56FE7" w:rsidR="006920A1" w:rsidRPr="00B83D84" w:rsidRDefault="00B83D84" w:rsidP="009C1B1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D84">
              <w:rPr>
                <w:rFonts w:ascii="Times New Roman" w:hAnsi="Times New Roman" w:cs="Times New Roman"/>
                <w:sz w:val="24"/>
                <w:szCs w:val="24"/>
              </w:rPr>
              <w:t>Однако невысокий размер административного штрафа не способствует результативным мерам административного воздействия.</w:t>
            </w:r>
          </w:p>
        </w:tc>
      </w:tr>
      <w:tr w:rsidR="006920A1" w:rsidRPr="00F86DC1" w14:paraId="2F555291" w14:textId="77777777" w:rsidTr="009164B6">
        <w:tc>
          <w:tcPr>
            <w:tcW w:w="3936" w:type="dxa"/>
          </w:tcPr>
          <w:p w14:paraId="00AD31C9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2.2. Характеристика негативных эффектов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возникающих в связи с наличием проблемы, их количественная оценка</w:t>
            </w:r>
          </w:p>
        </w:tc>
        <w:tc>
          <w:tcPr>
            <w:tcW w:w="5698" w:type="dxa"/>
          </w:tcPr>
          <w:p w14:paraId="5D5FC86D" w14:textId="7F4ECD82" w:rsidR="00B83D84" w:rsidRPr="00521F4D" w:rsidRDefault="00B83D84" w:rsidP="009C1B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C5E36">
              <w:rPr>
                <w:rFonts w:ascii="Times New Roman" w:hAnsi="Times New Roman" w:cs="Times New Roman"/>
                <w:sz w:val="24"/>
                <w:szCs w:val="24"/>
              </w:rPr>
              <w:t xml:space="preserve"> 2021 года в г. Пензе контролируется </w:t>
            </w:r>
            <w:r w:rsidR="00521F4D" w:rsidRPr="00521F4D">
              <w:rPr>
                <w:rFonts w:ascii="Times New Roman" w:hAnsi="Times New Roman" w:cs="Times New Roman"/>
                <w:bCs/>
                <w:sz w:val="24"/>
                <w:szCs w:val="24"/>
              </w:rPr>
              <w:t>2987</w:t>
            </w:r>
            <w:r w:rsidRPr="00521F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разрытий, из них:</w:t>
            </w:r>
          </w:p>
          <w:p w14:paraId="04BD3F40" w14:textId="3F6EA3AF" w:rsidR="00521F4D" w:rsidRPr="00521F4D" w:rsidRDefault="00521F4D" w:rsidP="009C1B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F4D">
              <w:rPr>
                <w:rFonts w:ascii="Times New Roman" w:hAnsi="Times New Roman" w:cs="Times New Roman"/>
                <w:bCs/>
                <w:sz w:val="24"/>
                <w:szCs w:val="24"/>
              </w:rPr>
              <w:t>- с начала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2022</w:t>
            </w:r>
            <w:r w:rsidRPr="00521F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– 2528 разрытий;</w:t>
            </w:r>
          </w:p>
          <w:p w14:paraId="0D14213F" w14:textId="6B3031C5" w:rsidR="00B83D84" w:rsidRPr="00521F4D" w:rsidRDefault="00521F4D" w:rsidP="009C1B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F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переходящих с 2021 года – 459 разрытий</w:t>
            </w:r>
            <w:r w:rsidR="00B83D84" w:rsidRPr="00521F4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A9ACA72" w14:textId="5E746636" w:rsidR="006920A1" w:rsidRPr="00B83D84" w:rsidRDefault="00B83D84" w:rsidP="009C1B1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E36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выявлено </w:t>
            </w:r>
            <w:r w:rsidR="00521F4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9C5E36">
              <w:rPr>
                <w:rFonts w:ascii="Times New Roman" w:hAnsi="Times New Roman" w:cs="Times New Roman"/>
                <w:sz w:val="24"/>
                <w:szCs w:val="24"/>
              </w:rPr>
              <w:t xml:space="preserve"> просадок, находящихся на гарантийном обслуживании после осуществления земляных работ, из них восстановлен</w:t>
            </w:r>
            <w:r w:rsidR="00521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5E36">
              <w:rPr>
                <w:rFonts w:ascii="Times New Roman" w:hAnsi="Times New Roman" w:cs="Times New Roman"/>
                <w:sz w:val="24"/>
                <w:szCs w:val="24"/>
              </w:rPr>
              <w:t xml:space="preserve"> только </w:t>
            </w:r>
            <w:r w:rsidR="00521F4D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  <w:r w:rsidRPr="009C5E36">
              <w:rPr>
                <w:rFonts w:ascii="Times New Roman" w:hAnsi="Times New Roman" w:cs="Times New Roman"/>
                <w:sz w:val="24"/>
                <w:szCs w:val="24"/>
              </w:rPr>
              <w:t xml:space="preserve"> просад</w:t>
            </w:r>
            <w:r w:rsidR="00521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5E36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</w:tc>
      </w:tr>
      <w:tr w:rsidR="006920A1" w:rsidRPr="00F86DC1" w14:paraId="1FC04A71" w14:textId="77777777" w:rsidTr="009164B6">
        <w:tc>
          <w:tcPr>
            <w:tcW w:w="3936" w:type="dxa"/>
          </w:tcPr>
          <w:p w14:paraId="774D4A0E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Информация о мерах, принятых ранее для ее решения, достигнутых результатах и затраченных ресурсах</w:t>
            </w:r>
          </w:p>
        </w:tc>
        <w:tc>
          <w:tcPr>
            <w:tcW w:w="5698" w:type="dxa"/>
          </w:tcPr>
          <w:p w14:paraId="0DD8574E" w14:textId="77777777" w:rsidR="00521F4D" w:rsidRPr="00521F4D" w:rsidRDefault="00521F4D" w:rsidP="009C1B1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F4D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выдано </w:t>
            </w:r>
            <w:r w:rsidRPr="00521F4D">
              <w:rPr>
                <w:rFonts w:ascii="Times New Roman" w:hAnsi="Times New Roman" w:cs="Times New Roman"/>
                <w:bCs/>
                <w:sz w:val="24"/>
                <w:szCs w:val="24"/>
              </w:rPr>
              <w:t>389</w:t>
            </w:r>
            <w:r w:rsidRPr="00521F4D">
              <w:rPr>
                <w:rFonts w:ascii="Times New Roman" w:hAnsi="Times New Roman" w:cs="Times New Roman"/>
                <w:sz w:val="24"/>
                <w:szCs w:val="24"/>
              </w:rPr>
              <w:t xml:space="preserve"> предписаний по земляным работам, из них исполнено </w:t>
            </w:r>
            <w:r w:rsidRPr="00521F4D">
              <w:rPr>
                <w:rFonts w:ascii="Times New Roman" w:hAnsi="Times New Roman" w:cs="Times New Roman"/>
                <w:bCs/>
                <w:sz w:val="24"/>
                <w:szCs w:val="24"/>
              </w:rPr>
              <w:t>363</w:t>
            </w:r>
            <w:r w:rsidRPr="00521F4D">
              <w:rPr>
                <w:rFonts w:ascii="Times New Roman" w:hAnsi="Times New Roman" w:cs="Times New Roman"/>
                <w:sz w:val="24"/>
                <w:szCs w:val="24"/>
              </w:rPr>
              <w:t xml:space="preserve"> предписания. </w:t>
            </w:r>
          </w:p>
          <w:p w14:paraId="1512DDBC" w14:textId="77777777" w:rsidR="00521F4D" w:rsidRPr="00521F4D" w:rsidRDefault="00521F4D" w:rsidP="009C1B1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F4D">
              <w:rPr>
                <w:rFonts w:ascii="Times New Roman" w:hAnsi="Times New Roman" w:cs="Times New Roman"/>
                <w:sz w:val="24"/>
                <w:szCs w:val="24"/>
              </w:rPr>
              <w:t xml:space="preserve">Всего в 2022 году составлено 174 протокола об административном правонарушении за нарушения при осуществлении земляных работ. </w:t>
            </w:r>
          </w:p>
          <w:p w14:paraId="6B1F02EE" w14:textId="493459E5" w:rsidR="006920A1" w:rsidRPr="009C5E36" w:rsidRDefault="00B83D84" w:rsidP="00B8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4D">
              <w:rPr>
                <w:rFonts w:ascii="Times New Roman" w:hAnsi="Times New Roman" w:cs="Times New Roman"/>
                <w:sz w:val="24"/>
                <w:szCs w:val="24"/>
              </w:rPr>
              <w:t>Несмотря на проводимую работу наблюдается</w:t>
            </w:r>
            <w:r w:rsidRPr="009C5E36">
              <w:rPr>
                <w:rFonts w:ascii="Times New Roman" w:hAnsi="Times New Roman" w:cs="Times New Roman"/>
                <w:sz w:val="24"/>
                <w:szCs w:val="24"/>
              </w:rPr>
              <w:t xml:space="preserve"> значительное количество разрытий, просадок, выданных предписаний и составленных протоколов.</w:t>
            </w:r>
          </w:p>
        </w:tc>
      </w:tr>
      <w:tr w:rsidR="006920A1" w:rsidRPr="00F86DC1" w14:paraId="1FA2C5D8" w14:textId="77777777" w:rsidTr="009164B6">
        <w:tc>
          <w:tcPr>
            <w:tcW w:w="3936" w:type="dxa"/>
          </w:tcPr>
          <w:p w14:paraId="2EF48CC5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Прогноз развития ситуации при сохранении текущего регулирования</w:t>
            </w:r>
          </w:p>
        </w:tc>
        <w:tc>
          <w:tcPr>
            <w:tcW w:w="5698" w:type="dxa"/>
          </w:tcPr>
          <w:p w14:paraId="76C9327C" w14:textId="5040AAAB" w:rsidR="006920A1" w:rsidRPr="009C5E36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сохранении текущего регулирования </w:t>
            </w:r>
            <w:r w:rsidR="001D7304" w:rsidRPr="009C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обеспечивается своевременность и качество устранения последствий </w:t>
            </w:r>
            <w:r w:rsidR="009C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производства </w:t>
            </w:r>
            <w:r w:rsidR="001D7304" w:rsidRPr="009C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вскрышных работ</w:t>
            </w:r>
            <w:r w:rsidRPr="009C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920A1" w:rsidRPr="00F86DC1" w14:paraId="15D1C66F" w14:textId="77777777" w:rsidTr="009164B6">
        <w:tc>
          <w:tcPr>
            <w:tcW w:w="3936" w:type="dxa"/>
          </w:tcPr>
          <w:p w14:paraId="428CC09E" w14:textId="77777777" w:rsidR="006920A1" w:rsidRPr="0072058B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8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2.5. Опыт решения аналогичных проблем</w:t>
            </w: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2058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в других субъектах Российской </w:t>
            </w:r>
            <w:r w:rsidRPr="0072058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>Федерации</w:t>
            </w:r>
          </w:p>
          <w:p w14:paraId="2CC63C60" w14:textId="77777777" w:rsidR="006920A1" w:rsidRPr="0072058B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06F395" w14:textId="77777777" w:rsidR="006920A1" w:rsidRPr="0072058B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данных</w:t>
            </w:r>
          </w:p>
        </w:tc>
        <w:tc>
          <w:tcPr>
            <w:tcW w:w="5698" w:type="dxa"/>
          </w:tcPr>
          <w:p w14:paraId="41BB8A9F" w14:textId="5B89875D" w:rsidR="006920A1" w:rsidRPr="0072058B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ряде субъектов Российской Федерации данная проблема решена </w:t>
            </w:r>
            <w:r w:rsidR="00E07782"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аналогичным способом</w:t>
            </w: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2C1DA64" w14:textId="096B6AF5" w:rsidR="006920A1" w:rsidRPr="0072058B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07782"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"Кодекс Нижегородской области об </w:t>
            </w:r>
            <w:r w:rsidR="00E07782"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административных правонарушениях" от 20.05.2003 N 34-З</w:t>
            </w: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1E405FE" w14:textId="49AF65B1" w:rsidR="006920A1" w:rsidRPr="0072058B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3188E"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ЯНАО от 16.12.2004 N 81-ЗАО "Об административных правонарушениях"</w:t>
            </w: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3C6CF0B" w14:textId="681C94B0" w:rsidR="006920A1" w:rsidRPr="0072058B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3188E"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г. Москвы от 21.11.2007 N 45 "Кодекс города Москвы об административных правонарушениях"</w:t>
            </w: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D01B6E2" w14:textId="181A72B6" w:rsidR="006920A1" w:rsidRPr="004B76E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2058B"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Самарской области от 01.11.2007 N 115-ГД (ред. от 14.07.2022) "Об административных правонарушениях на территории Самарской области"</w:t>
            </w: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20A1" w:rsidRPr="00F86DC1" w14:paraId="2958D756" w14:textId="77777777" w:rsidTr="009164B6">
        <w:tc>
          <w:tcPr>
            <w:tcW w:w="3936" w:type="dxa"/>
          </w:tcPr>
          <w:p w14:paraId="2BB64AF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2.6. Альтернативные способы решения проблемы</w:t>
            </w:r>
          </w:p>
        </w:tc>
        <w:tc>
          <w:tcPr>
            <w:tcW w:w="5698" w:type="dxa"/>
          </w:tcPr>
          <w:p w14:paraId="0B67D4B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Текущее правовое регулирование. </w:t>
            </w:r>
          </w:p>
        </w:tc>
      </w:tr>
    </w:tbl>
    <w:p w14:paraId="5049CA12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D9E77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Цели предлагаемого правового</w:t>
      </w:r>
    </w:p>
    <w:p w14:paraId="77925CCE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и показатели их достижения</w:t>
      </w:r>
    </w:p>
    <w:p w14:paraId="44FF461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657"/>
        <w:gridCol w:w="2863"/>
      </w:tblGrid>
      <w:tr w:rsidR="006920A1" w:rsidRPr="00F86DC1" w14:paraId="500661B6" w14:textId="77777777" w:rsidTr="009164B6">
        <w:tc>
          <w:tcPr>
            <w:tcW w:w="3114" w:type="dxa"/>
          </w:tcPr>
          <w:p w14:paraId="1030D8E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Цели предлагаемого правового регулирования</w:t>
            </w:r>
          </w:p>
        </w:tc>
        <w:tc>
          <w:tcPr>
            <w:tcW w:w="3657" w:type="dxa"/>
          </w:tcPr>
          <w:p w14:paraId="3CFE6CD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Показатели достижения целей предлагаемого правового регулирования</w:t>
            </w:r>
          </w:p>
        </w:tc>
        <w:tc>
          <w:tcPr>
            <w:tcW w:w="2863" w:type="dxa"/>
          </w:tcPr>
          <w:p w14:paraId="07A13F4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Сроки достижения целей предлагаемого правового регулирования</w:t>
            </w:r>
          </w:p>
        </w:tc>
      </w:tr>
      <w:tr w:rsidR="006920A1" w:rsidRPr="00F86DC1" w14:paraId="097FD3FC" w14:textId="77777777" w:rsidTr="009164B6">
        <w:tc>
          <w:tcPr>
            <w:tcW w:w="3114" w:type="dxa"/>
          </w:tcPr>
          <w:p w14:paraId="4947B89B" w14:textId="3F754DBF" w:rsidR="006920A1" w:rsidRDefault="006920A1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результативной и эффективной деятельности </w:t>
            </w:r>
            <w:r w:rsidR="0032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хозяйствующих субъектов, осуществляющих </w:t>
            </w:r>
            <w:r w:rsid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земляных работ</w:t>
            </w:r>
          </w:p>
          <w:p w14:paraId="1FDF5CCF" w14:textId="0DF69F3E" w:rsidR="0032704A" w:rsidRPr="00F86DC1" w:rsidRDefault="0032704A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7" w:type="dxa"/>
          </w:tcPr>
          <w:p w14:paraId="56F834EF" w14:textId="77777777" w:rsidR="006920A1" w:rsidRPr="00F86DC1" w:rsidRDefault="006920A1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деятельности в соответствии с нормами действующего законодательства. </w:t>
            </w:r>
          </w:p>
        </w:tc>
        <w:tc>
          <w:tcPr>
            <w:tcW w:w="2863" w:type="dxa"/>
          </w:tcPr>
          <w:p w14:paraId="0B139676" w14:textId="17801700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21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</w:tr>
    </w:tbl>
    <w:p w14:paraId="07F416F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226A02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Описание основных групп субъектов предпринимательской</w:t>
      </w:r>
    </w:p>
    <w:p w14:paraId="5549ABDD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B4303" w:rsidRPr="00DB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иных лиц, интересы которых</w:t>
      </w:r>
    </w:p>
    <w:p w14:paraId="06530EA9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затронуты предполагаемым правовым регулированием</w:t>
      </w:r>
    </w:p>
    <w:p w14:paraId="3B6626E9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402"/>
        <w:gridCol w:w="2863"/>
      </w:tblGrid>
      <w:tr w:rsidR="006920A1" w:rsidRPr="00F86DC1" w14:paraId="1FE0555B" w14:textId="77777777" w:rsidTr="009164B6">
        <w:tc>
          <w:tcPr>
            <w:tcW w:w="3369" w:type="dxa"/>
          </w:tcPr>
          <w:p w14:paraId="58EF975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Группы потенциальных субъектов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402" w:type="dxa"/>
          </w:tcPr>
          <w:p w14:paraId="7A8E484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</w:t>
            </w:r>
            <w:r w:rsidRPr="004F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Количественная оценка участников группы</w:t>
            </w:r>
          </w:p>
        </w:tc>
        <w:tc>
          <w:tcPr>
            <w:tcW w:w="2863" w:type="dxa"/>
          </w:tcPr>
          <w:p w14:paraId="3F78FF2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Источники данных</w:t>
            </w:r>
          </w:p>
        </w:tc>
      </w:tr>
      <w:tr w:rsidR="006920A1" w:rsidRPr="00F86DC1" w14:paraId="6B256546" w14:textId="77777777" w:rsidTr="009164B6">
        <w:tc>
          <w:tcPr>
            <w:tcW w:w="3369" w:type="dxa"/>
          </w:tcPr>
          <w:p w14:paraId="2016ACD8" w14:textId="59774016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осуществляющие </w:t>
            </w:r>
            <w:r w:rsid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земляных работ</w:t>
            </w:r>
          </w:p>
        </w:tc>
        <w:tc>
          <w:tcPr>
            <w:tcW w:w="3402" w:type="dxa"/>
          </w:tcPr>
          <w:p w14:paraId="20F1A087" w14:textId="17A1C524" w:rsidR="006920A1" w:rsidRPr="004F3F2B" w:rsidRDefault="0072058B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участника</w:t>
            </w:r>
            <w:r w:rsidR="006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0A82E83" w14:textId="77777777" w:rsidR="006920A1" w:rsidRPr="006D0E38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0D3EC3" w14:textId="77777777" w:rsidR="006920A1" w:rsidRPr="00533DEE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3" w:type="dxa"/>
          </w:tcPr>
          <w:p w14:paraId="3A2DC3B0" w14:textId="77777777" w:rsidR="006920A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  <w:p w14:paraId="08B912BA" w14:textId="77777777" w:rsidR="006920A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F10309A" w14:textId="77777777" w:rsidR="006920A1" w:rsidRPr="00533DEE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14AB2CC3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E0F1E9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Изменение функций (полномочий, обязанностей, прав)</w:t>
      </w:r>
    </w:p>
    <w:p w14:paraId="21AD2C8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исполнительных органов государственной власти (органов местного самоуправления) Пензенской области, а также порядка их реализации</w:t>
      </w:r>
    </w:p>
    <w:p w14:paraId="0B92B37B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введением предлагаемого правового регулирования</w:t>
      </w:r>
    </w:p>
    <w:p w14:paraId="15FC2724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8"/>
        <w:gridCol w:w="2324"/>
        <w:gridCol w:w="2548"/>
        <w:gridCol w:w="1984"/>
      </w:tblGrid>
      <w:tr w:rsidR="006920A1" w:rsidRPr="00F86DC1" w14:paraId="38D002AB" w14:textId="77777777" w:rsidTr="00F17CE7">
        <w:tc>
          <w:tcPr>
            <w:tcW w:w="2778" w:type="dxa"/>
          </w:tcPr>
          <w:p w14:paraId="05763F1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ar57"/>
            <w:bookmarkEnd w:id="1"/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Наименование функции</w:t>
            </w:r>
          </w:p>
          <w:p w14:paraId="245DF805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(полномочия, обязанности или права)</w:t>
            </w:r>
          </w:p>
        </w:tc>
        <w:tc>
          <w:tcPr>
            <w:tcW w:w="2324" w:type="dxa"/>
          </w:tcPr>
          <w:p w14:paraId="44009BE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Характеристика функции</w:t>
            </w:r>
          </w:p>
          <w:p w14:paraId="666AB135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(новая/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изменяемая/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отменяемая)</w:t>
            </w:r>
          </w:p>
        </w:tc>
        <w:tc>
          <w:tcPr>
            <w:tcW w:w="2548" w:type="dxa"/>
          </w:tcPr>
          <w:p w14:paraId="261D1D7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Предполагаемый порядок реализации</w:t>
            </w:r>
          </w:p>
        </w:tc>
        <w:tc>
          <w:tcPr>
            <w:tcW w:w="1984" w:type="dxa"/>
          </w:tcPr>
          <w:p w14:paraId="46011914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5.4. Оценка изменения численности сотрудников и/или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потребностей</w:t>
            </w:r>
          </w:p>
          <w:p w14:paraId="332BF7D9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других ресурсах</w:t>
            </w:r>
          </w:p>
        </w:tc>
      </w:tr>
      <w:tr w:rsidR="006920A1" w:rsidRPr="00F86DC1" w14:paraId="590FB47C" w14:textId="77777777" w:rsidTr="009164B6">
        <w:tc>
          <w:tcPr>
            <w:tcW w:w="9634" w:type="dxa"/>
            <w:gridSpan w:val="4"/>
          </w:tcPr>
          <w:p w14:paraId="1F0334D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0A1" w:rsidRPr="00F86DC1" w14:paraId="1924DCFF" w14:textId="77777777" w:rsidTr="00F17CE7">
        <w:tc>
          <w:tcPr>
            <w:tcW w:w="2778" w:type="dxa"/>
          </w:tcPr>
          <w:p w14:paraId="4A8BEDB6" w14:textId="64060B51" w:rsidR="006920A1" w:rsidRPr="00F86DC1" w:rsidRDefault="0072058B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не изменяются</w:t>
            </w:r>
          </w:p>
        </w:tc>
        <w:tc>
          <w:tcPr>
            <w:tcW w:w="2324" w:type="dxa"/>
          </w:tcPr>
          <w:p w14:paraId="752B31D6" w14:textId="5DA7A216" w:rsidR="006920A1" w:rsidRPr="00F86DC1" w:rsidRDefault="0072058B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48" w:type="dxa"/>
          </w:tcPr>
          <w:p w14:paraId="1523CCF7" w14:textId="03410C32" w:rsidR="006920A1" w:rsidRPr="00F86DC1" w:rsidRDefault="0072058B" w:rsidP="00F17CE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14:paraId="197ADAB4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363EDF8E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317E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Оценка дополнительных расходов (доходов)</w:t>
      </w:r>
    </w:p>
    <w:p w14:paraId="688930DD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консолидированного бюджета Пензенской области, 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связанных с введением предлагаемого правового регулирования</w:t>
      </w:r>
    </w:p>
    <w:p w14:paraId="72248BB6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891"/>
        <w:gridCol w:w="2774"/>
      </w:tblGrid>
      <w:tr w:rsidR="006920A1" w:rsidRPr="00F86DC1" w14:paraId="382B8CEE" w14:textId="77777777" w:rsidTr="009164B6">
        <w:tc>
          <w:tcPr>
            <w:tcW w:w="3969" w:type="dxa"/>
          </w:tcPr>
          <w:p w14:paraId="7F10C7D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Наименование функции (полномочия, </w:t>
            </w:r>
          </w:p>
          <w:p w14:paraId="41D06824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или права)</w:t>
            </w:r>
          </w:p>
          <w:p w14:paraId="7337F47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hyperlink w:anchor="Par57" w:history="1">
              <w:r w:rsidRPr="00F86D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5.1</w:t>
              </w:r>
            </w:hyperlink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91" w:type="dxa"/>
          </w:tcPr>
          <w:p w14:paraId="44AB16D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 Возможные расходы (возможные поступления) консолидированного бюджета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Пензенской области</w:t>
            </w:r>
          </w:p>
        </w:tc>
        <w:tc>
          <w:tcPr>
            <w:tcW w:w="2774" w:type="dxa"/>
          </w:tcPr>
          <w:p w14:paraId="7298B948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Количественная оценка расходов или возможных поступлений,</w:t>
            </w:r>
          </w:p>
          <w:p w14:paraId="6808E44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6920A1" w:rsidRPr="00F86DC1" w14:paraId="649DD2FA" w14:textId="77777777" w:rsidTr="009164B6">
        <w:tc>
          <w:tcPr>
            <w:tcW w:w="9634" w:type="dxa"/>
            <w:gridSpan w:val="3"/>
          </w:tcPr>
          <w:p w14:paraId="79CA655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ИОГВ</w:t>
            </w:r>
          </w:p>
        </w:tc>
      </w:tr>
      <w:tr w:rsidR="006920A1" w:rsidRPr="00F86DC1" w14:paraId="33D57B3A" w14:textId="77777777" w:rsidTr="009164B6">
        <w:tc>
          <w:tcPr>
            <w:tcW w:w="3969" w:type="dxa"/>
          </w:tcPr>
          <w:p w14:paraId="15B3B915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</w:p>
        </w:tc>
        <w:tc>
          <w:tcPr>
            <w:tcW w:w="2891" w:type="dxa"/>
          </w:tcPr>
          <w:p w14:paraId="2AD0229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потребуется дополнительных затрат из бюджета Пензенской области. </w:t>
            </w:r>
          </w:p>
        </w:tc>
        <w:tc>
          <w:tcPr>
            <w:tcW w:w="2774" w:type="dxa"/>
          </w:tcPr>
          <w:p w14:paraId="0DCAB02E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1FE5217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425B7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Другие сведения о дополнительных расходах (доходах) консолидированного бюджета Пензенской области, связанных с введением предлагаемого правового регулирования:</w:t>
      </w:r>
    </w:p>
    <w:p w14:paraId="70BC3175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C2430C" w14:textId="77777777" w:rsidR="006920A1" w:rsidRPr="00F86DC1" w:rsidRDefault="006920A1" w:rsidP="00F17CE7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Источники данных:</w:t>
      </w:r>
    </w:p>
    <w:p w14:paraId="7D9312C6" w14:textId="77777777" w:rsidR="006920A1" w:rsidRPr="00F86DC1" w:rsidRDefault="006920A1" w:rsidP="00F17CE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0E443A0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3015F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Новые преимущества, обязанности или ограничения для субъектов предпринимательской и </w:t>
      </w:r>
      <w:r w:rsidR="00DB4303" w:rsidRPr="00DB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либо изменение содержания существующих обязанностей и ограничений, оценка расходов субъектов предпринимательской и </w:t>
      </w:r>
      <w:r w:rsidR="00DB4303" w:rsidRPr="00DB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связанных 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необходимостью соблюдения установленных обязанностей или ограничений либо с изменением содержания таких обязанностей или ограничений, 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возможные издержки и выгоды для субъектов предпринимательской и </w:t>
      </w:r>
      <w:r w:rsidR="007C5F3E" w:rsidRPr="007C5F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от предполагаемого правового регулирования</w:t>
      </w:r>
    </w:p>
    <w:p w14:paraId="590889C1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8"/>
        <w:gridCol w:w="2948"/>
        <w:gridCol w:w="1928"/>
        <w:gridCol w:w="2150"/>
      </w:tblGrid>
      <w:tr w:rsidR="006920A1" w:rsidRPr="00F86DC1" w14:paraId="70C00F77" w14:textId="77777777" w:rsidTr="009164B6">
        <w:tc>
          <w:tcPr>
            <w:tcW w:w="2608" w:type="dxa"/>
          </w:tcPr>
          <w:p w14:paraId="37998EB3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 Группы потенциальных адресатов предлагаемого правового регулирования</w:t>
            </w:r>
          </w:p>
          <w:p w14:paraId="19043DD9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соответствии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</w:t>
            </w:r>
            <w:hyperlink w:anchor="Par57" w:history="1">
              <w:r w:rsidRPr="00F86D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п. 4.1</w:t>
              </w:r>
            </w:hyperlink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Сводного отчета)</w:t>
            </w:r>
          </w:p>
        </w:tc>
        <w:tc>
          <w:tcPr>
            <w:tcW w:w="2948" w:type="dxa"/>
          </w:tcPr>
          <w:p w14:paraId="52C578F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 Новые обязанности, преимущества и ограничения, изменения существующих обязанностей и ограничений, вводимые предлагаемым правовым регулированием</w:t>
            </w:r>
          </w:p>
          <w:p w14:paraId="7CBF3C8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указанием соответствующих положений проекта акта)</w:t>
            </w:r>
          </w:p>
        </w:tc>
        <w:tc>
          <w:tcPr>
            <w:tcW w:w="1928" w:type="dxa"/>
          </w:tcPr>
          <w:p w14:paraId="4F80FC5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7.3. Описание расходов и возможных доходов, связанных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введением предлагаемого правового регулирования</w:t>
            </w:r>
          </w:p>
        </w:tc>
        <w:tc>
          <w:tcPr>
            <w:tcW w:w="2150" w:type="dxa"/>
          </w:tcPr>
          <w:p w14:paraId="225DDA4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7.4. </w:t>
            </w:r>
            <w:r w:rsidRPr="00F86D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Количественная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оценка,</w:t>
            </w:r>
          </w:p>
          <w:p w14:paraId="058C41A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6920A1" w:rsidRPr="00F86DC1" w14:paraId="4DF34A38" w14:textId="77777777" w:rsidTr="009164B6">
        <w:tc>
          <w:tcPr>
            <w:tcW w:w="2608" w:type="dxa"/>
          </w:tcPr>
          <w:p w14:paraId="131E39FA" w14:textId="16B35F00" w:rsidR="006920A1" w:rsidRPr="00F86DC1" w:rsidRDefault="000722F9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Юридические лица, индивидуальные предприниматели, осуществляющие производство земляных работ</w:t>
            </w:r>
          </w:p>
        </w:tc>
        <w:tc>
          <w:tcPr>
            <w:tcW w:w="2948" w:type="dxa"/>
          </w:tcPr>
          <w:p w14:paraId="46800A50" w14:textId="5D0DEE39" w:rsidR="000600D6" w:rsidRDefault="0032143B" w:rsidP="009164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4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Преимущества:</w:t>
            </w:r>
            <w:r w:rsidRPr="00E6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качества, а также своевременность выполнения земляных работ.</w:t>
            </w:r>
          </w:p>
          <w:p w14:paraId="7BCEBCFB" w14:textId="77777777" w:rsidR="000600D6" w:rsidRDefault="000600D6" w:rsidP="009164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31C590" w14:textId="505B63BB" w:rsidR="006920A1" w:rsidRPr="00F86DC1" w:rsidRDefault="006920A1" w:rsidP="00321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14:paraId="0074F318" w14:textId="130BA687" w:rsidR="006920A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Возможные расходы на устранение выявленных нарушений; оплата административных штрафов, предусмотренных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02.04.2008 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1506-ЗПО "Кодекс Пензенской области об административных правонарушениях"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19E81AA" w14:textId="41005253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58E11519" w14:textId="77777777" w:rsidR="006920A1" w:rsidRPr="00F86DC1" w:rsidRDefault="006920A1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Невозможно определить, поскольку определятся в каждом конкретном случае, с учетом всех обстоятельств.</w:t>
            </w:r>
          </w:p>
        </w:tc>
      </w:tr>
    </w:tbl>
    <w:p w14:paraId="09731852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78AA54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86DC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.5. Издержки и выгоды адресатов предлагаемого правового регулирования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поддающиеся количественной оценке:</w:t>
      </w:r>
    </w:p>
    <w:p w14:paraId="732B1641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before="280"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5701AF3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C2865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Оценка рисков неблагоприятных последствий</w:t>
      </w:r>
    </w:p>
    <w:p w14:paraId="4596B336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предполагаемого регулирования</w:t>
      </w:r>
    </w:p>
    <w:p w14:paraId="4165F6A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414"/>
        <w:gridCol w:w="2098"/>
        <w:gridCol w:w="2604"/>
      </w:tblGrid>
      <w:tr w:rsidR="006920A1" w:rsidRPr="00F86DC1" w14:paraId="32CAA82B" w14:textId="77777777" w:rsidTr="009164B6">
        <w:tc>
          <w:tcPr>
            <w:tcW w:w="2518" w:type="dxa"/>
          </w:tcPr>
          <w:p w14:paraId="7FB47547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 Виды рисков</w:t>
            </w:r>
          </w:p>
        </w:tc>
        <w:tc>
          <w:tcPr>
            <w:tcW w:w="2414" w:type="dxa"/>
          </w:tcPr>
          <w:p w14:paraId="4904145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098" w:type="dxa"/>
          </w:tcPr>
          <w:p w14:paraId="3C8DF918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 Методы контроля рисков</w:t>
            </w:r>
          </w:p>
        </w:tc>
        <w:tc>
          <w:tcPr>
            <w:tcW w:w="2604" w:type="dxa"/>
          </w:tcPr>
          <w:p w14:paraId="2D99E83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 Степень контроля рисков</w:t>
            </w:r>
          </w:p>
          <w:p w14:paraId="046F0976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(полный/ частичный/ отсутствует)</w:t>
            </w:r>
          </w:p>
        </w:tc>
      </w:tr>
      <w:tr w:rsidR="006920A1" w:rsidRPr="00F86DC1" w14:paraId="68126171" w14:textId="77777777" w:rsidTr="009164B6">
        <w:tc>
          <w:tcPr>
            <w:tcW w:w="2518" w:type="dxa"/>
          </w:tcPr>
          <w:p w14:paraId="23A24B38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414" w:type="dxa"/>
          </w:tcPr>
          <w:p w14:paraId="242C75C4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098" w:type="dxa"/>
          </w:tcPr>
          <w:p w14:paraId="58AEB28C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604" w:type="dxa"/>
          </w:tcPr>
          <w:p w14:paraId="4104969A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14:paraId="2431218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07DC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9. Сравнение возможных вариантов решения проблемы</w:t>
      </w:r>
    </w:p>
    <w:p w14:paraId="3E46228B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693"/>
        <w:gridCol w:w="2410"/>
        <w:gridCol w:w="1991"/>
      </w:tblGrid>
      <w:tr w:rsidR="006920A1" w:rsidRPr="00F86DC1" w14:paraId="1A5F5CBD" w14:textId="77777777" w:rsidTr="0032143B">
        <w:tc>
          <w:tcPr>
            <w:tcW w:w="2547" w:type="dxa"/>
          </w:tcPr>
          <w:p w14:paraId="23A813E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020F490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2410" w:type="dxa"/>
          </w:tcPr>
          <w:p w14:paraId="1F70499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991" w:type="dxa"/>
          </w:tcPr>
          <w:p w14:paraId="31C2D482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3</w:t>
            </w:r>
          </w:p>
        </w:tc>
      </w:tr>
      <w:tr w:rsidR="006920A1" w:rsidRPr="00F86DC1" w14:paraId="032AB42A" w14:textId="77777777" w:rsidTr="0032143B">
        <w:tc>
          <w:tcPr>
            <w:tcW w:w="2547" w:type="dxa"/>
          </w:tcPr>
          <w:p w14:paraId="57758C82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Содержание варианта решения проблемы</w:t>
            </w:r>
          </w:p>
        </w:tc>
        <w:tc>
          <w:tcPr>
            <w:tcW w:w="2693" w:type="dxa"/>
          </w:tcPr>
          <w:p w14:paraId="539C4CDD" w14:textId="79B96726" w:rsidR="006920A1" w:rsidRPr="00F86DC1" w:rsidRDefault="006920A1" w:rsidP="00321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Предложенное проектом правовое регулирование в соответствии с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02.04.2008 N 1506-ЗПО "Кодекс Пензенской области об административных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правонарушениях"</w:t>
            </w:r>
          </w:p>
        </w:tc>
        <w:tc>
          <w:tcPr>
            <w:tcW w:w="2410" w:type="dxa"/>
          </w:tcPr>
          <w:p w14:paraId="2E3D9ADE" w14:textId="6B380A9C" w:rsidR="006920A1" w:rsidRPr="00F86DC1" w:rsidRDefault="006920A1" w:rsidP="0032143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Текущее правовое регулирование в соответствие с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02.04.2008 N 1506-ЗПО "Кодекс Пензенской области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 административных</w:t>
            </w:r>
          </w:p>
        </w:tc>
        <w:tc>
          <w:tcPr>
            <w:tcW w:w="1991" w:type="dxa"/>
          </w:tcPr>
          <w:p w14:paraId="0C6B15A9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6920A1" w:rsidRPr="00F86DC1" w14:paraId="77A6FB8A" w14:textId="77777777" w:rsidTr="0032143B">
        <w:tc>
          <w:tcPr>
            <w:tcW w:w="2547" w:type="dxa"/>
          </w:tcPr>
          <w:p w14:paraId="184E527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9.2. </w:t>
            </w:r>
            <w:r w:rsidRPr="004F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Качественная характеристика и оценка численности потенциальных </w:t>
            </w:r>
            <w:proofErr w:type="spellStart"/>
            <w:proofErr w:type="gramStart"/>
            <w:r w:rsidRPr="004F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адре-сатов</w:t>
            </w:r>
            <w:proofErr w:type="spellEnd"/>
            <w:proofErr w:type="gramEnd"/>
            <w:r w:rsidRPr="004F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предполагаемого правового регулирования</w:t>
            </w:r>
          </w:p>
        </w:tc>
        <w:tc>
          <w:tcPr>
            <w:tcW w:w="2693" w:type="dxa"/>
          </w:tcPr>
          <w:p w14:paraId="0FBED40A" w14:textId="4296EBED" w:rsidR="006920A1" w:rsidRPr="00F86DC1" w:rsidRDefault="00240E95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возможно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определить</w:t>
            </w:r>
          </w:p>
        </w:tc>
        <w:tc>
          <w:tcPr>
            <w:tcW w:w="2410" w:type="dxa"/>
          </w:tcPr>
          <w:p w14:paraId="26D93337" w14:textId="09724E45" w:rsidR="006920A1" w:rsidRPr="00F86DC1" w:rsidRDefault="00240E95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991" w:type="dxa"/>
          </w:tcPr>
          <w:p w14:paraId="758E859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0A1" w:rsidRPr="00F86DC1" w14:paraId="66815E45" w14:textId="77777777" w:rsidTr="0032143B">
        <w:tc>
          <w:tcPr>
            <w:tcW w:w="2547" w:type="dxa"/>
          </w:tcPr>
          <w:p w14:paraId="5C0CE4A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 Оценка дополнительных расходов (доходов) потенциальных адресатов регулирования, связанных с введе</w:t>
            </w: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нием предполагаемого право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регулирования</w:t>
            </w:r>
          </w:p>
        </w:tc>
        <w:tc>
          <w:tcPr>
            <w:tcW w:w="2693" w:type="dxa"/>
          </w:tcPr>
          <w:p w14:paraId="75ADB150" w14:textId="72E99E89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расходы на устранение выявленных нарушений; оплата административных штрафов, предусмотренных</w:t>
            </w:r>
            <w:r w:rsidR="00321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02.04.2008 N 1506-ЗПО "Кодекс Пензенской области об административных правонарушениях"</w:t>
            </w:r>
          </w:p>
        </w:tc>
        <w:tc>
          <w:tcPr>
            <w:tcW w:w="2410" w:type="dxa"/>
          </w:tcPr>
          <w:p w14:paraId="23783C8E" w14:textId="01DFA4DA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расходы на устранение выявленных нарушений; оплата административных штрафов, предусмотренных</w:t>
            </w:r>
            <w:r w:rsidR="00321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02.04.2008 N 1506-ЗПО "Кодекс Пензенской области об административных правонарушениях"</w:t>
            </w:r>
          </w:p>
        </w:tc>
        <w:tc>
          <w:tcPr>
            <w:tcW w:w="1991" w:type="dxa"/>
          </w:tcPr>
          <w:p w14:paraId="56B7DC0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0A1" w:rsidRPr="00F86DC1" w14:paraId="3F84A40E" w14:textId="77777777" w:rsidTr="0032143B">
        <w:tc>
          <w:tcPr>
            <w:tcW w:w="2547" w:type="dxa"/>
          </w:tcPr>
          <w:p w14:paraId="0C0A79D3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9.4. Оценка расходов (доходов) консолидированного бюджета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области, связанных с введением предполагаемого правового регулирования</w:t>
            </w:r>
          </w:p>
        </w:tc>
        <w:tc>
          <w:tcPr>
            <w:tcW w:w="2693" w:type="dxa"/>
          </w:tcPr>
          <w:p w14:paraId="08F057B1" w14:textId="7DB31D4F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доходы в части получения оплаченных административных штрафов в с</w:t>
            </w:r>
            <w:r w:rsidR="00321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оответствии с санкциями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521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02.04.2008 N 1506-ЗПО "Кодекс Пензенской области об административных правонарушениях"</w:t>
            </w:r>
          </w:p>
        </w:tc>
        <w:tc>
          <w:tcPr>
            <w:tcW w:w="2410" w:type="dxa"/>
          </w:tcPr>
          <w:p w14:paraId="0760D215" w14:textId="34518F40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доходы в части получения оплаченных административных штрафов в с</w:t>
            </w:r>
            <w:r w:rsidR="00321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оответствии с санкциями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521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02.04.2008 N 1506-ЗПО "Кодекс Пензенской области об административных правонарушениях"</w:t>
            </w:r>
          </w:p>
        </w:tc>
        <w:tc>
          <w:tcPr>
            <w:tcW w:w="1991" w:type="dxa"/>
          </w:tcPr>
          <w:p w14:paraId="28682C9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0A1" w:rsidRPr="00F86DC1" w14:paraId="0AD6B980" w14:textId="77777777" w:rsidTr="0032143B">
        <w:tc>
          <w:tcPr>
            <w:tcW w:w="2547" w:type="dxa"/>
          </w:tcPr>
          <w:p w14:paraId="5E96943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9.5. Оценка рисков неблагоприятных последствий</w:t>
            </w:r>
          </w:p>
        </w:tc>
        <w:tc>
          <w:tcPr>
            <w:tcW w:w="2693" w:type="dxa"/>
          </w:tcPr>
          <w:p w14:paraId="51BFCCE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</w:tcPr>
          <w:p w14:paraId="4623AC9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1" w:type="dxa"/>
          </w:tcPr>
          <w:p w14:paraId="61A17A1E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6A972CD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0A0BB" w14:textId="77777777" w:rsidR="006920A1" w:rsidRPr="0075528E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9.6. Обоснование выбора предпочтительного варианта решения выявленной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проблемы;</w:t>
      </w:r>
    </w:p>
    <w:p w14:paraId="6142F13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D79B0" w14:textId="77777777" w:rsidR="0032143B" w:rsidRPr="00146A9D" w:rsidRDefault="0032143B" w:rsidP="003214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46A9D">
        <w:rPr>
          <w:rFonts w:ascii="Times New Roman" w:hAnsi="Times New Roman" w:cs="Times New Roman"/>
          <w:sz w:val="28"/>
          <w:szCs w:val="28"/>
        </w:rPr>
        <w:t>10. Результаты публичных консультаций по проекту</w:t>
      </w:r>
    </w:p>
    <w:p w14:paraId="4BA24E8C" w14:textId="77777777" w:rsidR="0032143B" w:rsidRPr="00146A9D" w:rsidRDefault="0032143B" w:rsidP="00321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6A9D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p w14:paraId="2CAC2322" w14:textId="77777777" w:rsidR="0032143B" w:rsidRDefault="0032143B" w:rsidP="00321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5528"/>
      </w:tblGrid>
      <w:tr w:rsidR="0032143B" w14:paraId="387C3791" w14:textId="77777777" w:rsidTr="009164B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93C2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10.1. Срок, в течение которого принимались предложения и замечания в связи с размещением проекта нормативного правового акта на официальном сайте разработчика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7375" w14:textId="7DEA52D4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Начало: </w:t>
            </w:r>
            <w:r w:rsidR="00240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1F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0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1F4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21F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F53449D" w14:textId="13718DD0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Окончание: </w:t>
            </w:r>
            <w:r w:rsidR="00521F4D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21F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143B" w14:paraId="560478CC" w14:textId="77777777" w:rsidTr="009164B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8B52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 Количество замечаний и предложений, полученных в связи с размещением проекта нормативного правового акта на официальном сайте разработчика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93DE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учтено: полностью: 0</w:t>
            </w:r>
          </w:p>
          <w:p w14:paraId="691A85A3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учтено частично: 0</w:t>
            </w:r>
          </w:p>
          <w:p w14:paraId="39859DD3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учтено: 0</w:t>
            </w:r>
          </w:p>
        </w:tc>
      </w:tr>
      <w:tr w:rsidR="0032143B" w14:paraId="2DB3DB8B" w14:textId="77777777" w:rsidTr="00521F4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1F73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 Полный электронный адрес размещения Справки о проведении публичных консультаций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437C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3FF">
              <w:rPr>
                <w:rFonts w:ascii="Times New Roman" w:hAnsi="Times New Roman" w:cs="Times New Roman"/>
                <w:sz w:val="24"/>
                <w:szCs w:val="24"/>
              </w:rPr>
              <w:t>https://uprgkh.pnzreg.ru/work/otsenka-reguliruyushchego-vozdeystviya/</w:t>
            </w:r>
          </w:p>
        </w:tc>
      </w:tr>
      <w:tr w:rsidR="0032143B" w14:paraId="2488FBA3" w14:textId="77777777" w:rsidTr="00521F4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21C2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 Иные сведения о проведении публичного обсуждения проекта акта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0D83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62A53AA" w14:textId="77777777" w:rsidR="0032143B" w:rsidRPr="00F86DC1" w:rsidRDefault="0032143B" w:rsidP="00321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87B20" w14:textId="77777777" w:rsidR="0032143B" w:rsidRDefault="0032143B" w:rsidP="00321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F83059" w14:textId="77777777" w:rsidR="0032143B" w:rsidRPr="00F86DC1" w:rsidRDefault="0032143B" w:rsidP="00321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63A93C" w14:textId="7F096DAC" w:rsidR="0032143B" w:rsidRDefault="00240E95" w:rsidP="0032143B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</w:t>
      </w:r>
      <w:r w:rsidR="0032143B"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43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2143B"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инистра                                          </w:t>
      </w:r>
      <w:r w:rsidR="00321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М.Н. Кудимов</w:t>
      </w:r>
    </w:p>
    <w:p w14:paraId="19605A03" w14:textId="77777777" w:rsidR="0032143B" w:rsidRDefault="0032143B" w:rsidP="0032143B"/>
    <w:p w14:paraId="2069D831" w14:textId="77777777" w:rsidR="0089528B" w:rsidRDefault="0089528B"/>
    <w:sectPr w:rsidR="0089528B" w:rsidSect="0095611A">
      <w:headerReference w:type="default" r:id="rId6"/>
      <w:pgSz w:w="11906" w:h="16840"/>
      <w:pgMar w:top="284" w:right="851" w:bottom="568" w:left="1134" w:header="567" w:footer="782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2A0B6" w14:textId="77777777" w:rsidR="00C7360B" w:rsidRDefault="00DC2713">
      <w:pPr>
        <w:spacing w:after="0" w:line="240" w:lineRule="auto"/>
      </w:pPr>
      <w:r>
        <w:separator/>
      </w:r>
    </w:p>
  </w:endnote>
  <w:endnote w:type="continuationSeparator" w:id="0">
    <w:p w14:paraId="36A82F8E" w14:textId="77777777" w:rsidR="00C7360B" w:rsidRDefault="00DC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7A4FF" w14:textId="77777777" w:rsidR="00C7360B" w:rsidRDefault="00DC2713">
      <w:pPr>
        <w:spacing w:after="0" w:line="240" w:lineRule="auto"/>
      </w:pPr>
      <w:r>
        <w:separator/>
      </w:r>
    </w:p>
  </w:footnote>
  <w:footnote w:type="continuationSeparator" w:id="0">
    <w:p w14:paraId="64752D6B" w14:textId="77777777" w:rsidR="00C7360B" w:rsidRDefault="00DC2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F7D4E" w14:textId="77777777" w:rsidR="00D22BD0" w:rsidRDefault="0032143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C2713">
      <w:rPr>
        <w:noProof/>
      </w:rPr>
      <w:t>3</w:t>
    </w:r>
    <w:r>
      <w:fldChar w:fldCharType="end"/>
    </w:r>
  </w:p>
  <w:p w14:paraId="2056DBCD" w14:textId="77777777" w:rsidR="00D22BD0" w:rsidRDefault="00F65B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79"/>
    <w:rsid w:val="00013FBA"/>
    <w:rsid w:val="000550D4"/>
    <w:rsid w:val="000600D6"/>
    <w:rsid w:val="000722F9"/>
    <w:rsid w:val="001100BB"/>
    <w:rsid w:val="001D7304"/>
    <w:rsid w:val="001F781B"/>
    <w:rsid w:val="00240E95"/>
    <w:rsid w:val="0032143B"/>
    <w:rsid w:val="0032704A"/>
    <w:rsid w:val="003A7A47"/>
    <w:rsid w:val="00521F4D"/>
    <w:rsid w:val="006920A1"/>
    <w:rsid w:val="0072058B"/>
    <w:rsid w:val="007C5F3E"/>
    <w:rsid w:val="00832E3D"/>
    <w:rsid w:val="0089528B"/>
    <w:rsid w:val="0095611A"/>
    <w:rsid w:val="009C1B12"/>
    <w:rsid w:val="009C5E36"/>
    <w:rsid w:val="00A3188E"/>
    <w:rsid w:val="00B83D84"/>
    <w:rsid w:val="00C35D49"/>
    <w:rsid w:val="00C7360B"/>
    <w:rsid w:val="00DB4303"/>
    <w:rsid w:val="00DC2713"/>
    <w:rsid w:val="00E07782"/>
    <w:rsid w:val="00F17CE7"/>
    <w:rsid w:val="00F241AE"/>
    <w:rsid w:val="00F2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7650"/>
  <w15:chartTrackingRefBased/>
  <w15:docId w15:val="{8F6DB407-7C85-4FC4-ADE7-5C484B23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92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2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20A1"/>
  </w:style>
  <w:style w:type="paragraph" w:styleId="a5">
    <w:name w:val="List Paragraph"/>
    <w:basedOn w:val="a"/>
    <w:uiPriority w:val="34"/>
    <w:qFormat/>
    <w:rsid w:val="001F78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56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6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2022-10-17T07:30:00Z</cp:lastPrinted>
  <dcterms:created xsi:type="dcterms:W3CDTF">2023-01-19T12:34:00Z</dcterms:created>
  <dcterms:modified xsi:type="dcterms:W3CDTF">2023-01-19T12:34:00Z</dcterms:modified>
</cp:coreProperties>
</file>