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B5" w:rsidRDefault="000B46B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B46B5" w:rsidRDefault="000B46B5">
      <w:pPr>
        <w:pStyle w:val="ConsPlusNormal"/>
        <w:jc w:val="both"/>
        <w:outlineLvl w:val="0"/>
      </w:pPr>
    </w:p>
    <w:p w:rsidR="000B46B5" w:rsidRDefault="000B46B5">
      <w:pPr>
        <w:pStyle w:val="ConsPlusTitle"/>
        <w:jc w:val="center"/>
        <w:outlineLvl w:val="0"/>
      </w:pPr>
      <w:r>
        <w:t>ПРАВИТЕЛЬСТВО ПЕНЗЕНСКОЙ ОБЛАСТИ</w:t>
      </w:r>
    </w:p>
    <w:p w:rsidR="000B46B5" w:rsidRDefault="000B46B5">
      <w:pPr>
        <w:pStyle w:val="ConsPlusTitle"/>
        <w:jc w:val="center"/>
      </w:pPr>
    </w:p>
    <w:p w:rsidR="000B46B5" w:rsidRDefault="000B46B5">
      <w:pPr>
        <w:pStyle w:val="ConsPlusTitle"/>
        <w:jc w:val="center"/>
      </w:pPr>
      <w:r>
        <w:t>РАСПОРЯЖЕНИЕ</w:t>
      </w:r>
    </w:p>
    <w:p w:rsidR="000B46B5" w:rsidRDefault="000B46B5">
      <w:pPr>
        <w:pStyle w:val="ConsPlusTitle"/>
        <w:jc w:val="center"/>
      </w:pPr>
      <w:r>
        <w:t>от 27 августа 2013 г. N 434-рП</w:t>
      </w:r>
    </w:p>
    <w:p w:rsidR="000B46B5" w:rsidRDefault="000B46B5">
      <w:pPr>
        <w:pStyle w:val="ConsPlusTitle"/>
        <w:jc w:val="center"/>
      </w:pPr>
    </w:p>
    <w:p w:rsidR="000B46B5" w:rsidRDefault="000B46B5">
      <w:pPr>
        <w:pStyle w:val="ConsPlusTitle"/>
        <w:jc w:val="center"/>
      </w:pPr>
      <w:r>
        <w:t>ОБ УТВЕРЖДЕНИИ ФОРМЫ ПРЕДОСТАВЛЕНИЯ ИНФОРМАЦИИ</w:t>
      </w:r>
    </w:p>
    <w:p w:rsidR="000B46B5" w:rsidRDefault="000B46B5">
      <w:pPr>
        <w:pStyle w:val="ConsPlusTitle"/>
        <w:jc w:val="center"/>
      </w:pPr>
      <w:r>
        <w:t>О МНОГОКВАРТИРНЫХ ДОМАХ</w:t>
      </w: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0" w:name="P10"/>
      <w:bookmarkEnd w:id="0"/>
      <w:r>
        <w:t xml:space="preserve">1. Утвердить прилагаемую </w:t>
      </w:r>
      <w:hyperlink w:anchor="P33" w:history="1">
        <w:r>
          <w:rPr>
            <w:color w:val="0000FF"/>
          </w:rPr>
          <w:t>форму</w:t>
        </w:r>
      </w:hyperlink>
      <w:r>
        <w:t xml:space="preserve"> предоставления информации о многоквартирных домах.</w:t>
      </w:r>
    </w:p>
    <w:p w:rsidR="000B46B5" w:rsidRDefault="000B46B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соответствии с положениями </w:t>
      </w:r>
      <w:hyperlink r:id="rId9" w:history="1">
        <w:r>
          <w:rPr>
            <w:color w:val="0000FF"/>
          </w:rPr>
          <w:t>статьи 9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(далее - Закон), в целях формирования региональной программы капитального ремонта многоквартирных домов, расположенных на территории Пензенской области, информация, указанная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распоряжения, предоставляется:</w:t>
      </w:r>
      <w:proofErr w:type="gramEnd"/>
    </w:p>
    <w:p w:rsidR="000B46B5" w:rsidRDefault="000B46B5">
      <w:pPr>
        <w:pStyle w:val="ConsPlusNormal"/>
        <w:spacing w:before="220"/>
        <w:ind w:firstLine="540"/>
        <w:jc w:val="both"/>
      </w:pPr>
      <w:r>
        <w:t>- лицами, осуществляющими управление многоквартирными домами, в органы местного самоуправления муниципальных районов и городских округов в срок до 10.09.2013;</w:t>
      </w:r>
    </w:p>
    <w:p w:rsidR="000B46B5" w:rsidRDefault="000B46B5">
      <w:pPr>
        <w:pStyle w:val="ConsPlusNormal"/>
        <w:spacing w:before="220"/>
        <w:ind w:firstLine="540"/>
        <w:jc w:val="both"/>
      </w:pPr>
      <w:r>
        <w:t>- органами местного самоуправления муниципальных районов и городских округов в Управление жилищно-коммунального хозяйства Пензенской области в срок до 15.09.2013.</w:t>
      </w:r>
    </w:p>
    <w:p w:rsidR="000B46B5" w:rsidRDefault="000B46B5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ведомости".</w:t>
      </w:r>
    </w:p>
    <w:p w:rsidR="000B46B5" w:rsidRDefault="000B46B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right"/>
      </w:pPr>
      <w:r>
        <w:t>Губернатор</w:t>
      </w:r>
    </w:p>
    <w:p w:rsidR="000B46B5" w:rsidRDefault="000B46B5">
      <w:pPr>
        <w:pStyle w:val="ConsPlusNormal"/>
        <w:jc w:val="right"/>
      </w:pPr>
      <w:r>
        <w:t>Пензенской области</w:t>
      </w:r>
    </w:p>
    <w:p w:rsidR="000B46B5" w:rsidRDefault="000B46B5">
      <w:pPr>
        <w:pStyle w:val="ConsPlusNormal"/>
        <w:jc w:val="right"/>
      </w:pPr>
      <w:r>
        <w:t>В.К.БОЧКАРЕВ</w:t>
      </w: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right"/>
        <w:outlineLvl w:val="0"/>
      </w:pPr>
      <w:r>
        <w:t>Утвержден</w:t>
      </w:r>
    </w:p>
    <w:p w:rsidR="000B46B5" w:rsidRDefault="000B46B5">
      <w:pPr>
        <w:pStyle w:val="ConsPlusNormal"/>
        <w:jc w:val="right"/>
      </w:pPr>
      <w:r>
        <w:t>распоряжением</w:t>
      </w:r>
    </w:p>
    <w:p w:rsidR="000B46B5" w:rsidRDefault="000B46B5">
      <w:pPr>
        <w:pStyle w:val="ConsPlusNormal"/>
        <w:jc w:val="right"/>
      </w:pPr>
      <w:r>
        <w:t>Правительства Пензенской области</w:t>
      </w:r>
    </w:p>
    <w:p w:rsidR="000B46B5" w:rsidRDefault="000B46B5">
      <w:pPr>
        <w:pStyle w:val="ConsPlusNormal"/>
        <w:jc w:val="right"/>
      </w:pPr>
      <w:r>
        <w:t>от 27 августа 2013 г. N 434-рП</w:t>
      </w: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right"/>
      </w:pPr>
      <w:r>
        <w:t>Форма предоставления информации</w:t>
      </w:r>
    </w:p>
    <w:p w:rsidR="000B46B5" w:rsidRDefault="000B46B5">
      <w:pPr>
        <w:pStyle w:val="ConsPlusNormal"/>
        <w:jc w:val="right"/>
      </w:pPr>
      <w:r>
        <w:t>о многоквартирных домах</w:t>
      </w: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Title"/>
        <w:jc w:val="center"/>
      </w:pPr>
      <w:bookmarkStart w:id="1" w:name="P33"/>
      <w:bookmarkEnd w:id="1"/>
      <w:r>
        <w:t>ПЕРЕЧЕНЬ</w:t>
      </w:r>
    </w:p>
    <w:p w:rsidR="000B46B5" w:rsidRDefault="000B46B5">
      <w:pPr>
        <w:pStyle w:val="ConsPlusTitle"/>
        <w:jc w:val="center"/>
      </w:pPr>
      <w:r>
        <w:lastRenderedPageBreak/>
        <w:t>ДАННЫХ ТЕХНИЧЕСКОГО СОСТОЯНИЯ МНОГОКВАРТИРНЫХ ЖИЛЫХ ДОМОВ</w:t>
      </w:r>
    </w:p>
    <w:p w:rsidR="000B46B5" w:rsidRDefault="000B46B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42"/>
        <w:gridCol w:w="2318"/>
        <w:gridCol w:w="4026"/>
        <w:gridCol w:w="976"/>
        <w:gridCol w:w="976"/>
      </w:tblGrid>
      <w:tr w:rsidR="000B46B5">
        <w:trPr>
          <w:trHeight w:val="227"/>
        </w:trPr>
        <w:tc>
          <w:tcPr>
            <w:tcW w:w="7686" w:type="dxa"/>
            <w:gridSpan w:val="3"/>
          </w:tcPr>
          <w:p w:rsidR="000B46B5" w:rsidRDefault="000B46B5">
            <w:pPr>
              <w:pStyle w:val="ConsPlusNonformat"/>
            </w:pPr>
            <w:r>
              <w:t xml:space="preserve">                 Наименование показателей                  </w:t>
            </w:r>
          </w:p>
        </w:tc>
        <w:tc>
          <w:tcPr>
            <w:tcW w:w="976" w:type="dxa"/>
          </w:tcPr>
          <w:p w:rsidR="000B46B5" w:rsidRDefault="000B46B5">
            <w:pPr>
              <w:pStyle w:val="ConsPlusNonformat"/>
            </w:pPr>
            <w:r>
              <w:t xml:space="preserve"> Ед.  </w:t>
            </w:r>
          </w:p>
          <w:p w:rsidR="000B46B5" w:rsidRDefault="000B46B5">
            <w:pPr>
              <w:pStyle w:val="ConsPlusNonformat"/>
            </w:pPr>
            <w:r>
              <w:t xml:space="preserve"> изм. </w:t>
            </w:r>
          </w:p>
        </w:tc>
        <w:tc>
          <w:tcPr>
            <w:tcW w:w="976" w:type="dxa"/>
          </w:tcPr>
          <w:p w:rsidR="000B46B5" w:rsidRDefault="000B46B5">
            <w:pPr>
              <w:pStyle w:val="ConsPlusNonformat"/>
            </w:pPr>
            <w:r>
              <w:t xml:space="preserve">  N   </w:t>
            </w:r>
          </w:p>
          <w:p w:rsidR="000B46B5" w:rsidRDefault="000B46B5">
            <w:pPr>
              <w:pStyle w:val="ConsPlusNonformat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Адрес многоквартирного дома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текст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 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Код муниципального образования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ОКТМО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 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Наименование муниципального образования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текст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 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Кадастровый номер земельного участка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текст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   </w:t>
            </w:r>
          </w:p>
        </w:tc>
      </w:tr>
      <w:tr w:rsidR="000B46B5">
        <w:trPr>
          <w:trHeight w:val="227"/>
        </w:trPr>
        <w:tc>
          <w:tcPr>
            <w:tcW w:w="1342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ХАРАК-   </w:t>
            </w:r>
          </w:p>
          <w:p w:rsidR="000B46B5" w:rsidRDefault="000B46B5">
            <w:pPr>
              <w:pStyle w:val="ConsPlusNonformat"/>
            </w:pPr>
            <w:r>
              <w:t>ТЕРИСТИКИ</w:t>
            </w:r>
          </w:p>
          <w:p w:rsidR="000B46B5" w:rsidRDefault="000B46B5">
            <w:pPr>
              <w:pStyle w:val="ConsPlusNonformat"/>
            </w:pPr>
            <w:r>
              <w:t xml:space="preserve">ДОМА     </w:t>
            </w:r>
          </w:p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Серия, тип проекта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текст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 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квартир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 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проживающих</w:t>
            </w:r>
            <w:proofErr w:type="gramEnd"/>
            <w:r>
              <w:t xml:space="preserve">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 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лицевых счетов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 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Общая площадь здания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9 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318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</w:t>
            </w:r>
            <w:proofErr w:type="gramStart"/>
            <w:r>
              <w:t>жилых</w:t>
            </w:r>
            <w:proofErr w:type="gramEnd"/>
            <w:r>
              <w:t xml:space="preserve">    </w:t>
            </w:r>
          </w:p>
          <w:p w:rsidR="000B46B5" w:rsidRDefault="000B46B5">
            <w:pPr>
              <w:pStyle w:val="ConsPlusNonformat"/>
            </w:pPr>
            <w:r>
              <w:t>помещений, в т.ч.</w:t>
            </w:r>
          </w:p>
          <w:p w:rsidR="000B46B5" w:rsidRDefault="000B46B5">
            <w:pPr>
              <w:pStyle w:val="ConsPlusNonformat"/>
            </w:pPr>
            <w:r>
              <w:t xml:space="preserve">по видам         </w:t>
            </w:r>
          </w:p>
          <w:p w:rsidR="000B46B5" w:rsidRDefault="000B46B5">
            <w:pPr>
              <w:pStyle w:val="ConsPlusNonformat"/>
            </w:pPr>
            <w:r>
              <w:t xml:space="preserve">собственности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всего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10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частная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11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муниципальная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12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государственная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13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нежилых помещений общего пользования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14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нежилых помещений </w:t>
            </w:r>
            <w:proofErr w:type="gramStart"/>
            <w:r>
              <w:t>функционального</w:t>
            </w:r>
            <w:proofErr w:type="gramEnd"/>
            <w:r>
              <w:t xml:space="preserve">        </w:t>
            </w:r>
          </w:p>
          <w:p w:rsidR="000B46B5" w:rsidRDefault="000B46B5">
            <w:pPr>
              <w:pStyle w:val="ConsPlusNonformat"/>
            </w:pPr>
            <w:r>
              <w:t xml:space="preserve">назначения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15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этажей наибольшее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16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подъездов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17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постройки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18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реконструкции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19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капремонта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20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Вид последнего капремонта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0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1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21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318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Степень износа   </w:t>
            </w:r>
          </w:p>
          <w:p w:rsidR="000B46B5" w:rsidRDefault="000B46B5">
            <w:pPr>
              <w:pStyle w:val="ConsPlusNonformat"/>
            </w:pPr>
            <w:r>
              <w:t xml:space="preserve">здания, в т.ч. </w:t>
            </w:r>
            <w:proofErr w:type="gramStart"/>
            <w:r>
              <w:t>по</w:t>
            </w:r>
            <w:proofErr w:type="gramEnd"/>
          </w:p>
          <w:p w:rsidR="000B46B5" w:rsidRDefault="000B46B5">
            <w:pPr>
              <w:pStyle w:val="ConsPlusNonformat"/>
            </w:pPr>
            <w:r>
              <w:t xml:space="preserve">элементам        </w:t>
            </w:r>
          </w:p>
          <w:p w:rsidR="000B46B5" w:rsidRDefault="000B46B5">
            <w:pPr>
              <w:pStyle w:val="ConsPlusNonformat"/>
            </w:pPr>
            <w:proofErr w:type="gramStart"/>
            <w:r>
              <w:t xml:space="preserve">(из технического </w:t>
            </w:r>
            <w:proofErr w:type="gramEnd"/>
          </w:p>
          <w:p w:rsidR="000B46B5" w:rsidRDefault="000B46B5">
            <w:pPr>
              <w:pStyle w:val="ConsPlusNonformat"/>
            </w:pPr>
            <w:r>
              <w:t xml:space="preserve">паспорта)    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общая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%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22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фундамент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%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23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несущие стены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%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24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перекрытия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%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25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Материал несущих стен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1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2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26  </w:t>
            </w:r>
          </w:p>
        </w:tc>
      </w:tr>
      <w:tr w:rsidR="000B46B5">
        <w:trPr>
          <w:trHeight w:val="227"/>
        </w:trPr>
        <w:tc>
          <w:tcPr>
            <w:tcW w:w="1342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СТЕНЫ    </w:t>
            </w:r>
          </w:p>
        </w:tc>
        <w:tc>
          <w:tcPr>
            <w:tcW w:w="2318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фасада, </w:t>
            </w:r>
            <w:proofErr w:type="gramStart"/>
            <w:r>
              <w:t>в</w:t>
            </w:r>
            <w:proofErr w:type="gramEnd"/>
          </w:p>
          <w:p w:rsidR="000B46B5" w:rsidRDefault="000B46B5">
            <w:pPr>
              <w:pStyle w:val="ConsPlusNonformat"/>
            </w:pPr>
            <w:r>
              <w:t xml:space="preserve">т.ч. по видам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общая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27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оштукатуренный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28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неоштукатуренный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29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панельный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30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облицованный</w:t>
            </w:r>
            <w:proofErr w:type="gramEnd"/>
            <w:r>
              <w:t xml:space="preserve"> плиткой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31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облицованный сайдингом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32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деревянный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33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утепленный</w:t>
            </w:r>
            <w:proofErr w:type="gramEnd"/>
            <w:r>
              <w:t xml:space="preserve"> с отделкой          </w:t>
            </w:r>
          </w:p>
          <w:p w:rsidR="000B46B5" w:rsidRDefault="000B46B5">
            <w:pPr>
              <w:pStyle w:val="ConsPlusNonformat"/>
            </w:pPr>
            <w:r>
              <w:t xml:space="preserve">декоративной штукатуркой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34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утепленный</w:t>
            </w:r>
            <w:proofErr w:type="gramEnd"/>
            <w:r>
              <w:t xml:space="preserve"> с отделкой плиткой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35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утепленный</w:t>
            </w:r>
            <w:proofErr w:type="gramEnd"/>
            <w:r>
              <w:t xml:space="preserve"> с отделкой сайдингом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36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отмостка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37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капитального ремонта   </w:t>
            </w:r>
          </w:p>
          <w:p w:rsidR="000B46B5" w:rsidRDefault="000B46B5">
            <w:pPr>
              <w:pStyle w:val="ConsPlusNonformat"/>
            </w:pPr>
            <w:r>
              <w:t xml:space="preserve">фасада 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38  </w:t>
            </w:r>
          </w:p>
        </w:tc>
      </w:tr>
      <w:tr w:rsidR="000B46B5">
        <w:trPr>
          <w:trHeight w:val="227"/>
        </w:trPr>
        <w:tc>
          <w:tcPr>
            <w:tcW w:w="1342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КРОВЛЯ   </w:t>
            </w:r>
          </w:p>
        </w:tc>
        <w:tc>
          <w:tcPr>
            <w:tcW w:w="2318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кровли, </w:t>
            </w:r>
            <w:proofErr w:type="gramStart"/>
            <w:r>
              <w:t>в</w:t>
            </w:r>
            <w:proofErr w:type="gramEnd"/>
          </w:p>
          <w:p w:rsidR="000B46B5" w:rsidRDefault="000B46B5">
            <w:pPr>
              <w:pStyle w:val="ConsPlusNonformat"/>
            </w:pPr>
            <w:r>
              <w:t xml:space="preserve">т.ч. по видам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общая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39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шиферная скатная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40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металлическая скатная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41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иная скатная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42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плоская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43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капитального ремонта   </w:t>
            </w:r>
          </w:p>
          <w:p w:rsidR="000B46B5" w:rsidRDefault="000B46B5">
            <w:pPr>
              <w:pStyle w:val="ConsPlusNonformat"/>
            </w:pPr>
            <w:r>
              <w:t xml:space="preserve">кровли 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44  </w:t>
            </w:r>
          </w:p>
        </w:tc>
      </w:tr>
      <w:tr w:rsidR="000B46B5">
        <w:trPr>
          <w:trHeight w:val="227"/>
        </w:trPr>
        <w:tc>
          <w:tcPr>
            <w:tcW w:w="1342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ПОДВАЛ   </w:t>
            </w:r>
          </w:p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Подвал 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2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3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45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эксплуатируемых подвальных помещений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46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капитального ремонта   </w:t>
            </w:r>
          </w:p>
          <w:p w:rsidR="000B46B5" w:rsidRDefault="000B46B5">
            <w:pPr>
              <w:pStyle w:val="ConsPlusNonformat"/>
            </w:pPr>
            <w:r>
              <w:t xml:space="preserve">подвальных помещений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47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Площадь помещений общего пользования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кв. м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48  </w:t>
            </w:r>
          </w:p>
        </w:tc>
      </w:tr>
      <w:tr w:rsidR="000B46B5">
        <w:trPr>
          <w:trHeight w:val="227"/>
        </w:trPr>
        <w:tc>
          <w:tcPr>
            <w:tcW w:w="1342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 </w:t>
            </w:r>
          </w:p>
          <w:p w:rsidR="000B46B5" w:rsidRDefault="000B46B5">
            <w:pPr>
              <w:pStyle w:val="ConsPlusNonformat"/>
            </w:pPr>
            <w:r>
              <w:t>ОТОПЛЕНИЯ</w:t>
            </w:r>
          </w:p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отопления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3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4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49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элеваторных узлов системы отопления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50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318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Длина            </w:t>
            </w:r>
          </w:p>
          <w:p w:rsidR="000B46B5" w:rsidRDefault="000B46B5">
            <w:pPr>
              <w:pStyle w:val="ConsPlusNonformat"/>
            </w:pPr>
            <w:r>
              <w:t xml:space="preserve">трубопроводов    </w:t>
            </w:r>
          </w:p>
          <w:p w:rsidR="000B46B5" w:rsidRDefault="000B46B5">
            <w:pPr>
              <w:pStyle w:val="ConsPlusNonformat"/>
            </w:pPr>
            <w:r>
              <w:t>системы отопления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всего, в том числе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51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в общем пользовании (подвальных</w:t>
            </w:r>
            <w:proofErr w:type="gramEnd"/>
          </w:p>
          <w:p w:rsidR="000B46B5" w:rsidRDefault="000B46B5">
            <w:pPr>
              <w:pStyle w:val="ConsPlusNonformat"/>
            </w:pPr>
            <w:r>
              <w:t xml:space="preserve">и чердачных помещений)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52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в жилых и нежилых помещениях   </w:t>
            </w:r>
          </w:p>
          <w:p w:rsidR="000B46B5" w:rsidRDefault="000B46B5">
            <w:pPr>
              <w:pStyle w:val="ConsPlusNonformat"/>
            </w:pPr>
            <w:r>
              <w:t xml:space="preserve">квартир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53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капитального ремонта   </w:t>
            </w:r>
          </w:p>
          <w:p w:rsidR="000B46B5" w:rsidRDefault="000B46B5">
            <w:pPr>
              <w:pStyle w:val="ConsPlusNonformat"/>
            </w:pPr>
            <w:r>
              <w:t xml:space="preserve">системы отопления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54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бойлеров в МКД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55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установленных общедомовых приборов    </w:t>
            </w:r>
          </w:p>
          <w:p w:rsidR="000B46B5" w:rsidRDefault="000B46B5">
            <w:pPr>
              <w:pStyle w:val="ConsPlusNonformat"/>
            </w:pPr>
            <w:r>
              <w:t xml:space="preserve">учета тепловой энергии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56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принятых</w:t>
            </w:r>
            <w:proofErr w:type="gramEnd"/>
            <w:r>
              <w:t xml:space="preserve"> в эксплуатацию общедомовых   </w:t>
            </w:r>
          </w:p>
          <w:p w:rsidR="000B46B5" w:rsidRDefault="000B46B5">
            <w:pPr>
              <w:pStyle w:val="ConsPlusNonformat"/>
            </w:pPr>
            <w:r>
              <w:t xml:space="preserve">приборов учета тепловой энергии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57  </w:t>
            </w:r>
          </w:p>
        </w:tc>
      </w:tr>
      <w:tr w:rsidR="000B46B5">
        <w:trPr>
          <w:trHeight w:val="227"/>
        </w:trPr>
        <w:tc>
          <w:tcPr>
            <w:tcW w:w="3660" w:type="dxa"/>
            <w:gridSpan w:val="2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ВОДОСНАБЖЕНИЯ  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горячего водоснабжения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4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5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58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Длина трубопроводов системы    </w:t>
            </w:r>
          </w:p>
          <w:p w:rsidR="000B46B5" w:rsidRDefault="000B46B5">
            <w:pPr>
              <w:pStyle w:val="ConsPlusNonformat"/>
            </w:pPr>
            <w:r>
              <w:t xml:space="preserve">горячего водоснабжения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59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     </w:t>
            </w:r>
          </w:p>
          <w:p w:rsidR="000B46B5" w:rsidRDefault="000B46B5">
            <w:pPr>
              <w:pStyle w:val="ConsPlusNonformat"/>
            </w:pPr>
            <w:r>
              <w:t xml:space="preserve">капитального ремонта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60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      </w:t>
            </w:r>
          </w:p>
          <w:p w:rsidR="000B46B5" w:rsidRDefault="000B46B5">
            <w:pPr>
              <w:pStyle w:val="ConsPlusNonformat"/>
            </w:pPr>
            <w:r>
              <w:t xml:space="preserve">общедомовых приборов учета     </w:t>
            </w:r>
          </w:p>
          <w:p w:rsidR="000B46B5" w:rsidRDefault="000B46B5">
            <w:pPr>
              <w:pStyle w:val="ConsPlusNonformat"/>
            </w:pPr>
            <w:r>
              <w:t xml:space="preserve">горячей воды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61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принятых</w:t>
            </w:r>
            <w:proofErr w:type="gramEnd"/>
            <w:r>
              <w:t xml:space="preserve"> в          </w:t>
            </w:r>
          </w:p>
          <w:p w:rsidR="000B46B5" w:rsidRDefault="000B46B5">
            <w:pPr>
              <w:pStyle w:val="ConsPlusNonformat"/>
            </w:pPr>
            <w:r>
              <w:lastRenderedPageBreak/>
              <w:t xml:space="preserve">эксплуатацию общедомовых       </w:t>
            </w:r>
          </w:p>
          <w:p w:rsidR="000B46B5" w:rsidRDefault="000B46B5">
            <w:pPr>
              <w:pStyle w:val="ConsPlusNonformat"/>
            </w:pPr>
            <w:r>
              <w:t xml:space="preserve">приборов учета горячей воды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lastRenderedPageBreak/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62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>Система холодного водоснабжения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5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6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63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Длина трубопроводов системы    </w:t>
            </w:r>
          </w:p>
          <w:p w:rsidR="000B46B5" w:rsidRDefault="000B46B5">
            <w:pPr>
              <w:pStyle w:val="ConsPlusNonformat"/>
            </w:pPr>
            <w:r>
              <w:t xml:space="preserve">холодного водоснабжения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64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     </w:t>
            </w:r>
          </w:p>
          <w:p w:rsidR="000B46B5" w:rsidRDefault="000B46B5">
            <w:pPr>
              <w:pStyle w:val="ConsPlusNonformat"/>
            </w:pPr>
            <w:r>
              <w:t xml:space="preserve">капитального ремонта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65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      </w:t>
            </w:r>
          </w:p>
          <w:p w:rsidR="000B46B5" w:rsidRDefault="000B46B5">
            <w:pPr>
              <w:pStyle w:val="ConsPlusNonformat"/>
            </w:pPr>
            <w:r>
              <w:t xml:space="preserve">общедомовых приборов учета     </w:t>
            </w:r>
          </w:p>
          <w:p w:rsidR="000B46B5" w:rsidRDefault="000B46B5">
            <w:pPr>
              <w:pStyle w:val="ConsPlusNonformat"/>
            </w:pPr>
            <w:r>
              <w:t xml:space="preserve">холодной воды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66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принятых</w:t>
            </w:r>
            <w:proofErr w:type="gramEnd"/>
            <w:r>
              <w:t xml:space="preserve"> в          </w:t>
            </w:r>
          </w:p>
          <w:p w:rsidR="000B46B5" w:rsidRDefault="000B46B5">
            <w:pPr>
              <w:pStyle w:val="ConsPlusNonformat"/>
            </w:pPr>
            <w:r>
              <w:t xml:space="preserve">эксплуатацию общедомовых       </w:t>
            </w:r>
          </w:p>
          <w:p w:rsidR="000B46B5" w:rsidRDefault="000B46B5">
            <w:pPr>
              <w:pStyle w:val="ConsPlusNonformat"/>
            </w:pPr>
            <w:r>
              <w:t xml:space="preserve">приборов учета холодной воды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67  </w:t>
            </w:r>
          </w:p>
        </w:tc>
      </w:tr>
      <w:tr w:rsidR="000B46B5">
        <w:trPr>
          <w:trHeight w:val="227"/>
        </w:trPr>
        <w:tc>
          <w:tcPr>
            <w:tcW w:w="3660" w:type="dxa"/>
            <w:gridSpan w:val="2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КАНАЛИЗАЦИИ    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водоотведения          </w:t>
            </w:r>
          </w:p>
          <w:p w:rsidR="000B46B5" w:rsidRDefault="000B46B5">
            <w:pPr>
              <w:pStyle w:val="ConsPlusNonformat"/>
            </w:pPr>
            <w:r>
              <w:t xml:space="preserve">(канализации)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6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7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68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Длина трубопроводов системы    </w:t>
            </w:r>
          </w:p>
          <w:p w:rsidR="000B46B5" w:rsidRDefault="000B46B5">
            <w:pPr>
              <w:pStyle w:val="ConsPlusNonformat"/>
            </w:pPr>
            <w:r>
              <w:t xml:space="preserve">водоотведения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69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     </w:t>
            </w:r>
          </w:p>
          <w:p w:rsidR="000B46B5" w:rsidRDefault="000B46B5">
            <w:pPr>
              <w:pStyle w:val="ConsPlusNonformat"/>
            </w:pPr>
            <w:r>
              <w:t xml:space="preserve">капитального ремонта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70  </w:t>
            </w:r>
          </w:p>
        </w:tc>
      </w:tr>
      <w:tr w:rsidR="000B46B5">
        <w:trPr>
          <w:trHeight w:val="227"/>
        </w:trPr>
        <w:tc>
          <w:tcPr>
            <w:tcW w:w="3660" w:type="dxa"/>
            <w:gridSpan w:val="2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ЭЛЕКТРОСНАБЖЕНИЯ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электроснабжения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7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8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71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Длина сетей в местах общего    </w:t>
            </w:r>
          </w:p>
          <w:p w:rsidR="000B46B5" w:rsidRDefault="000B46B5">
            <w:pPr>
              <w:pStyle w:val="ConsPlusNonformat"/>
            </w:pPr>
            <w:r>
              <w:t xml:space="preserve">пользования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72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     </w:t>
            </w:r>
          </w:p>
          <w:p w:rsidR="000B46B5" w:rsidRDefault="000B46B5">
            <w:pPr>
              <w:pStyle w:val="ConsPlusNonformat"/>
            </w:pPr>
            <w:r>
              <w:t xml:space="preserve">капремонта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73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установленных</w:t>
            </w:r>
            <w:proofErr w:type="gramEnd"/>
            <w:r>
              <w:t xml:space="preserve">       </w:t>
            </w:r>
          </w:p>
          <w:p w:rsidR="000B46B5" w:rsidRDefault="000B46B5">
            <w:pPr>
              <w:pStyle w:val="ConsPlusNonformat"/>
            </w:pPr>
            <w:r>
              <w:t xml:space="preserve">общедомовых приборов учета     </w:t>
            </w:r>
          </w:p>
          <w:p w:rsidR="000B46B5" w:rsidRDefault="000B46B5">
            <w:pPr>
              <w:pStyle w:val="ConsPlusNonformat"/>
            </w:pPr>
            <w:r>
              <w:t xml:space="preserve">электричества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74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</w:t>
            </w:r>
            <w:proofErr w:type="gramStart"/>
            <w:r>
              <w:t>принятых</w:t>
            </w:r>
            <w:proofErr w:type="gramEnd"/>
            <w:r>
              <w:t xml:space="preserve"> в          </w:t>
            </w:r>
          </w:p>
          <w:p w:rsidR="000B46B5" w:rsidRDefault="000B46B5">
            <w:pPr>
              <w:pStyle w:val="ConsPlusNonformat"/>
            </w:pPr>
            <w:r>
              <w:t xml:space="preserve">эксплуатацию общедомовых       </w:t>
            </w:r>
          </w:p>
          <w:p w:rsidR="000B46B5" w:rsidRDefault="000B46B5">
            <w:pPr>
              <w:pStyle w:val="ConsPlusNonformat"/>
            </w:pPr>
            <w:r>
              <w:t xml:space="preserve">приборов учета электричества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75  </w:t>
            </w:r>
          </w:p>
        </w:tc>
      </w:tr>
      <w:tr w:rsidR="000B46B5">
        <w:trPr>
          <w:trHeight w:val="227"/>
        </w:trPr>
        <w:tc>
          <w:tcPr>
            <w:tcW w:w="3660" w:type="dxa"/>
            <w:gridSpan w:val="2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ГАЗОСНАБЖЕНИЯ  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Система газоснабжения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8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9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76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Протяженность сетей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м</w:t>
            </w:r>
            <w:proofErr w:type="gramEnd"/>
            <w:r>
              <w:t xml:space="preserve">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77  </w:t>
            </w:r>
          </w:p>
        </w:tc>
      </w:tr>
      <w:tr w:rsidR="000B46B5">
        <w:tc>
          <w:tcPr>
            <w:tcW w:w="3416" w:type="dxa"/>
            <w:gridSpan w:val="2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     </w:t>
            </w:r>
          </w:p>
          <w:p w:rsidR="000B46B5" w:rsidRDefault="000B46B5">
            <w:pPr>
              <w:pStyle w:val="ConsPlusNonformat"/>
            </w:pPr>
            <w:r>
              <w:t xml:space="preserve">капремонта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78  </w:t>
            </w:r>
          </w:p>
        </w:tc>
      </w:tr>
      <w:tr w:rsidR="000B46B5">
        <w:trPr>
          <w:trHeight w:val="227"/>
        </w:trPr>
        <w:tc>
          <w:tcPr>
            <w:tcW w:w="1342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ЛИФТОВОЕ </w:t>
            </w:r>
          </w:p>
          <w:p w:rsidR="000B46B5" w:rsidRDefault="000B46B5">
            <w:pPr>
              <w:pStyle w:val="ConsPlusNonformat"/>
            </w:pPr>
            <w:r>
              <w:t>ХОЗЯЙСТВО</w:t>
            </w:r>
          </w:p>
        </w:tc>
        <w:tc>
          <w:tcPr>
            <w:tcW w:w="2318" w:type="dxa"/>
            <w:vMerge w:val="restart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      </w:t>
            </w:r>
          </w:p>
          <w:p w:rsidR="000B46B5" w:rsidRDefault="000B46B5">
            <w:pPr>
              <w:pStyle w:val="ConsPlusNonformat"/>
            </w:pPr>
            <w:r>
              <w:t xml:space="preserve">лифтов, в т.ч. </w:t>
            </w:r>
            <w:proofErr w:type="gramStart"/>
            <w:r>
              <w:t>по</w:t>
            </w:r>
            <w:proofErr w:type="gramEnd"/>
          </w:p>
          <w:p w:rsidR="000B46B5" w:rsidRDefault="000B46B5">
            <w:pPr>
              <w:pStyle w:val="ConsPlusNonformat"/>
            </w:pPr>
            <w:r>
              <w:t xml:space="preserve">срокам           </w:t>
            </w:r>
          </w:p>
          <w:p w:rsidR="000B46B5" w:rsidRDefault="000B46B5">
            <w:pPr>
              <w:pStyle w:val="ConsPlusNonformat"/>
            </w:pPr>
            <w:r>
              <w:t xml:space="preserve">эксплуатации     </w:t>
            </w:r>
          </w:p>
          <w:p w:rsidR="000B46B5" w:rsidRDefault="000B46B5">
            <w:pPr>
              <w:pStyle w:val="ConsPlusNonformat"/>
            </w:pPr>
            <w:r>
              <w:t xml:space="preserve">после установки  </w:t>
            </w:r>
          </w:p>
          <w:p w:rsidR="000B46B5" w:rsidRDefault="000B46B5">
            <w:pPr>
              <w:pStyle w:val="ConsPlusNonformat"/>
            </w:pPr>
            <w:r>
              <w:t xml:space="preserve">или последнего   </w:t>
            </w:r>
          </w:p>
          <w:p w:rsidR="000B46B5" w:rsidRDefault="000B46B5">
            <w:pPr>
              <w:pStyle w:val="ConsPlusNonformat"/>
            </w:pPr>
            <w:r>
              <w:t xml:space="preserve">капитального     </w:t>
            </w:r>
          </w:p>
          <w:p w:rsidR="000B46B5" w:rsidRDefault="000B46B5">
            <w:pPr>
              <w:pStyle w:val="ConsPlusNonformat"/>
            </w:pPr>
            <w:r>
              <w:t xml:space="preserve">ремонта          </w:t>
            </w:r>
          </w:p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всего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79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до 5 лет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80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от 6 до 10 лет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81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от 11 до 15 лет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82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от 16 до 20 лет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83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от 21 до 25 лет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84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от 26 лет и более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85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2196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402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proofErr w:type="gramStart"/>
            <w:r>
              <w:t>выведенных</w:t>
            </w:r>
            <w:proofErr w:type="gramEnd"/>
            <w:r>
              <w:t xml:space="preserve"> из эксплуатации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86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Количество остановок лифтов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ед.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87  </w:t>
            </w:r>
          </w:p>
        </w:tc>
      </w:tr>
      <w:tr w:rsidR="000B46B5">
        <w:tc>
          <w:tcPr>
            <w:tcW w:w="1220" w:type="dxa"/>
            <w:vMerge/>
            <w:tcBorders>
              <w:top w:val="nil"/>
            </w:tcBorders>
          </w:tcPr>
          <w:p w:rsidR="000B46B5" w:rsidRDefault="000B46B5"/>
        </w:tc>
        <w:tc>
          <w:tcPr>
            <w:tcW w:w="6344" w:type="dxa"/>
            <w:gridSpan w:val="2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капремонта лифтового   </w:t>
            </w:r>
          </w:p>
          <w:p w:rsidR="000B46B5" w:rsidRDefault="000B46B5">
            <w:pPr>
              <w:pStyle w:val="ConsPlusNonformat"/>
            </w:pPr>
            <w:r>
              <w:t xml:space="preserve">хозяйства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88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Класс энергоэффективности здания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hyperlink w:anchor="P279" w:history="1">
              <w:r>
                <w:rPr>
                  <w:color w:val="0000FF"/>
                </w:rPr>
                <w:t>ссылка</w:t>
              </w:r>
            </w:hyperlink>
          </w:p>
          <w:p w:rsidR="000B46B5" w:rsidRDefault="000B46B5">
            <w:pPr>
              <w:pStyle w:val="ConsPlusNonformat"/>
            </w:pPr>
            <w:r>
              <w:t xml:space="preserve">10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89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проведения последнего капремонта дверных заполнений и  </w:t>
            </w:r>
          </w:p>
          <w:p w:rsidR="000B46B5" w:rsidRDefault="000B46B5">
            <w:pPr>
              <w:pStyle w:val="ConsPlusNonformat"/>
            </w:pPr>
            <w:r>
              <w:t xml:space="preserve">входных площадок 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90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Дата приватизации первого жилого помещения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>число,</w:t>
            </w:r>
          </w:p>
          <w:p w:rsidR="000B46B5" w:rsidRDefault="000B46B5">
            <w:pPr>
              <w:pStyle w:val="ConsPlusNonformat"/>
            </w:pPr>
            <w:r>
              <w:t>месяц,</w:t>
            </w:r>
          </w:p>
          <w:p w:rsidR="000B46B5" w:rsidRDefault="000B46B5">
            <w:pPr>
              <w:pStyle w:val="ConsPlusNonformat"/>
            </w:pPr>
            <w:r>
              <w:t xml:space="preserve">год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91  </w:t>
            </w:r>
          </w:p>
        </w:tc>
      </w:tr>
      <w:tr w:rsidR="000B46B5">
        <w:trPr>
          <w:trHeight w:val="227"/>
        </w:trPr>
        <w:tc>
          <w:tcPr>
            <w:tcW w:w="7686" w:type="dxa"/>
            <w:gridSpan w:val="3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Собираемость платежей за жилищно-коммунальные услуги  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%     </w:t>
            </w:r>
          </w:p>
        </w:tc>
        <w:tc>
          <w:tcPr>
            <w:tcW w:w="976" w:type="dxa"/>
            <w:tcBorders>
              <w:top w:val="nil"/>
            </w:tcBorders>
          </w:tcPr>
          <w:p w:rsidR="000B46B5" w:rsidRDefault="000B46B5">
            <w:pPr>
              <w:pStyle w:val="ConsPlusNonformat"/>
            </w:pPr>
            <w:r>
              <w:t xml:space="preserve">  92  </w:t>
            </w:r>
          </w:p>
        </w:tc>
      </w:tr>
    </w:tbl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ind w:firstLine="540"/>
        <w:jc w:val="both"/>
      </w:pPr>
      <w:bookmarkStart w:id="2" w:name="P270"/>
      <w:bookmarkEnd w:id="2"/>
      <w:r>
        <w:t xml:space="preserve">Ссылка 1 - </w:t>
      </w:r>
      <w:proofErr w:type="gramStart"/>
      <w:r>
        <w:t>частичный</w:t>
      </w:r>
      <w:proofErr w:type="gramEnd"/>
      <w:r>
        <w:t>; комплексный; не проводился.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3" w:name="P271"/>
      <w:bookmarkEnd w:id="3"/>
      <w:proofErr w:type="gramStart"/>
      <w:r>
        <w:t>Ссылка 2 - каменные, кирпичные (в том числе монолит); панельные; блочные; смешанные; деревянные; прочие.</w:t>
      </w:r>
      <w:proofErr w:type="gramEnd"/>
    </w:p>
    <w:p w:rsidR="000B46B5" w:rsidRDefault="000B46B5">
      <w:pPr>
        <w:pStyle w:val="ConsPlusNormal"/>
        <w:spacing w:before="220"/>
        <w:ind w:firstLine="540"/>
        <w:jc w:val="both"/>
      </w:pPr>
      <w:bookmarkStart w:id="4" w:name="P272"/>
      <w:bookmarkEnd w:id="4"/>
      <w:r>
        <w:t xml:space="preserve">Ссылка 3 - </w:t>
      </w:r>
      <w:proofErr w:type="gramStart"/>
      <w:r>
        <w:t>эксплуатируемый</w:t>
      </w:r>
      <w:proofErr w:type="gramEnd"/>
      <w:r>
        <w:t>; неэксплуатируемый;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5" w:name="P273"/>
      <w:bookmarkEnd w:id="5"/>
      <w:r>
        <w:t xml:space="preserve">Ссылка 4 - </w:t>
      </w:r>
      <w:proofErr w:type="gramStart"/>
      <w:r>
        <w:t>центральное</w:t>
      </w:r>
      <w:proofErr w:type="gramEnd"/>
      <w:r>
        <w:t>; автономное; поквартирное; печное;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6" w:name="P274"/>
      <w:bookmarkEnd w:id="6"/>
      <w:r>
        <w:t>Ссылка 5 - централизованная; автономная; поквартирная;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7" w:name="P275"/>
      <w:bookmarkEnd w:id="7"/>
      <w:r>
        <w:t>Ссылка 6 - централизованная; автономная;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8" w:name="P276"/>
      <w:bookmarkEnd w:id="8"/>
      <w:r>
        <w:t>Ссылка 7 - централизованная; автономная;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9" w:name="P277"/>
      <w:bookmarkEnd w:id="9"/>
      <w:r>
        <w:t>Ссылка 8 - централизованная; комбинированная;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10" w:name="P278"/>
      <w:bookmarkEnd w:id="10"/>
      <w:r>
        <w:t>Ссылка 9 - централизованная; отсутствует.</w:t>
      </w:r>
    </w:p>
    <w:p w:rsidR="000B46B5" w:rsidRDefault="000B46B5">
      <w:pPr>
        <w:pStyle w:val="ConsPlusNormal"/>
        <w:spacing w:before="220"/>
        <w:ind w:firstLine="540"/>
        <w:jc w:val="both"/>
      </w:pPr>
      <w:bookmarkStart w:id="11" w:name="P279"/>
      <w:bookmarkEnd w:id="11"/>
      <w:r>
        <w:t xml:space="preserve">Ссылка 10 - А; В++; В+; В; С; не </w:t>
      </w:r>
      <w:proofErr w:type="gramStart"/>
      <w:r>
        <w:t>присвоен</w:t>
      </w:r>
      <w:proofErr w:type="gramEnd"/>
      <w:r>
        <w:t>.</w:t>
      </w:r>
    </w:p>
    <w:p w:rsidR="000B46B5" w:rsidRDefault="000B46B5">
      <w:pPr>
        <w:pStyle w:val="ConsPlusNormal"/>
        <w:spacing w:before="220"/>
        <w:ind w:firstLine="540"/>
        <w:jc w:val="both"/>
      </w:pPr>
      <w:r>
        <w:t>Дата указывается в формате ГГГГ, если ремонт не проводился, то пишется "нет".</w:t>
      </w: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jc w:val="both"/>
      </w:pPr>
    </w:p>
    <w:p w:rsidR="000B46B5" w:rsidRDefault="000B46B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0190B" w:rsidRDefault="0090190B">
      <w:bookmarkStart w:id="12" w:name="_GoBack"/>
      <w:bookmarkEnd w:id="12"/>
    </w:p>
    <w:sectPr w:rsidR="0090190B" w:rsidSect="00BA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B5"/>
    <w:rsid w:val="000B46B5"/>
    <w:rsid w:val="009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6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4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6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46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4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6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7ACE5D82AE713A03CE5C026152E2ADB0FC542FFF75B75B064EE34869462FF0NAt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7ACE5D82AE713A03CE5C026152E2ADB0FC542FFF75B650004EE34869462FF0AFD2FC301AB908890A1D3FN4t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7ACE5D82AE713A03CE420F773EBCA2B0F30224FF78BF0E5B11B8153E4F25A7E89DA5715FNBt3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7ACE5D82AE713A03CE5C026152E2ADB0FC542FFF75B650004EE34869462FF0AFD2FC301AB908890A1D3FN4t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2017-11-22T13:45:00Z</dcterms:created>
  <dcterms:modified xsi:type="dcterms:W3CDTF">2017-11-22T13:45:00Z</dcterms:modified>
</cp:coreProperties>
</file>