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1A" w:rsidRDefault="00D05A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5A1A" w:rsidRDefault="00D05A1A">
      <w:pPr>
        <w:pStyle w:val="ConsPlusNormal"/>
        <w:jc w:val="both"/>
        <w:outlineLvl w:val="0"/>
      </w:pPr>
    </w:p>
    <w:p w:rsidR="00D05A1A" w:rsidRDefault="00D05A1A">
      <w:pPr>
        <w:pStyle w:val="ConsPlusTitle"/>
        <w:jc w:val="center"/>
        <w:outlineLvl w:val="0"/>
      </w:pPr>
      <w:r>
        <w:t>ПРАВИТЕЛЬСТВО ПЕНЗЕНСКОЙ ОБЛАСТИ</w:t>
      </w:r>
    </w:p>
    <w:p w:rsidR="00D05A1A" w:rsidRDefault="00D05A1A">
      <w:pPr>
        <w:pStyle w:val="ConsPlusTitle"/>
        <w:jc w:val="center"/>
      </w:pPr>
    </w:p>
    <w:p w:rsidR="00D05A1A" w:rsidRDefault="00D05A1A">
      <w:pPr>
        <w:pStyle w:val="ConsPlusTitle"/>
        <w:jc w:val="center"/>
      </w:pPr>
      <w:r>
        <w:t>ПОСТАНОВЛЕНИЕ</w:t>
      </w:r>
    </w:p>
    <w:p w:rsidR="00D05A1A" w:rsidRDefault="00D05A1A">
      <w:pPr>
        <w:pStyle w:val="ConsPlusTitle"/>
        <w:jc w:val="center"/>
      </w:pPr>
      <w:r>
        <w:t>от 21 декабря 2015 г. N 724-пП</w:t>
      </w:r>
    </w:p>
    <w:p w:rsidR="00D05A1A" w:rsidRDefault="00D05A1A">
      <w:pPr>
        <w:pStyle w:val="ConsPlusTitle"/>
        <w:jc w:val="center"/>
      </w:pPr>
    </w:p>
    <w:p w:rsidR="00D05A1A" w:rsidRDefault="00D05A1A">
      <w:pPr>
        <w:pStyle w:val="ConsPlusTitle"/>
        <w:jc w:val="center"/>
      </w:pPr>
      <w:r>
        <w:t>ОБ УТВЕРЖДЕНИИ ПОРЯДКА ПЕРЕДАЧИ ДОКУМЕНТОВ И ИНФОРМАЦИИ</w:t>
      </w:r>
    </w:p>
    <w:p w:rsidR="00D05A1A" w:rsidRDefault="00D05A1A">
      <w:pPr>
        <w:pStyle w:val="ConsPlusTitle"/>
        <w:jc w:val="center"/>
      </w:pPr>
      <w:r>
        <w:t>ПРИ ИЗМЕНЕНИИ СПОСОБА ФОРМИРОВАНИЯ ФОНДА КАПИТАЛЬНОГО</w:t>
      </w:r>
    </w:p>
    <w:p w:rsidR="00D05A1A" w:rsidRDefault="00D05A1A">
      <w:pPr>
        <w:pStyle w:val="ConsPlusTitle"/>
        <w:jc w:val="center"/>
      </w:pPr>
      <w:r>
        <w:t>РЕМОНТА В СЛУЧАЯХ, ПРЕДУСМОТРЕННЫХ ЖИЛИЩНЫМ КОДЕКСОМ</w:t>
      </w:r>
    </w:p>
    <w:p w:rsidR="00D05A1A" w:rsidRDefault="00D05A1A">
      <w:pPr>
        <w:pStyle w:val="ConsPlusTitle"/>
        <w:jc w:val="center"/>
      </w:pPr>
      <w:r>
        <w:t>РОССИЙСКОЙ ФЕДЕРАЦИИ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7 статьи 173</w:t>
        </w:r>
      </w:hyperlink>
      <w:r>
        <w:t xml:space="preserve"> Жилищного кодекса Российской Федерации и </w:t>
      </w:r>
      <w:hyperlink r:id="rId7" w:history="1">
        <w:r>
          <w:rPr>
            <w:color w:val="0000FF"/>
          </w:rPr>
          <w:t>пунктом 16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передачи документов и информации при изменении способа формирования фонда капитального ремонта в случаях, предусмотренных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right"/>
      </w:pPr>
      <w:r>
        <w:t>Губернатор</w:t>
      </w:r>
    </w:p>
    <w:p w:rsidR="00D05A1A" w:rsidRDefault="00D05A1A">
      <w:pPr>
        <w:pStyle w:val="ConsPlusNormal"/>
        <w:jc w:val="right"/>
      </w:pPr>
      <w:r>
        <w:t>Пензенской области</w:t>
      </w:r>
    </w:p>
    <w:p w:rsidR="00D05A1A" w:rsidRDefault="00D05A1A">
      <w:pPr>
        <w:pStyle w:val="ConsPlusNormal"/>
        <w:jc w:val="right"/>
      </w:pPr>
      <w:r>
        <w:t>И.А.БЕЛОЗЕРЦЕВ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right"/>
        <w:outlineLvl w:val="0"/>
      </w:pPr>
      <w:r>
        <w:t>Утвержден</w:t>
      </w:r>
    </w:p>
    <w:p w:rsidR="00D05A1A" w:rsidRDefault="00D05A1A">
      <w:pPr>
        <w:pStyle w:val="ConsPlusNormal"/>
        <w:jc w:val="right"/>
      </w:pPr>
      <w:r>
        <w:t>постановлением</w:t>
      </w:r>
    </w:p>
    <w:p w:rsidR="00D05A1A" w:rsidRDefault="00D05A1A">
      <w:pPr>
        <w:pStyle w:val="ConsPlusNormal"/>
        <w:jc w:val="right"/>
      </w:pPr>
      <w:r>
        <w:t>Правительства Пензенской области</w:t>
      </w:r>
    </w:p>
    <w:p w:rsidR="00D05A1A" w:rsidRDefault="00D05A1A">
      <w:pPr>
        <w:pStyle w:val="ConsPlusNormal"/>
        <w:jc w:val="right"/>
      </w:pPr>
      <w:r>
        <w:t>от 21 декабря 2015 г. N 724-пП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Title"/>
        <w:jc w:val="center"/>
      </w:pPr>
      <w:bookmarkStart w:id="0" w:name="P29"/>
      <w:bookmarkEnd w:id="0"/>
      <w:r>
        <w:t>ПОРЯДОК</w:t>
      </w:r>
    </w:p>
    <w:p w:rsidR="00D05A1A" w:rsidRDefault="00D05A1A">
      <w:pPr>
        <w:pStyle w:val="ConsPlusTitle"/>
        <w:jc w:val="center"/>
      </w:pPr>
      <w:r>
        <w:t>ПЕРЕДАЧИ ДОКУМЕНТОВ И ИНФОРМАЦИИ ПРИ ИЗМЕНЕНИИ СПОСОБА</w:t>
      </w:r>
    </w:p>
    <w:p w:rsidR="00D05A1A" w:rsidRDefault="00D05A1A">
      <w:pPr>
        <w:pStyle w:val="ConsPlusTitle"/>
        <w:jc w:val="center"/>
      </w:pPr>
      <w:r>
        <w:t>ФОРМИРОВАНИЯ ФОНДА КАПИТАЛЬНОГО РЕМОНТА В СЛУЧАЯХ,</w:t>
      </w:r>
    </w:p>
    <w:p w:rsidR="00D05A1A" w:rsidRDefault="00D05A1A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ЖИЛИЩНЫМ КОДЕКСОМ РОССИЙСКОЙ ФЕДЕРАЦИИ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ind w:firstLine="540"/>
        <w:jc w:val="both"/>
      </w:pPr>
      <w:r>
        <w:t xml:space="preserve">1. Настоящий Порядок передачи документов и информации при изменении способа формирования фонда капитального ремонта в случаях, предусмотренных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Порядок), устанавливает требования к составу, содержанию, </w:t>
      </w:r>
      <w:r>
        <w:lastRenderedPageBreak/>
        <w:t xml:space="preserve">срокам передачи документов и информации при изменении способа формирования фонда капитального ремонта в случаях, предусмотренных </w:t>
      </w:r>
      <w:hyperlink r:id="rId11" w:history="1">
        <w:r>
          <w:rPr>
            <w:color w:val="0000FF"/>
          </w:rPr>
          <w:t>статьей 173</w:t>
        </w:r>
      </w:hyperlink>
      <w:r>
        <w:t xml:space="preserve"> Жилищного кодекса Российской Федерации.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2. Термины и понятия, используемые в настоящем Порядке, применяются в значениях, определенных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3. Не </w:t>
      </w:r>
      <w:proofErr w:type="gramStart"/>
      <w:r>
        <w:t>позднее</w:t>
      </w:r>
      <w:proofErr w:type="gramEnd"/>
      <w:r>
        <w:t xml:space="preserve"> чем за пятнадцать дней до вступления в силу решения общего собрания собственников помещений в многоквартирном доме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владелец специального счета обязан передать в Региональный фонд капитального ремонта многоквартирных домов Пензенской области (далее - региональный оператор) на основании двухстороннего акта, подписанного уполномоченными представителями сторон, следующие документы и информацию, связанную с формированием фонда капитального ремонта данного многоквартирного дома: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а) копию протокола общего собрания собственников помещений в многоквартирном доме с решением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оператора, который по форме и содержанию должен соответствовать требованиям Жилищного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б) копию протокола общего собрания собственников помещений в многоквартирном доме с решением о формировании фонда капитального ремонта на специальном счете, открытом на имя владельца специального счета, который по форме и содержанию должен соответствовать требованиям Жилищного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в) копию договора с российской кредитной организацией (далее - банк), в которой открыт специальный счет для формирования фонда капитального ремонта многоквартирного дома (далее - договор специального счета);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г) копии договоров займа и (или) кредитные договоры, по которым погашение соответствующих займов и (или) кредитов осуществлялось за счет средств, поступающих на специальный счет для формирования фонда капитального ремонта многоквартирного дома с документами, подтверждающими погашение задолженности по указанным договорам (при наличии);</w:t>
      </w:r>
    </w:p>
    <w:p w:rsidR="00D05A1A" w:rsidRDefault="00D05A1A">
      <w:pPr>
        <w:pStyle w:val="ConsPlusNormal"/>
        <w:spacing w:before="220"/>
        <w:ind w:firstLine="540"/>
        <w:jc w:val="both"/>
      </w:pPr>
      <w:proofErr w:type="gramStart"/>
      <w:r>
        <w:t>д)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документы, подтверждающие оплату за оказанные услуги и (или) выполненные работы по капитальному ремонту (в случае проведения капитального ремонта за счет</w:t>
      </w:r>
      <w:proofErr w:type="gramEnd"/>
      <w:r>
        <w:t xml:space="preserve"> средств фонда капитального ремонта данного многоквартирного дома);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е) информацию о начисленных и оплаченных суммах взносов на капитальный ремонт по каждому помещению в многоквартирном доме, если начисление и (или) обязанности по предоставлению платежных документов осуществлял владелец специального счета.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В течение трех рабочих дней со дня перечисления остатка денежных средств в сроки, установленные </w:t>
      </w:r>
      <w:hyperlink r:id="rId15" w:history="1">
        <w:r>
          <w:rPr>
            <w:color w:val="0000FF"/>
          </w:rPr>
          <w:t>частью 6 статьи 173</w:t>
        </w:r>
      </w:hyperlink>
      <w:r>
        <w:t xml:space="preserve"> Жилищного кодекса Российской Федерации, владелец специального счета обязан передать региональному оператору копию платежного поручения о перечислении остатка денежных средств со специального счета на счет регионального оператора с отметкой банка и выписку из банка с информацией о зачисленных и оплаченных суммах по специальному</w:t>
      </w:r>
      <w:proofErr w:type="gramEnd"/>
      <w:r>
        <w:t xml:space="preserve"> счету для формирования фонда капитального ремонта многоквартирного дома.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4. Не </w:t>
      </w:r>
      <w:proofErr w:type="gramStart"/>
      <w:r>
        <w:t>позднее</w:t>
      </w:r>
      <w:proofErr w:type="gramEnd"/>
      <w:r>
        <w:t xml:space="preserve"> чем за один месяц до дня вступления в силу решения общего собрания </w:t>
      </w:r>
      <w:r>
        <w:lastRenderedPageBreak/>
        <w:t>собственников помещений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открытом на имя владельца специального счета (кроме случаев выбора в качестве владельца специального счета регионального оператора), региональный оператор обязан передать владельцу специального счета на основании двухстороннего акта, подписанного уполномоченными представителями сторон, следующие документы и информацию, связанную с формированием фонда капитального ремонта данного многоквартирного дома: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а) копию протокола общего собрания собственников помещений в многоквартирном доме с решением о формировании фонда капитального ремонта на счете регионального оператора (при наличии);</w:t>
      </w:r>
    </w:p>
    <w:p w:rsidR="00D05A1A" w:rsidRDefault="00D05A1A">
      <w:pPr>
        <w:pStyle w:val="ConsPlusNormal"/>
        <w:spacing w:before="220"/>
        <w:ind w:firstLine="540"/>
        <w:jc w:val="both"/>
      </w:pPr>
      <w:proofErr w:type="gramStart"/>
      <w:r>
        <w:t xml:space="preserve">б) информацию о начисленных и оплаченных суммах взносов на капитальный ремонт, пеней по каждому помещению в многоквартирном доме, если обязанности по начислению взносов на капитальный ремонт и (или) предоставлению платежных документов решением общего собрания собственников помещений в многоквартирном доме передано владельцу специального счета на основании </w:t>
      </w:r>
      <w:hyperlink r:id="rId16" w:history="1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Федерации.</w:t>
      </w:r>
      <w:proofErr w:type="gramEnd"/>
    </w:p>
    <w:p w:rsidR="00D05A1A" w:rsidRDefault="00D05A1A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В течение трех рабочих дней после перечисления остатка денежных средств в сроки, установленные </w:t>
      </w:r>
      <w:hyperlink r:id="rId17" w:history="1">
        <w:r>
          <w:rPr>
            <w:color w:val="0000FF"/>
          </w:rPr>
          <w:t>частью 5 статьи 173</w:t>
        </w:r>
      </w:hyperlink>
      <w:r>
        <w:t xml:space="preserve"> Жилищного кодекса Российской Федерации, региональный оператор обязан передать владельцу специального счета копию платежного поручения с отметкой банка о перечислении остатка денежных средств со счета регионального оператора на специальный счет, сведения о котором (копия справки банка об открытии специального счета и (или) копия договора</w:t>
      </w:r>
      <w:proofErr w:type="gramEnd"/>
      <w:r>
        <w:t xml:space="preserve"> специального счета) должны быть предоставлены владельцем специального счета региональному оператору не </w:t>
      </w:r>
      <w:proofErr w:type="gramStart"/>
      <w:r>
        <w:t>позднее</w:t>
      </w:r>
      <w:proofErr w:type="gramEnd"/>
      <w:r>
        <w:t xml:space="preserve"> чем за один месяц до вступления в силу решения общего собрания собственников помещений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открытом на имя владельца специального счета.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5. В рамках настоящего Порядка документы и информация направляется заказным письмом с уведомлением о вручении либо представляется непосредственно.</w:t>
      </w:r>
    </w:p>
    <w:p w:rsidR="00D05A1A" w:rsidRDefault="00D05A1A">
      <w:pPr>
        <w:pStyle w:val="ConsPlusNormal"/>
        <w:spacing w:before="220"/>
        <w:ind w:firstLine="540"/>
        <w:jc w:val="both"/>
      </w:pPr>
      <w:r>
        <w:t>6. Копии документов, предоставляемых в рамках настоящего Порядка, должны быть надлежащим образом заверены уполномоченным представителем владельца специального счета и регионального оператора.</w:t>
      </w: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jc w:val="both"/>
      </w:pPr>
    </w:p>
    <w:p w:rsidR="00D05A1A" w:rsidRDefault="00D05A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90B" w:rsidRDefault="0090190B">
      <w:bookmarkStart w:id="1" w:name="_GoBack"/>
      <w:bookmarkEnd w:id="1"/>
    </w:p>
    <w:sectPr w:rsidR="0090190B" w:rsidSect="0037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A"/>
    <w:rsid w:val="0090190B"/>
    <w:rsid w:val="00D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FEA5FC5A707BC1536D0089F55896E10B7ED2D6A41E9D12C0EB20B07740538EBc4B9O" TargetMode="External"/><Relationship Id="rId13" Type="http://schemas.openxmlformats.org/officeDocument/2006/relationships/hyperlink" Target="consultantplus://offline/ref=5D3FEA5FC5A707BC1536CE058939D76113BEB2266C47E283765CB45C58c2B4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3FEA5FC5A707BC1536D0089F55896E10B7ED2D6A41E9D02E09B20B07740538EB497BC50994F389325BE162c8BDO" TargetMode="External"/><Relationship Id="rId12" Type="http://schemas.openxmlformats.org/officeDocument/2006/relationships/hyperlink" Target="consultantplus://offline/ref=5D3FEA5FC5A707BC1536CE058939D76113BEB2266C47E283765CB45C58c2B4O" TargetMode="External"/><Relationship Id="rId17" Type="http://schemas.openxmlformats.org/officeDocument/2006/relationships/hyperlink" Target="consultantplus://offline/ref=5D3FEA5FC5A707BC1536CE058939D76113BEB2266C47E283765CB45C5824036DAB097D934DcDB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3FEA5FC5A707BC1536CE058939D76113BEB2266C47E283765CB45C5824036DAB097D904AD1FB8Cc3B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FEA5FC5A707BC1536CE058939D76113BEB2266C47E283765CB45C5824036DAB097D904AD1FB8Bc3B7O" TargetMode="External"/><Relationship Id="rId11" Type="http://schemas.openxmlformats.org/officeDocument/2006/relationships/hyperlink" Target="consultantplus://offline/ref=5D3FEA5FC5A707BC1536CE058939D76113BEB2266C47E283765CB45C5824036DAB097D934DcDB1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D3FEA5FC5A707BC1536CE058939D76113BEB2266C47E283765CB45C5824036DAB097D934DcDB7O" TargetMode="External"/><Relationship Id="rId10" Type="http://schemas.openxmlformats.org/officeDocument/2006/relationships/hyperlink" Target="consultantplus://offline/ref=5D3FEA5FC5A707BC1536CE058939D76113BEB2266C47E283765CB45C58c2B4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3FEA5FC5A707BC1536CE058939D76113BEB2266C47E283765CB45C58c2B4O" TargetMode="External"/><Relationship Id="rId14" Type="http://schemas.openxmlformats.org/officeDocument/2006/relationships/hyperlink" Target="consultantplus://offline/ref=5D3FEA5FC5A707BC1536CE058939D76113BEB2266C47E283765CB45C58c2B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2017-11-22T14:01:00Z</dcterms:created>
  <dcterms:modified xsi:type="dcterms:W3CDTF">2017-11-22T14:02:00Z</dcterms:modified>
</cp:coreProperties>
</file>