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FA2D42" w14:textId="77777777" w:rsidR="008D7E4C" w:rsidRPr="009E35DC" w:rsidRDefault="00FA69B1">
      <w:pPr>
        <w:jc w:val="center"/>
        <w:rPr>
          <w:rFonts w:ascii="PT Astra Serif" w:hAnsi="PT Astra Serif"/>
          <w:sz w:val="20"/>
          <w:szCs w:val="20"/>
        </w:rPr>
      </w:pPr>
      <w:r w:rsidRPr="009E35DC">
        <w:rPr>
          <w:rFonts w:ascii="PT Astra Serif" w:hAnsi="PT Astra Serif"/>
          <w:sz w:val="20"/>
          <w:szCs w:val="20"/>
        </w:rPr>
        <w:t>Заключение</w:t>
      </w:r>
    </w:p>
    <w:p w14:paraId="5FFA2D43" w14:textId="77AF22B5" w:rsidR="008D7E4C" w:rsidRPr="009E35DC" w:rsidRDefault="00FA69B1">
      <w:pPr>
        <w:jc w:val="center"/>
        <w:rPr>
          <w:rFonts w:ascii="PT Astra Serif" w:hAnsi="PT Astra Serif"/>
          <w:sz w:val="20"/>
          <w:szCs w:val="20"/>
        </w:rPr>
      </w:pPr>
      <w:r w:rsidRPr="009E35DC">
        <w:rPr>
          <w:rFonts w:ascii="PT Astra Serif" w:hAnsi="PT Astra Serif"/>
          <w:sz w:val="20"/>
          <w:szCs w:val="20"/>
        </w:rPr>
        <w:t xml:space="preserve">об учете замечаний и предложений, поступивших в рамках общественного обсуждения проекта внесения изменений в территориальную схему обращения с отходами </w:t>
      </w:r>
      <w:r w:rsidR="00CF3336" w:rsidRPr="009E35DC">
        <w:rPr>
          <w:rFonts w:ascii="PT Astra Serif" w:hAnsi="PT Astra Serif"/>
          <w:sz w:val="20"/>
          <w:szCs w:val="20"/>
        </w:rPr>
        <w:t xml:space="preserve">производства и потребления </w:t>
      </w:r>
      <w:r w:rsidR="00910FE2">
        <w:rPr>
          <w:rFonts w:ascii="PT Astra Serif" w:hAnsi="PT Astra Serif"/>
          <w:sz w:val="20"/>
          <w:szCs w:val="20"/>
        </w:rPr>
        <w:t>Пензенской области</w:t>
      </w:r>
      <w:r w:rsidRPr="009E35DC">
        <w:rPr>
          <w:rFonts w:ascii="PT Astra Serif" w:hAnsi="PT Astra Serif"/>
          <w:sz w:val="20"/>
          <w:szCs w:val="20"/>
        </w:rPr>
        <w:t>, и (или) о причинах их отклонения</w:t>
      </w:r>
    </w:p>
    <w:p w14:paraId="5FFA2D44" w14:textId="77777777" w:rsidR="008D7E4C" w:rsidRPr="009E35DC" w:rsidRDefault="008D7E4C">
      <w:pPr>
        <w:jc w:val="center"/>
        <w:rPr>
          <w:rFonts w:ascii="PT Astra Serif" w:hAnsi="PT Astra Serif"/>
          <w:sz w:val="16"/>
          <w:szCs w:val="16"/>
        </w:rPr>
      </w:pPr>
    </w:p>
    <w:tbl>
      <w:tblPr>
        <w:tblpPr w:leftFromText="180" w:rightFromText="180" w:vertAnchor="text" w:tblpY="1"/>
        <w:tblW w:w="15690" w:type="dxa"/>
        <w:tblLayout w:type="fixed"/>
        <w:tblLook w:val="01E0" w:firstRow="1" w:lastRow="1" w:firstColumn="1" w:lastColumn="1" w:noHBand="0" w:noVBand="0"/>
      </w:tblPr>
      <w:tblGrid>
        <w:gridCol w:w="603"/>
        <w:gridCol w:w="1506"/>
        <w:gridCol w:w="1055"/>
        <w:gridCol w:w="1197"/>
        <w:gridCol w:w="7541"/>
        <w:gridCol w:w="1162"/>
        <w:gridCol w:w="2626"/>
      </w:tblGrid>
      <w:tr w:rsidR="008A2A11" w:rsidRPr="009E35DC" w14:paraId="5FFA2D4C" w14:textId="77777777" w:rsidTr="00754818">
        <w:tc>
          <w:tcPr>
            <w:tcW w:w="603" w:type="dxa"/>
            <w:tcBorders>
              <w:top w:val="single" w:sz="4" w:space="0" w:color="000000"/>
              <w:left w:val="single" w:sz="4" w:space="0" w:color="000000"/>
              <w:bottom w:val="single" w:sz="4" w:space="0" w:color="000000"/>
              <w:right w:val="single" w:sz="4" w:space="0" w:color="000000"/>
            </w:tcBorders>
          </w:tcPr>
          <w:p w14:paraId="5FFA2D45" w14:textId="534BAF42" w:rsidR="008D7E4C" w:rsidRPr="009E35DC" w:rsidRDefault="008D7E4C">
            <w:pPr>
              <w:widowControl w:val="0"/>
              <w:rPr>
                <w:rFonts w:ascii="PT Astra Serif" w:hAnsi="PT Astra Serif"/>
                <w:sz w:val="16"/>
                <w:szCs w:val="16"/>
              </w:rPr>
            </w:pPr>
          </w:p>
        </w:tc>
        <w:tc>
          <w:tcPr>
            <w:tcW w:w="1506" w:type="dxa"/>
            <w:tcBorders>
              <w:top w:val="single" w:sz="4" w:space="0" w:color="000000"/>
              <w:left w:val="single" w:sz="4" w:space="0" w:color="000000"/>
              <w:bottom w:val="single" w:sz="4" w:space="0" w:color="000000"/>
              <w:right w:val="single" w:sz="4" w:space="0" w:color="000000"/>
            </w:tcBorders>
            <w:vAlign w:val="center"/>
          </w:tcPr>
          <w:p w14:paraId="5FFA2D46" w14:textId="77777777" w:rsidR="008D7E4C" w:rsidRPr="009E35DC" w:rsidRDefault="00FA69B1">
            <w:pPr>
              <w:widowControl w:val="0"/>
              <w:jc w:val="center"/>
              <w:rPr>
                <w:rFonts w:ascii="PT Astra Serif" w:hAnsi="PT Astra Serif"/>
                <w:color w:val="000000"/>
                <w:sz w:val="16"/>
                <w:szCs w:val="16"/>
              </w:rPr>
            </w:pPr>
            <w:r w:rsidRPr="009E35DC">
              <w:rPr>
                <w:rFonts w:ascii="PT Astra Serif" w:hAnsi="PT Astra Serif"/>
                <w:color w:val="000000"/>
                <w:sz w:val="16"/>
                <w:szCs w:val="16"/>
              </w:rPr>
              <w:t>Заинтересованное лицо</w:t>
            </w:r>
          </w:p>
        </w:tc>
        <w:tc>
          <w:tcPr>
            <w:tcW w:w="1055" w:type="dxa"/>
            <w:tcBorders>
              <w:top w:val="single" w:sz="4" w:space="0" w:color="000000"/>
              <w:left w:val="single" w:sz="4" w:space="0" w:color="000000"/>
              <w:bottom w:val="single" w:sz="4" w:space="0" w:color="000000"/>
              <w:right w:val="single" w:sz="4" w:space="0" w:color="000000"/>
            </w:tcBorders>
            <w:vAlign w:val="center"/>
          </w:tcPr>
          <w:p w14:paraId="5FFA2D47" w14:textId="77777777" w:rsidR="008D7E4C" w:rsidRPr="009E35DC" w:rsidRDefault="00FA69B1">
            <w:pPr>
              <w:widowControl w:val="0"/>
              <w:jc w:val="center"/>
              <w:rPr>
                <w:rFonts w:ascii="PT Astra Serif" w:hAnsi="PT Astra Serif"/>
                <w:color w:val="000000"/>
                <w:sz w:val="16"/>
                <w:szCs w:val="16"/>
              </w:rPr>
            </w:pPr>
            <w:r w:rsidRPr="009E35DC">
              <w:rPr>
                <w:rFonts w:ascii="PT Astra Serif" w:hAnsi="PT Astra Serif"/>
                <w:color w:val="000000"/>
                <w:sz w:val="16"/>
                <w:szCs w:val="16"/>
              </w:rPr>
              <w:t>№ письма</w:t>
            </w:r>
          </w:p>
        </w:tc>
        <w:tc>
          <w:tcPr>
            <w:tcW w:w="1197" w:type="dxa"/>
            <w:tcBorders>
              <w:top w:val="single" w:sz="4" w:space="0" w:color="000000"/>
              <w:left w:val="single" w:sz="4" w:space="0" w:color="000000"/>
              <w:bottom w:val="single" w:sz="4" w:space="0" w:color="000000"/>
              <w:right w:val="single" w:sz="4" w:space="0" w:color="000000"/>
            </w:tcBorders>
            <w:vAlign w:val="center"/>
          </w:tcPr>
          <w:p w14:paraId="5FFA2D48" w14:textId="77777777" w:rsidR="008D7E4C" w:rsidRPr="009E35DC" w:rsidRDefault="00FA69B1">
            <w:pPr>
              <w:widowControl w:val="0"/>
              <w:jc w:val="center"/>
              <w:rPr>
                <w:rFonts w:ascii="PT Astra Serif" w:hAnsi="PT Astra Serif"/>
                <w:color w:val="000000"/>
                <w:sz w:val="16"/>
                <w:szCs w:val="16"/>
              </w:rPr>
            </w:pPr>
            <w:r w:rsidRPr="009E35DC">
              <w:rPr>
                <w:rFonts w:ascii="PT Astra Serif" w:hAnsi="PT Astra Serif"/>
                <w:color w:val="000000"/>
                <w:sz w:val="16"/>
                <w:szCs w:val="16"/>
              </w:rPr>
              <w:t>Дата письма</w:t>
            </w:r>
          </w:p>
        </w:tc>
        <w:tc>
          <w:tcPr>
            <w:tcW w:w="7541" w:type="dxa"/>
            <w:tcBorders>
              <w:top w:val="single" w:sz="4" w:space="0" w:color="000000"/>
              <w:left w:val="single" w:sz="4" w:space="0" w:color="000000"/>
              <w:bottom w:val="single" w:sz="4" w:space="0" w:color="000000"/>
              <w:right w:val="single" w:sz="4" w:space="0" w:color="000000"/>
            </w:tcBorders>
            <w:vAlign w:val="center"/>
          </w:tcPr>
          <w:p w14:paraId="5FFA2D49" w14:textId="77777777" w:rsidR="008D7E4C" w:rsidRPr="009E35DC" w:rsidRDefault="00FA69B1">
            <w:pPr>
              <w:widowControl w:val="0"/>
              <w:jc w:val="center"/>
              <w:rPr>
                <w:rFonts w:ascii="PT Astra Serif" w:hAnsi="PT Astra Serif"/>
                <w:color w:val="000000"/>
                <w:sz w:val="16"/>
                <w:szCs w:val="16"/>
              </w:rPr>
            </w:pPr>
            <w:r w:rsidRPr="009E35DC">
              <w:rPr>
                <w:rFonts w:ascii="PT Astra Serif" w:hAnsi="PT Astra Serif"/>
                <w:color w:val="000000"/>
                <w:sz w:val="16"/>
                <w:szCs w:val="16"/>
              </w:rPr>
              <w:t>Содержание замечаний и предложений</w:t>
            </w:r>
          </w:p>
        </w:tc>
        <w:tc>
          <w:tcPr>
            <w:tcW w:w="1162" w:type="dxa"/>
            <w:tcBorders>
              <w:top w:val="single" w:sz="4" w:space="0" w:color="000000"/>
              <w:left w:val="single" w:sz="4" w:space="0" w:color="000000"/>
              <w:bottom w:val="single" w:sz="4" w:space="0" w:color="000000"/>
              <w:right w:val="single" w:sz="4" w:space="0" w:color="000000"/>
            </w:tcBorders>
            <w:vAlign w:val="center"/>
          </w:tcPr>
          <w:p w14:paraId="5FFA2D4A" w14:textId="77777777" w:rsidR="008D7E4C" w:rsidRPr="009E35DC" w:rsidRDefault="00FA69B1">
            <w:pPr>
              <w:widowControl w:val="0"/>
              <w:jc w:val="center"/>
              <w:rPr>
                <w:rFonts w:ascii="PT Astra Serif" w:hAnsi="PT Astra Serif"/>
                <w:color w:val="000000"/>
                <w:sz w:val="16"/>
                <w:szCs w:val="16"/>
              </w:rPr>
            </w:pPr>
            <w:r w:rsidRPr="009E35DC">
              <w:rPr>
                <w:rFonts w:ascii="PT Astra Serif" w:hAnsi="PT Astra Serif"/>
                <w:color w:val="000000"/>
                <w:sz w:val="16"/>
                <w:szCs w:val="16"/>
              </w:rPr>
              <w:t>Информация об учете замечаний и предложений</w:t>
            </w:r>
          </w:p>
        </w:tc>
        <w:tc>
          <w:tcPr>
            <w:tcW w:w="2626" w:type="dxa"/>
            <w:tcBorders>
              <w:top w:val="single" w:sz="4" w:space="0" w:color="000000"/>
              <w:left w:val="single" w:sz="4" w:space="0" w:color="000000"/>
              <w:bottom w:val="single" w:sz="4" w:space="0" w:color="000000"/>
              <w:right w:val="single" w:sz="4" w:space="0" w:color="000000"/>
            </w:tcBorders>
            <w:vAlign w:val="center"/>
          </w:tcPr>
          <w:p w14:paraId="5FFA2D4B" w14:textId="77777777" w:rsidR="008D7E4C" w:rsidRPr="009E35DC" w:rsidRDefault="00FA69B1">
            <w:pPr>
              <w:widowControl w:val="0"/>
              <w:jc w:val="center"/>
              <w:rPr>
                <w:rFonts w:ascii="PT Astra Serif" w:hAnsi="PT Astra Serif"/>
                <w:color w:val="000000"/>
                <w:sz w:val="16"/>
                <w:szCs w:val="16"/>
              </w:rPr>
            </w:pPr>
            <w:r w:rsidRPr="009E35DC">
              <w:rPr>
                <w:rFonts w:ascii="PT Astra Serif" w:hAnsi="PT Astra Serif"/>
                <w:color w:val="000000"/>
                <w:sz w:val="16"/>
                <w:szCs w:val="16"/>
              </w:rPr>
              <w:t>Информация об отклонении замечаний и предложений</w:t>
            </w:r>
          </w:p>
        </w:tc>
      </w:tr>
      <w:tr w:rsidR="008A2A11" w:rsidRPr="009E35DC" w14:paraId="5FFA2D54" w14:textId="77777777" w:rsidTr="00754818">
        <w:tc>
          <w:tcPr>
            <w:tcW w:w="603" w:type="dxa"/>
            <w:tcBorders>
              <w:top w:val="single" w:sz="4" w:space="0" w:color="000000"/>
              <w:left w:val="single" w:sz="4" w:space="0" w:color="000000"/>
              <w:bottom w:val="single" w:sz="4" w:space="0" w:color="000000"/>
              <w:right w:val="single" w:sz="4" w:space="0" w:color="000000"/>
            </w:tcBorders>
          </w:tcPr>
          <w:p w14:paraId="5FFA2D4D" w14:textId="77777777" w:rsidR="008D7E4C" w:rsidRPr="009E35DC" w:rsidRDefault="00FA69B1">
            <w:pPr>
              <w:widowControl w:val="0"/>
              <w:jc w:val="center"/>
              <w:rPr>
                <w:rFonts w:ascii="PT Astra Serif" w:hAnsi="PT Astra Serif"/>
                <w:sz w:val="16"/>
                <w:szCs w:val="16"/>
              </w:rPr>
            </w:pPr>
            <w:r w:rsidRPr="009E35DC">
              <w:rPr>
                <w:rFonts w:ascii="PT Astra Serif" w:hAnsi="PT Astra Serif"/>
                <w:sz w:val="16"/>
                <w:szCs w:val="16"/>
              </w:rPr>
              <w:t>1</w:t>
            </w:r>
          </w:p>
        </w:tc>
        <w:tc>
          <w:tcPr>
            <w:tcW w:w="1506" w:type="dxa"/>
            <w:tcBorders>
              <w:top w:val="single" w:sz="4" w:space="0" w:color="000000"/>
              <w:left w:val="single" w:sz="4" w:space="0" w:color="000000"/>
              <w:bottom w:val="single" w:sz="4" w:space="0" w:color="000000"/>
              <w:right w:val="single" w:sz="4" w:space="0" w:color="000000"/>
            </w:tcBorders>
          </w:tcPr>
          <w:p w14:paraId="5FFA2D4E" w14:textId="77777777" w:rsidR="008D7E4C" w:rsidRPr="009E35DC" w:rsidRDefault="00FA69B1">
            <w:pPr>
              <w:widowControl w:val="0"/>
              <w:jc w:val="center"/>
              <w:rPr>
                <w:rFonts w:ascii="PT Astra Serif" w:hAnsi="PT Astra Serif"/>
                <w:sz w:val="16"/>
                <w:szCs w:val="16"/>
              </w:rPr>
            </w:pPr>
            <w:r w:rsidRPr="009E35DC">
              <w:rPr>
                <w:rFonts w:ascii="PT Astra Serif" w:hAnsi="PT Astra Serif"/>
                <w:sz w:val="16"/>
                <w:szCs w:val="16"/>
              </w:rPr>
              <w:t>2</w:t>
            </w:r>
          </w:p>
        </w:tc>
        <w:tc>
          <w:tcPr>
            <w:tcW w:w="1055" w:type="dxa"/>
            <w:tcBorders>
              <w:top w:val="single" w:sz="4" w:space="0" w:color="000000"/>
              <w:left w:val="single" w:sz="4" w:space="0" w:color="000000"/>
              <w:bottom w:val="single" w:sz="4" w:space="0" w:color="000000"/>
              <w:right w:val="single" w:sz="4" w:space="0" w:color="000000"/>
            </w:tcBorders>
          </w:tcPr>
          <w:p w14:paraId="5FFA2D4F" w14:textId="77777777" w:rsidR="008D7E4C" w:rsidRPr="009E35DC" w:rsidRDefault="00FA69B1">
            <w:pPr>
              <w:widowControl w:val="0"/>
              <w:jc w:val="center"/>
              <w:rPr>
                <w:rFonts w:ascii="PT Astra Serif" w:hAnsi="PT Astra Serif"/>
                <w:sz w:val="16"/>
                <w:szCs w:val="16"/>
              </w:rPr>
            </w:pPr>
            <w:r w:rsidRPr="009E35DC">
              <w:rPr>
                <w:rFonts w:ascii="PT Astra Serif" w:hAnsi="PT Astra Serif"/>
                <w:sz w:val="16"/>
                <w:szCs w:val="16"/>
              </w:rPr>
              <w:t>3</w:t>
            </w:r>
          </w:p>
        </w:tc>
        <w:tc>
          <w:tcPr>
            <w:tcW w:w="1197" w:type="dxa"/>
            <w:tcBorders>
              <w:top w:val="single" w:sz="4" w:space="0" w:color="000000"/>
              <w:left w:val="single" w:sz="4" w:space="0" w:color="000000"/>
              <w:bottom w:val="single" w:sz="4" w:space="0" w:color="000000"/>
              <w:right w:val="single" w:sz="4" w:space="0" w:color="000000"/>
            </w:tcBorders>
          </w:tcPr>
          <w:p w14:paraId="5FFA2D50" w14:textId="77777777" w:rsidR="008D7E4C" w:rsidRPr="009E35DC" w:rsidRDefault="00FA69B1">
            <w:pPr>
              <w:widowControl w:val="0"/>
              <w:jc w:val="center"/>
              <w:rPr>
                <w:rFonts w:ascii="PT Astra Serif" w:hAnsi="PT Astra Serif"/>
                <w:sz w:val="16"/>
                <w:szCs w:val="16"/>
              </w:rPr>
            </w:pPr>
            <w:r w:rsidRPr="009E35DC">
              <w:rPr>
                <w:rFonts w:ascii="PT Astra Serif" w:hAnsi="PT Astra Serif"/>
                <w:sz w:val="16"/>
                <w:szCs w:val="16"/>
              </w:rPr>
              <w:t>4</w:t>
            </w:r>
          </w:p>
        </w:tc>
        <w:tc>
          <w:tcPr>
            <w:tcW w:w="7541" w:type="dxa"/>
            <w:tcBorders>
              <w:top w:val="single" w:sz="4" w:space="0" w:color="000000"/>
              <w:left w:val="single" w:sz="4" w:space="0" w:color="000000"/>
              <w:bottom w:val="single" w:sz="4" w:space="0" w:color="000000"/>
              <w:right w:val="single" w:sz="4" w:space="0" w:color="000000"/>
            </w:tcBorders>
          </w:tcPr>
          <w:p w14:paraId="5FFA2D51" w14:textId="77777777" w:rsidR="008D7E4C" w:rsidRPr="009E35DC" w:rsidRDefault="00FA69B1">
            <w:pPr>
              <w:widowControl w:val="0"/>
              <w:jc w:val="center"/>
              <w:rPr>
                <w:rFonts w:ascii="PT Astra Serif" w:hAnsi="PT Astra Serif"/>
                <w:sz w:val="16"/>
                <w:szCs w:val="16"/>
              </w:rPr>
            </w:pPr>
            <w:r w:rsidRPr="009E35DC">
              <w:rPr>
                <w:rFonts w:ascii="PT Astra Serif" w:hAnsi="PT Astra Serif"/>
                <w:sz w:val="16"/>
                <w:szCs w:val="16"/>
              </w:rPr>
              <w:t>5</w:t>
            </w:r>
          </w:p>
        </w:tc>
        <w:tc>
          <w:tcPr>
            <w:tcW w:w="1162" w:type="dxa"/>
            <w:tcBorders>
              <w:top w:val="single" w:sz="4" w:space="0" w:color="000000"/>
              <w:left w:val="single" w:sz="4" w:space="0" w:color="000000"/>
              <w:bottom w:val="single" w:sz="4" w:space="0" w:color="000000"/>
              <w:right w:val="single" w:sz="4" w:space="0" w:color="000000"/>
            </w:tcBorders>
          </w:tcPr>
          <w:p w14:paraId="5FFA2D52" w14:textId="77777777" w:rsidR="008D7E4C" w:rsidRPr="009E35DC" w:rsidRDefault="00FA69B1">
            <w:pPr>
              <w:widowControl w:val="0"/>
              <w:jc w:val="center"/>
              <w:rPr>
                <w:rFonts w:ascii="PT Astra Serif" w:hAnsi="PT Astra Serif"/>
                <w:sz w:val="16"/>
                <w:szCs w:val="16"/>
              </w:rPr>
            </w:pPr>
            <w:r w:rsidRPr="009E35DC">
              <w:rPr>
                <w:rFonts w:ascii="PT Astra Serif" w:hAnsi="PT Astra Serif"/>
                <w:sz w:val="16"/>
                <w:szCs w:val="16"/>
              </w:rPr>
              <w:t>6</w:t>
            </w:r>
          </w:p>
        </w:tc>
        <w:tc>
          <w:tcPr>
            <w:tcW w:w="2626" w:type="dxa"/>
            <w:tcBorders>
              <w:top w:val="single" w:sz="4" w:space="0" w:color="000000"/>
              <w:left w:val="single" w:sz="4" w:space="0" w:color="000000"/>
              <w:bottom w:val="single" w:sz="4" w:space="0" w:color="000000"/>
              <w:right w:val="single" w:sz="4" w:space="0" w:color="000000"/>
            </w:tcBorders>
          </w:tcPr>
          <w:p w14:paraId="5FFA2D53" w14:textId="77777777" w:rsidR="008D7E4C" w:rsidRPr="009E35DC" w:rsidRDefault="00FA69B1">
            <w:pPr>
              <w:widowControl w:val="0"/>
              <w:jc w:val="center"/>
              <w:rPr>
                <w:rFonts w:ascii="PT Astra Serif" w:hAnsi="PT Astra Serif"/>
                <w:sz w:val="16"/>
                <w:szCs w:val="16"/>
              </w:rPr>
            </w:pPr>
            <w:r w:rsidRPr="009E35DC">
              <w:rPr>
                <w:rFonts w:ascii="PT Astra Serif" w:hAnsi="PT Astra Serif"/>
                <w:sz w:val="16"/>
                <w:szCs w:val="16"/>
              </w:rPr>
              <w:t>7</w:t>
            </w:r>
          </w:p>
        </w:tc>
      </w:tr>
      <w:tr w:rsidR="008A2A11" w:rsidRPr="009E35DC" w14:paraId="5FFA2D5C" w14:textId="77777777" w:rsidTr="00754818">
        <w:tc>
          <w:tcPr>
            <w:tcW w:w="603" w:type="dxa"/>
            <w:tcBorders>
              <w:top w:val="single" w:sz="4" w:space="0" w:color="000000"/>
              <w:left w:val="single" w:sz="4" w:space="0" w:color="000000"/>
              <w:bottom w:val="single" w:sz="4" w:space="0" w:color="000000"/>
              <w:right w:val="single" w:sz="4" w:space="0" w:color="000000"/>
            </w:tcBorders>
          </w:tcPr>
          <w:p w14:paraId="5FFA2D55" w14:textId="77777777" w:rsidR="008D7E4C" w:rsidRPr="00112FDF" w:rsidRDefault="00FA69B1">
            <w:pPr>
              <w:widowControl w:val="0"/>
              <w:jc w:val="center"/>
              <w:rPr>
                <w:rFonts w:ascii="PT Astra Serif" w:hAnsi="PT Astra Serif"/>
                <w:sz w:val="20"/>
                <w:szCs w:val="20"/>
              </w:rPr>
            </w:pPr>
            <w:r w:rsidRPr="00112FDF">
              <w:rPr>
                <w:rFonts w:ascii="PT Astra Serif" w:hAnsi="PT Astra Serif"/>
                <w:sz w:val="20"/>
                <w:szCs w:val="20"/>
              </w:rPr>
              <w:t>1.1</w:t>
            </w:r>
          </w:p>
        </w:tc>
        <w:tc>
          <w:tcPr>
            <w:tcW w:w="1506" w:type="dxa"/>
            <w:tcBorders>
              <w:top w:val="single" w:sz="4" w:space="0" w:color="000000"/>
              <w:left w:val="single" w:sz="4" w:space="0" w:color="000000"/>
              <w:bottom w:val="single" w:sz="4" w:space="0" w:color="000000"/>
              <w:right w:val="single" w:sz="4" w:space="0" w:color="000000"/>
            </w:tcBorders>
          </w:tcPr>
          <w:p w14:paraId="5FFA2D56" w14:textId="77777777" w:rsidR="008D7E4C" w:rsidRPr="00112FDF" w:rsidRDefault="00CF3336" w:rsidP="00CF3336">
            <w:pPr>
              <w:widowControl w:val="0"/>
              <w:jc w:val="center"/>
              <w:rPr>
                <w:rFonts w:ascii="PT Astra Serif" w:hAnsi="PT Astra Serif"/>
                <w:sz w:val="20"/>
                <w:szCs w:val="20"/>
              </w:rPr>
            </w:pPr>
            <w:r w:rsidRPr="00112FDF">
              <w:rPr>
                <w:rFonts w:ascii="PT Astra Serif" w:hAnsi="PT Astra Serif"/>
                <w:sz w:val="20"/>
                <w:szCs w:val="20"/>
              </w:rPr>
              <w:t>ППК Российский экологически оператор</w:t>
            </w:r>
          </w:p>
        </w:tc>
        <w:tc>
          <w:tcPr>
            <w:tcW w:w="1055" w:type="dxa"/>
            <w:tcBorders>
              <w:top w:val="single" w:sz="4" w:space="0" w:color="000000"/>
              <w:left w:val="single" w:sz="4" w:space="0" w:color="000000"/>
              <w:bottom w:val="single" w:sz="4" w:space="0" w:color="000000"/>
              <w:right w:val="single" w:sz="4" w:space="0" w:color="000000"/>
            </w:tcBorders>
          </w:tcPr>
          <w:p w14:paraId="5FFA2D57" w14:textId="168207B1" w:rsidR="008D7E4C" w:rsidRPr="00112FDF" w:rsidRDefault="00CC79E5" w:rsidP="00AD6374">
            <w:pPr>
              <w:widowControl w:val="0"/>
              <w:jc w:val="center"/>
              <w:rPr>
                <w:rFonts w:ascii="PT Astra Serif" w:hAnsi="PT Astra Serif"/>
                <w:sz w:val="20"/>
                <w:szCs w:val="20"/>
              </w:rPr>
            </w:pPr>
            <w:r w:rsidRPr="00112FDF">
              <w:rPr>
                <w:rFonts w:ascii="PT Astra Serif" w:hAnsi="PT Astra Serif"/>
                <w:sz w:val="20"/>
                <w:szCs w:val="20"/>
              </w:rPr>
              <w:t>1</w:t>
            </w:r>
            <w:r w:rsidR="00B411C4" w:rsidRPr="00112FDF">
              <w:rPr>
                <w:rFonts w:ascii="PT Astra Serif" w:hAnsi="PT Astra Serif"/>
                <w:sz w:val="20"/>
                <w:szCs w:val="20"/>
              </w:rPr>
              <w:t>2210</w:t>
            </w:r>
            <w:r w:rsidRPr="00112FDF">
              <w:rPr>
                <w:rFonts w:ascii="PT Astra Serif" w:hAnsi="PT Astra Serif"/>
                <w:sz w:val="20"/>
                <w:szCs w:val="20"/>
              </w:rPr>
              <w:t>/25</w:t>
            </w:r>
          </w:p>
        </w:tc>
        <w:tc>
          <w:tcPr>
            <w:tcW w:w="1197" w:type="dxa"/>
            <w:tcBorders>
              <w:top w:val="single" w:sz="4" w:space="0" w:color="000000"/>
              <w:left w:val="single" w:sz="4" w:space="0" w:color="000000"/>
              <w:bottom w:val="single" w:sz="4" w:space="0" w:color="000000"/>
              <w:right w:val="single" w:sz="4" w:space="0" w:color="000000"/>
            </w:tcBorders>
          </w:tcPr>
          <w:p w14:paraId="5FFA2D58" w14:textId="2445E6FC" w:rsidR="008D7E4C" w:rsidRPr="00112FDF" w:rsidRDefault="00D912B3" w:rsidP="00D912B3">
            <w:pPr>
              <w:widowControl w:val="0"/>
              <w:rPr>
                <w:rFonts w:ascii="PT Astra Serif" w:hAnsi="PT Astra Serif"/>
                <w:sz w:val="20"/>
                <w:szCs w:val="20"/>
              </w:rPr>
            </w:pPr>
            <w:r w:rsidRPr="00112FDF">
              <w:rPr>
                <w:rFonts w:ascii="PT Astra Serif" w:hAnsi="PT Astra Serif"/>
                <w:sz w:val="20"/>
                <w:szCs w:val="20"/>
              </w:rPr>
              <w:t>1</w:t>
            </w:r>
            <w:r w:rsidR="00B411C4" w:rsidRPr="00112FDF">
              <w:rPr>
                <w:rFonts w:ascii="PT Astra Serif" w:hAnsi="PT Astra Serif"/>
                <w:sz w:val="20"/>
                <w:szCs w:val="20"/>
              </w:rPr>
              <w:t>8</w:t>
            </w:r>
            <w:r w:rsidRPr="00112FDF">
              <w:rPr>
                <w:rFonts w:ascii="PT Astra Serif" w:hAnsi="PT Astra Serif"/>
                <w:sz w:val="20"/>
                <w:szCs w:val="20"/>
              </w:rPr>
              <w:t>.1</w:t>
            </w:r>
            <w:r w:rsidR="00B411C4" w:rsidRPr="00112FDF">
              <w:rPr>
                <w:rFonts w:ascii="PT Astra Serif" w:hAnsi="PT Astra Serif"/>
                <w:sz w:val="20"/>
                <w:szCs w:val="20"/>
              </w:rPr>
              <w:t>2</w:t>
            </w:r>
            <w:r w:rsidRPr="00112FDF">
              <w:rPr>
                <w:rFonts w:ascii="PT Astra Serif" w:hAnsi="PT Astra Serif"/>
                <w:sz w:val="20"/>
                <w:szCs w:val="20"/>
              </w:rPr>
              <w:t>.2025</w:t>
            </w:r>
          </w:p>
        </w:tc>
        <w:tc>
          <w:tcPr>
            <w:tcW w:w="7541" w:type="dxa"/>
            <w:tcBorders>
              <w:top w:val="single" w:sz="4" w:space="0" w:color="000000"/>
              <w:left w:val="single" w:sz="4" w:space="0" w:color="000000"/>
              <w:bottom w:val="single" w:sz="4" w:space="0" w:color="000000"/>
              <w:right w:val="single" w:sz="4" w:space="0" w:color="000000"/>
            </w:tcBorders>
          </w:tcPr>
          <w:p w14:paraId="5FFA2D59" w14:textId="64517252" w:rsidR="008D7E4C" w:rsidRPr="00112FDF" w:rsidRDefault="00B411C4" w:rsidP="00B411C4">
            <w:pPr>
              <w:widowControl w:val="0"/>
              <w:jc w:val="both"/>
              <w:rPr>
                <w:rFonts w:ascii="PT Astra Serif" w:hAnsi="PT Astra Serif"/>
                <w:sz w:val="20"/>
                <w:szCs w:val="20"/>
              </w:rPr>
            </w:pPr>
            <w:r w:rsidRPr="00112FDF">
              <w:rPr>
                <w:rFonts w:ascii="PT Astra Serif" w:hAnsi="PT Astra Serif"/>
                <w:sz w:val="20"/>
                <w:szCs w:val="20"/>
              </w:rPr>
              <w:t>Отразить в текстовом документе проекта территориальной схемы целевые показатели по отбору вторичных ресурсов на весь период действия проекта территориальной схемы;</w:t>
            </w:r>
          </w:p>
        </w:tc>
        <w:tc>
          <w:tcPr>
            <w:tcW w:w="1162" w:type="dxa"/>
            <w:tcBorders>
              <w:top w:val="single" w:sz="4" w:space="0" w:color="000000"/>
              <w:left w:val="single" w:sz="4" w:space="0" w:color="000000"/>
              <w:bottom w:val="single" w:sz="4" w:space="0" w:color="000000"/>
              <w:right w:val="single" w:sz="4" w:space="0" w:color="000000"/>
            </w:tcBorders>
          </w:tcPr>
          <w:p w14:paraId="5FFA2D5A" w14:textId="4902A4B5" w:rsidR="008D7E4C" w:rsidRPr="009E35DC" w:rsidRDefault="00A71262">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D5B" w14:textId="77777777" w:rsidR="008D7E4C" w:rsidRPr="009E35DC" w:rsidRDefault="008D7E4C">
            <w:pPr>
              <w:widowControl w:val="0"/>
              <w:jc w:val="center"/>
              <w:rPr>
                <w:rFonts w:ascii="PT Astra Serif" w:hAnsi="PT Astra Serif"/>
                <w:sz w:val="16"/>
                <w:szCs w:val="16"/>
              </w:rPr>
            </w:pPr>
          </w:p>
        </w:tc>
      </w:tr>
      <w:tr w:rsidR="008A2A11" w:rsidRPr="009E35DC" w14:paraId="5FFA2D64" w14:textId="77777777" w:rsidTr="00754818">
        <w:trPr>
          <w:trHeight w:val="425"/>
        </w:trPr>
        <w:tc>
          <w:tcPr>
            <w:tcW w:w="603" w:type="dxa"/>
            <w:tcBorders>
              <w:top w:val="single" w:sz="4" w:space="0" w:color="000000"/>
              <w:left w:val="single" w:sz="4" w:space="0" w:color="000000"/>
              <w:bottom w:val="single" w:sz="4" w:space="0" w:color="000000"/>
              <w:right w:val="single" w:sz="4" w:space="0" w:color="000000"/>
            </w:tcBorders>
          </w:tcPr>
          <w:p w14:paraId="5FFA2D5D" w14:textId="77777777" w:rsidR="00AD6374" w:rsidRPr="00112FDF" w:rsidRDefault="00811539" w:rsidP="00AD6374">
            <w:pPr>
              <w:widowControl w:val="0"/>
              <w:jc w:val="center"/>
              <w:rPr>
                <w:rFonts w:ascii="PT Astra Serif" w:hAnsi="PT Astra Serif"/>
                <w:sz w:val="20"/>
                <w:szCs w:val="20"/>
              </w:rPr>
            </w:pPr>
            <w:r w:rsidRPr="00112FDF">
              <w:rPr>
                <w:rFonts w:ascii="PT Astra Serif" w:hAnsi="PT Astra Serif"/>
                <w:sz w:val="20"/>
                <w:szCs w:val="20"/>
              </w:rPr>
              <w:t>1.2</w:t>
            </w:r>
          </w:p>
        </w:tc>
        <w:tc>
          <w:tcPr>
            <w:tcW w:w="1506" w:type="dxa"/>
            <w:tcBorders>
              <w:top w:val="single" w:sz="4" w:space="0" w:color="000000"/>
              <w:left w:val="single" w:sz="4" w:space="0" w:color="000000"/>
              <w:bottom w:val="single" w:sz="4" w:space="0" w:color="000000"/>
              <w:right w:val="single" w:sz="4" w:space="0" w:color="000000"/>
            </w:tcBorders>
          </w:tcPr>
          <w:p w14:paraId="5FFA2D5E" w14:textId="77777777" w:rsidR="00AD6374" w:rsidRPr="00112FDF" w:rsidRDefault="00AD6374" w:rsidP="00AD6374">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D5F" w14:textId="77777777" w:rsidR="00AD6374" w:rsidRPr="00112FDF" w:rsidRDefault="00AD6374" w:rsidP="00AD6374">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D60" w14:textId="77777777" w:rsidR="00AD6374" w:rsidRPr="00112FDF" w:rsidRDefault="00AD6374" w:rsidP="00AD6374">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4A0C7FFE" w14:textId="03542135" w:rsidR="00B411C4" w:rsidRPr="00112FDF" w:rsidRDefault="00B411C4" w:rsidP="00B411C4">
            <w:pPr>
              <w:contextualSpacing/>
              <w:jc w:val="both"/>
              <w:rPr>
                <w:rFonts w:ascii="PT Astra Serif" w:hAnsi="PT Astra Serif"/>
                <w:sz w:val="20"/>
                <w:szCs w:val="20"/>
              </w:rPr>
            </w:pPr>
            <w:r w:rsidRPr="00112FDF">
              <w:rPr>
                <w:rFonts w:ascii="PT Astra Serif" w:hAnsi="PT Astra Serif"/>
                <w:sz w:val="20"/>
                <w:szCs w:val="20"/>
              </w:rPr>
              <w:t>Отразить в разделе «Планируемые к строительству, реконструкции, выведению из эксплуатации объекты обработки, утилизации, обезвреживания, размещения ТКО, перегрузочные станции» текстового документа проекта территориальной схемы реализацию мероприятий по выводу из эксплуатации действующих объектов обращения с ТКО, которые планируются к выводу из эксплуатации в период действия территориальной схемы;</w:t>
            </w:r>
          </w:p>
          <w:p w14:paraId="5FFA2D61" w14:textId="2110FA2A" w:rsidR="00AD6374" w:rsidRPr="00112FDF" w:rsidRDefault="00AD6374" w:rsidP="00B411C4">
            <w:pPr>
              <w:widowControl w:val="0"/>
              <w:jc w:val="both"/>
              <w:rPr>
                <w:rFonts w:ascii="PT Astra Serif" w:hAnsi="PT Astra Serif"/>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FFA2D62" w14:textId="6A12C980" w:rsidR="00AD6374" w:rsidRPr="009E35DC" w:rsidRDefault="00112FDF" w:rsidP="00671682">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D63" w14:textId="7229CF76" w:rsidR="00AD6374" w:rsidRPr="009E35DC" w:rsidRDefault="00AD6374" w:rsidP="00AD6374">
            <w:pPr>
              <w:widowControl w:val="0"/>
              <w:jc w:val="center"/>
              <w:rPr>
                <w:rFonts w:ascii="PT Astra Serif" w:hAnsi="PT Astra Serif"/>
                <w:sz w:val="16"/>
                <w:szCs w:val="16"/>
              </w:rPr>
            </w:pPr>
          </w:p>
        </w:tc>
      </w:tr>
      <w:tr w:rsidR="008A2A11" w:rsidRPr="009E35DC" w14:paraId="5FFA2D6C" w14:textId="77777777" w:rsidTr="00754818">
        <w:trPr>
          <w:trHeight w:val="404"/>
        </w:trPr>
        <w:tc>
          <w:tcPr>
            <w:tcW w:w="603" w:type="dxa"/>
            <w:tcBorders>
              <w:top w:val="single" w:sz="4" w:space="0" w:color="000000"/>
              <w:left w:val="single" w:sz="4" w:space="0" w:color="000000"/>
              <w:bottom w:val="single" w:sz="4" w:space="0" w:color="000000"/>
              <w:right w:val="single" w:sz="4" w:space="0" w:color="000000"/>
            </w:tcBorders>
          </w:tcPr>
          <w:p w14:paraId="5FFA2D65" w14:textId="77777777" w:rsidR="00AD6374" w:rsidRPr="00112FDF" w:rsidRDefault="00CF3336" w:rsidP="00811539">
            <w:pPr>
              <w:widowControl w:val="0"/>
              <w:jc w:val="center"/>
              <w:rPr>
                <w:rFonts w:ascii="PT Astra Serif" w:hAnsi="PT Astra Serif"/>
                <w:sz w:val="20"/>
                <w:szCs w:val="20"/>
              </w:rPr>
            </w:pPr>
            <w:r w:rsidRPr="00112FDF">
              <w:rPr>
                <w:rFonts w:ascii="PT Astra Serif" w:hAnsi="PT Astra Serif"/>
                <w:sz w:val="20"/>
                <w:szCs w:val="20"/>
              </w:rPr>
              <w:t>1.3</w:t>
            </w:r>
          </w:p>
        </w:tc>
        <w:tc>
          <w:tcPr>
            <w:tcW w:w="1506" w:type="dxa"/>
            <w:tcBorders>
              <w:top w:val="single" w:sz="4" w:space="0" w:color="000000"/>
              <w:left w:val="single" w:sz="4" w:space="0" w:color="000000"/>
              <w:bottom w:val="single" w:sz="4" w:space="0" w:color="000000"/>
              <w:right w:val="single" w:sz="4" w:space="0" w:color="000000"/>
            </w:tcBorders>
          </w:tcPr>
          <w:p w14:paraId="5FFA2D66" w14:textId="77777777" w:rsidR="00AD6374" w:rsidRPr="00112FDF" w:rsidRDefault="00AD6374" w:rsidP="00AD6374">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D67" w14:textId="77777777" w:rsidR="00AD6374" w:rsidRPr="00112FDF" w:rsidRDefault="00AD6374" w:rsidP="00AD6374">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D68" w14:textId="77777777" w:rsidR="00AD6374" w:rsidRPr="00112FDF" w:rsidRDefault="00AD6374" w:rsidP="00AD6374">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FFA2D69" w14:textId="3C40AB59" w:rsidR="00AD6374" w:rsidRPr="00112FDF" w:rsidRDefault="00B411C4" w:rsidP="00B411C4">
            <w:pPr>
              <w:jc w:val="both"/>
              <w:rPr>
                <w:rFonts w:ascii="PT Astra Serif" w:hAnsi="PT Astra Serif"/>
                <w:sz w:val="20"/>
                <w:szCs w:val="20"/>
              </w:rPr>
            </w:pPr>
            <w:r w:rsidRPr="00112FDF">
              <w:rPr>
                <w:rFonts w:ascii="PT Astra Serif" w:hAnsi="PT Astra Serif"/>
                <w:sz w:val="20"/>
                <w:szCs w:val="20"/>
              </w:rPr>
              <w:t xml:space="preserve">В ФГИС УТКО подписать все действующие объекты ТКО усиленной квалифицированной электронной подписью или усиленной неквалифицированной электронной подписью в соответствии с пунктом 26 Положения о федеральной государственной информационной системе учета твердых коммунальных отходов, утвержденного постановлением Правительства Российской Федерации от 20.05.2022 № 913.  </w:t>
            </w:r>
          </w:p>
        </w:tc>
        <w:tc>
          <w:tcPr>
            <w:tcW w:w="1162" w:type="dxa"/>
            <w:tcBorders>
              <w:top w:val="single" w:sz="4" w:space="0" w:color="000000"/>
              <w:left w:val="single" w:sz="4" w:space="0" w:color="000000"/>
              <w:bottom w:val="single" w:sz="4" w:space="0" w:color="000000"/>
              <w:right w:val="single" w:sz="4" w:space="0" w:color="000000"/>
            </w:tcBorders>
          </w:tcPr>
          <w:p w14:paraId="5FFA2D6A" w14:textId="124FDB91" w:rsidR="00AD6374" w:rsidRPr="009E35DC" w:rsidRDefault="00754818" w:rsidP="00671682">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D6B" w14:textId="67F49EF6" w:rsidR="00AD6374" w:rsidRPr="009E35DC" w:rsidRDefault="00AD6374" w:rsidP="00AD6374">
            <w:pPr>
              <w:widowControl w:val="0"/>
              <w:jc w:val="center"/>
              <w:rPr>
                <w:rFonts w:ascii="PT Astra Serif" w:hAnsi="PT Astra Serif"/>
                <w:sz w:val="16"/>
                <w:szCs w:val="16"/>
              </w:rPr>
            </w:pPr>
          </w:p>
        </w:tc>
      </w:tr>
      <w:tr w:rsidR="008A2A11" w:rsidRPr="009E35DC" w14:paraId="5FFA2D74" w14:textId="77777777" w:rsidTr="00754818">
        <w:trPr>
          <w:trHeight w:val="310"/>
        </w:trPr>
        <w:tc>
          <w:tcPr>
            <w:tcW w:w="603" w:type="dxa"/>
            <w:tcBorders>
              <w:top w:val="single" w:sz="4" w:space="0" w:color="000000"/>
              <w:left w:val="single" w:sz="4" w:space="0" w:color="000000"/>
              <w:bottom w:val="single" w:sz="4" w:space="0" w:color="000000"/>
              <w:right w:val="single" w:sz="4" w:space="0" w:color="000000"/>
            </w:tcBorders>
          </w:tcPr>
          <w:p w14:paraId="5FFA2D6D" w14:textId="77777777" w:rsidR="00AD6374" w:rsidRPr="00112FDF" w:rsidRDefault="00CF3336" w:rsidP="00AD6374">
            <w:pPr>
              <w:widowControl w:val="0"/>
              <w:jc w:val="center"/>
              <w:rPr>
                <w:rFonts w:ascii="PT Astra Serif" w:hAnsi="PT Astra Serif"/>
                <w:sz w:val="20"/>
                <w:szCs w:val="20"/>
              </w:rPr>
            </w:pPr>
            <w:r w:rsidRPr="00112FDF">
              <w:rPr>
                <w:rFonts w:ascii="PT Astra Serif" w:hAnsi="PT Astra Serif"/>
                <w:sz w:val="20"/>
                <w:szCs w:val="20"/>
              </w:rPr>
              <w:t>1.4</w:t>
            </w:r>
          </w:p>
        </w:tc>
        <w:tc>
          <w:tcPr>
            <w:tcW w:w="1506" w:type="dxa"/>
            <w:tcBorders>
              <w:top w:val="single" w:sz="4" w:space="0" w:color="000000"/>
              <w:left w:val="single" w:sz="4" w:space="0" w:color="000000"/>
              <w:bottom w:val="single" w:sz="4" w:space="0" w:color="000000"/>
              <w:right w:val="single" w:sz="4" w:space="0" w:color="000000"/>
            </w:tcBorders>
          </w:tcPr>
          <w:p w14:paraId="5FFA2D6E" w14:textId="77777777" w:rsidR="00AD6374" w:rsidRPr="00112FDF" w:rsidRDefault="00AD6374" w:rsidP="00AD6374">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D6F" w14:textId="77777777" w:rsidR="00AD6374" w:rsidRPr="00112FDF" w:rsidRDefault="00AD6374" w:rsidP="00AD6374">
            <w:pPr>
              <w:widowControl w:val="0"/>
              <w:jc w:val="center"/>
              <w:rPr>
                <w:rFonts w:ascii="PT Astra Serif" w:hAnsi="PT Astra Serif"/>
                <w:sz w:val="20"/>
                <w:szCs w:val="20"/>
                <w:highlight w:val="yellow"/>
              </w:rPr>
            </w:pPr>
          </w:p>
        </w:tc>
        <w:tc>
          <w:tcPr>
            <w:tcW w:w="1197" w:type="dxa"/>
            <w:tcBorders>
              <w:top w:val="single" w:sz="4" w:space="0" w:color="000000"/>
              <w:left w:val="single" w:sz="4" w:space="0" w:color="000000"/>
              <w:bottom w:val="single" w:sz="4" w:space="0" w:color="000000"/>
              <w:right w:val="single" w:sz="4" w:space="0" w:color="000000"/>
            </w:tcBorders>
          </w:tcPr>
          <w:p w14:paraId="5FFA2D70" w14:textId="77777777" w:rsidR="00AD6374" w:rsidRPr="00112FDF" w:rsidRDefault="00AD6374" w:rsidP="00AD6374">
            <w:pPr>
              <w:widowControl w:val="0"/>
              <w:jc w:val="center"/>
              <w:rPr>
                <w:rFonts w:ascii="PT Astra Serif" w:hAnsi="PT Astra Serif"/>
                <w:sz w:val="20"/>
                <w:szCs w:val="20"/>
                <w:highlight w:val="yellow"/>
              </w:rPr>
            </w:pPr>
          </w:p>
        </w:tc>
        <w:tc>
          <w:tcPr>
            <w:tcW w:w="7541" w:type="dxa"/>
            <w:tcBorders>
              <w:top w:val="single" w:sz="4" w:space="0" w:color="000000"/>
              <w:left w:val="single" w:sz="4" w:space="0" w:color="000000"/>
              <w:bottom w:val="single" w:sz="4" w:space="0" w:color="000000"/>
              <w:right w:val="single" w:sz="4" w:space="0" w:color="000000"/>
            </w:tcBorders>
          </w:tcPr>
          <w:p w14:paraId="1743CB18" w14:textId="47699847" w:rsidR="00B411C4" w:rsidRPr="00112FDF" w:rsidRDefault="00B411C4" w:rsidP="00B411C4">
            <w:pPr>
              <w:autoSpaceDE w:val="0"/>
              <w:autoSpaceDN w:val="0"/>
              <w:adjustRightInd w:val="0"/>
              <w:jc w:val="both"/>
              <w:rPr>
                <w:rFonts w:ascii="PT Astra Serif" w:hAnsi="PT Astra Serif"/>
                <w:sz w:val="20"/>
                <w:szCs w:val="20"/>
              </w:rPr>
            </w:pPr>
            <w:r w:rsidRPr="00112FDF">
              <w:rPr>
                <w:rFonts w:ascii="PT Astra Serif" w:hAnsi="PT Astra Serif"/>
                <w:sz w:val="20"/>
                <w:szCs w:val="20"/>
              </w:rPr>
              <w:t>Привести информацию о действующих объектах обращения с ТКО, отражённую в проекте территориальной схемы в соответствие с данными владельцев этих объектов, отражённых в ФГИС УТКО, в том числе связать карточки объектов в ФГИС УТКО с карточками владельцев этих объектов в ФГИС УТКО, привести в соответствие наименование объектов и дату вывода из эксплуатации;</w:t>
            </w:r>
          </w:p>
          <w:p w14:paraId="5FFA2D71" w14:textId="4C133B25" w:rsidR="00AD6374" w:rsidRPr="00112FDF" w:rsidRDefault="00AD6374" w:rsidP="00672802">
            <w:pPr>
              <w:widowControl w:val="0"/>
              <w:jc w:val="both"/>
              <w:rPr>
                <w:rFonts w:ascii="PT Astra Serif" w:hAnsi="PT Astra Serif"/>
                <w:sz w:val="20"/>
                <w:szCs w:val="20"/>
                <w:highlight w:val="yellow"/>
              </w:rPr>
            </w:pPr>
          </w:p>
        </w:tc>
        <w:tc>
          <w:tcPr>
            <w:tcW w:w="1162" w:type="dxa"/>
            <w:tcBorders>
              <w:top w:val="single" w:sz="4" w:space="0" w:color="000000"/>
              <w:left w:val="single" w:sz="4" w:space="0" w:color="000000"/>
              <w:bottom w:val="single" w:sz="4" w:space="0" w:color="000000"/>
              <w:right w:val="single" w:sz="4" w:space="0" w:color="000000"/>
            </w:tcBorders>
          </w:tcPr>
          <w:p w14:paraId="5FFA2D72" w14:textId="21F3C53C" w:rsidR="00AD6374" w:rsidRPr="009E35DC" w:rsidRDefault="00112FDF" w:rsidP="00671682">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D73" w14:textId="3B3B6F4E" w:rsidR="00AD6374" w:rsidRPr="009E35DC" w:rsidRDefault="00AD6374" w:rsidP="00B411C4">
            <w:pPr>
              <w:jc w:val="both"/>
              <w:rPr>
                <w:rFonts w:ascii="PT Astra Serif" w:hAnsi="PT Astra Serif"/>
                <w:sz w:val="16"/>
                <w:szCs w:val="16"/>
              </w:rPr>
            </w:pPr>
          </w:p>
        </w:tc>
      </w:tr>
      <w:tr w:rsidR="008A2A11" w:rsidRPr="009E35DC" w14:paraId="5FFA2D7C" w14:textId="77777777" w:rsidTr="00754818">
        <w:trPr>
          <w:trHeight w:val="383"/>
        </w:trPr>
        <w:tc>
          <w:tcPr>
            <w:tcW w:w="603" w:type="dxa"/>
            <w:tcBorders>
              <w:top w:val="single" w:sz="4" w:space="0" w:color="000000"/>
              <w:left w:val="single" w:sz="4" w:space="0" w:color="000000"/>
              <w:bottom w:val="single" w:sz="4" w:space="0" w:color="000000"/>
              <w:right w:val="single" w:sz="4" w:space="0" w:color="000000"/>
            </w:tcBorders>
          </w:tcPr>
          <w:p w14:paraId="5FFA2D75" w14:textId="77777777" w:rsidR="00AD6374" w:rsidRPr="00112FDF" w:rsidRDefault="00CF3336" w:rsidP="00AD6374">
            <w:pPr>
              <w:widowControl w:val="0"/>
              <w:jc w:val="center"/>
              <w:rPr>
                <w:rFonts w:ascii="PT Astra Serif" w:hAnsi="PT Astra Serif"/>
                <w:sz w:val="20"/>
                <w:szCs w:val="20"/>
              </w:rPr>
            </w:pPr>
            <w:r w:rsidRPr="00112FDF">
              <w:rPr>
                <w:rFonts w:ascii="PT Astra Serif" w:hAnsi="PT Astra Serif"/>
                <w:sz w:val="20"/>
                <w:szCs w:val="20"/>
              </w:rPr>
              <w:t>1.5</w:t>
            </w:r>
          </w:p>
        </w:tc>
        <w:tc>
          <w:tcPr>
            <w:tcW w:w="1506" w:type="dxa"/>
            <w:tcBorders>
              <w:top w:val="single" w:sz="4" w:space="0" w:color="000000"/>
              <w:left w:val="single" w:sz="4" w:space="0" w:color="000000"/>
              <w:bottom w:val="single" w:sz="4" w:space="0" w:color="000000"/>
              <w:right w:val="single" w:sz="4" w:space="0" w:color="000000"/>
            </w:tcBorders>
          </w:tcPr>
          <w:p w14:paraId="5FFA2D76" w14:textId="77777777" w:rsidR="00AD6374" w:rsidRPr="00112FDF" w:rsidRDefault="00AD6374" w:rsidP="00AD6374">
            <w:pPr>
              <w:widowControl w:val="0"/>
              <w:jc w:val="center"/>
              <w:rPr>
                <w:rFonts w:ascii="PT Astra Serif" w:hAnsi="PT Astra Serif"/>
                <w:sz w:val="20"/>
                <w:szCs w:val="20"/>
                <w:highlight w:val="yellow"/>
              </w:rPr>
            </w:pPr>
          </w:p>
        </w:tc>
        <w:tc>
          <w:tcPr>
            <w:tcW w:w="1055" w:type="dxa"/>
            <w:tcBorders>
              <w:top w:val="single" w:sz="4" w:space="0" w:color="000000"/>
              <w:left w:val="single" w:sz="4" w:space="0" w:color="000000"/>
              <w:bottom w:val="single" w:sz="4" w:space="0" w:color="000000"/>
              <w:right w:val="single" w:sz="4" w:space="0" w:color="000000"/>
            </w:tcBorders>
          </w:tcPr>
          <w:p w14:paraId="5FFA2D77" w14:textId="77777777" w:rsidR="00AD6374" w:rsidRPr="00112FDF" w:rsidRDefault="00AD6374" w:rsidP="00AD6374">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D78" w14:textId="77777777" w:rsidR="00AD6374" w:rsidRPr="00112FDF" w:rsidRDefault="00AD6374" w:rsidP="00AD6374">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FFA2D79" w14:textId="7BB7185F" w:rsidR="00AD6374" w:rsidRPr="00112FDF" w:rsidRDefault="00B411C4" w:rsidP="00C30024">
            <w:pPr>
              <w:widowControl w:val="0"/>
              <w:jc w:val="both"/>
              <w:rPr>
                <w:rFonts w:ascii="PT Astra Serif" w:hAnsi="PT Astra Serif"/>
                <w:sz w:val="20"/>
                <w:szCs w:val="20"/>
                <w:highlight w:val="yellow"/>
              </w:rPr>
            </w:pPr>
            <w:r w:rsidRPr="00112FDF">
              <w:rPr>
                <w:rFonts w:ascii="PT Astra Serif" w:hAnsi="PT Astra Serif"/>
                <w:sz w:val="20"/>
                <w:szCs w:val="20"/>
              </w:rPr>
              <w:t>Указать прогнозные значения предельных тарифов для всех действующих и перспективных объектов на весь период действия проекта территориальной схемы (с учётом сроков эксплуатации объектов);</w:t>
            </w:r>
          </w:p>
        </w:tc>
        <w:tc>
          <w:tcPr>
            <w:tcW w:w="1162" w:type="dxa"/>
            <w:tcBorders>
              <w:top w:val="single" w:sz="4" w:space="0" w:color="000000"/>
              <w:left w:val="single" w:sz="4" w:space="0" w:color="000000"/>
              <w:bottom w:val="single" w:sz="4" w:space="0" w:color="000000"/>
              <w:right w:val="single" w:sz="4" w:space="0" w:color="000000"/>
            </w:tcBorders>
          </w:tcPr>
          <w:p w14:paraId="5FFA2D7A" w14:textId="1CA6F510" w:rsidR="00AD6374" w:rsidRPr="009E35DC" w:rsidRDefault="00754818" w:rsidP="00671682">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D7B" w14:textId="40C1923D" w:rsidR="00FC5FD7" w:rsidRPr="009E35DC" w:rsidRDefault="00FC5FD7" w:rsidP="00AD6374">
            <w:pPr>
              <w:widowControl w:val="0"/>
              <w:jc w:val="center"/>
              <w:rPr>
                <w:rFonts w:ascii="PT Astra Serif" w:hAnsi="PT Astra Serif"/>
                <w:sz w:val="16"/>
                <w:szCs w:val="16"/>
              </w:rPr>
            </w:pPr>
          </w:p>
        </w:tc>
      </w:tr>
      <w:tr w:rsidR="00FD1592" w:rsidRPr="009E35DC" w14:paraId="5FFA2DD5" w14:textId="77777777" w:rsidTr="00754818">
        <w:tc>
          <w:tcPr>
            <w:tcW w:w="603" w:type="dxa"/>
            <w:tcBorders>
              <w:top w:val="single" w:sz="4" w:space="0" w:color="000000"/>
              <w:left w:val="single" w:sz="4" w:space="0" w:color="000000"/>
              <w:bottom w:val="single" w:sz="4" w:space="0" w:color="000000"/>
              <w:right w:val="single" w:sz="4" w:space="0" w:color="000000"/>
            </w:tcBorders>
          </w:tcPr>
          <w:p w14:paraId="5FFA2DCE" w14:textId="76854792" w:rsidR="00FD1592" w:rsidRPr="00112FDF" w:rsidRDefault="00FD1592" w:rsidP="00FD1592">
            <w:pPr>
              <w:widowControl w:val="0"/>
              <w:jc w:val="center"/>
              <w:rPr>
                <w:rFonts w:ascii="PT Astra Serif" w:hAnsi="PT Astra Serif"/>
                <w:sz w:val="20"/>
                <w:szCs w:val="20"/>
              </w:rPr>
            </w:pPr>
            <w:r w:rsidRPr="00112FDF">
              <w:rPr>
                <w:rFonts w:ascii="PT Astra Serif" w:hAnsi="PT Astra Serif"/>
                <w:sz w:val="20"/>
                <w:szCs w:val="20"/>
              </w:rPr>
              <w:t>2.1</w:t>
            </w:r>
          </w:p>
        </w:tc>
        <w:tc>
          <w:tcPr>
            <w:tcW w:w="1506" w:type="dxa"/>
            <w:tcBorders>
              <w:top w:val="single" w:sz="4" w:space="0" w:color="000000"/>
              <w:left w:val="single" w:sz="4" w:space="0" w:color="000000"/>
              <w:bottom w:val="single" w:sz="4" w:space="0" w:color="000000"/>
              <w:right w:val="single" w:sz="4" w:space="0" w:color="000000"/>
            </w:tcBorders>
          </w:tcPr>
          <w:p w14:paraId="5FFA2DCF" w14:textId="287D010A" w:rsidR="00FD1592" w:rsidRPr="00112FDF" w:rsidRDefault="00FD1592" w:rsidP="00FD1592">
            <w:pPr>
              <w:widowControl w:val="0"/>
              <w:jc w:val="center"/>
              <w:rPr>
                <w:rFonts w:ascii="PT Astra Serif" w:hAnsi="PT Astra Serif"/>
                <w:sz w:val="20"/>
                <w:szCs w:val="20"/>
              </w:rPr>
            </w:pPr>
            <w:r w:rsidRPr="00112FDF">
              <w:rPr>
                <w:rFonts w:ascii="PT Astra Serif" w:hAnsi="PT Astra Serif"/>
                <w:sz w:val="20"/>
                <w:szCs w:val="20"/>
              </w:rPr>
              <w:t>Росприроднадзор</w:t>
            </w:r>
          </w:p>
        </w:tc>
        <w:tc>
          <w:tcPr>
            <w:tcW w:w="1055" w:type="dxa"/>
            <w:tcBorders>
              <w:top w:val="single" w:sz="4" w:space="0" w:color="000000"/>
              <w:left w:val="single" w:sz="4" w:space="0" w:color="000000"/>
              <w:bottom w:val="single" w:sz="4" w:space="0" w:color="000000"/>
              <w:right w:val="single" w:sz="4" w:space="0" w:color="000000"/>
            </w:tcBorders>
          </w:tcPr>
          <w:p w14:paraId="5FFA2DD0" w14:textId="58829CE0" w:rsidR="00FD1592" w:rsidRPr="00112FDF" w:rsidRDefault="00914327" w:rsidP="00FD1592">
            <w:pPr>
              <w:widowControl w:val="0"/>
              <w:jc w:val="center"/>
              <w:rPr>
                <w:rFonts w:ascii="PT Astra Serif" w:hAnsi="PT Astra Serif"/>
                <w:sz w:val="20"/>
                <w:szCs w:val="20"/>
              </w:rPr>
            </w:pPr>
            <w:r w:rsidRPr="00112FDF">
              <w:rPr>
                <w:rFonts w:ascii="PT Astra Serif" w:hAnsi="PT Astra Serif"/>
                <w:sz w:val="20"/>
                <w:szCs w:val="20"/>
              </w:rPr>
              <w:t>б/н</w:t>
            </w:r>
          </w:p>
        </w:tc>
        <w:tc>
          <w:tcPr>
            <w:tcW w:w="1197" w:type="dxa"/>
            <w:tcBorders>
              <w:top w:val="single" w:sz="4" w:space="0" w:color="000000"/>
              <w:left w:val="single" w:sz="4" w:space="0" w:color="000000"/>
              <w:bottom w:val="single" w:sz="4" w:space="0" w:color="000000"/>
              <w:right w:val="single" w:sz="4" w:space="0" w:color="000000"/>
            </w:tcBorders>
          </w:tcPr>
          <w:p w14:paraId="5FFA2DD1" w14:textId="415715D5" w:rsidR="00FD1592" w:rsidRPr="00112FDF" w:rsidRDefault="00914327" w:rsidP="00FD1592">
            <w:pPr>
              <w:widowControl w:val="0"/>
              <w:jc w:val="center"/>
              <w:rPr>
                <w:rFonts w:ascii="PT Astra Serif" w:hAnsi="PT Astra Serif"/>
                <w:sz w:val="20"/>
                <w:szCs w:val="20"/>
              </w:rPr>
            </w:pPr>
            <w:r w:rsidRPr="00112FDF">
              <w:rPr>
                <w:rFonts w:ascii="PT Astra Serif" w:hAnsi="PT Astra Serif"/>
                <w:sz w:val="20"/>
                <w:szCs w:val="20"/>
              </w:rPr>
              <w:t>б/д</w:t>
            </w:r>
          </w:p>
        </w:tc>
        <w:tc>
          <w:tcPr>
            <w:tcW w:w="7541" w:type="dxa"/>
            <w:tcBorders>
              <w:top w:val="single" w:sz="4" w:space="0" w:color="000000"/>
              <w:left w:val="single" w:sz="4" w:space="0" w:color="000000"/>
              <w:bottom w:val="single" w:sz="4" w:space="0" w:color="000000"/>
              <w:right w:val="single" w:sz="4" w:space="0" w:color="000000"/>
            </w:tcBorders>
          </w:tcPr>
          <w:p w14:paraId="5FFA2DD2" w14:textId="7B4A36CE" w:rsidR="00FD1592" w:rsidRPr="00112FDF" w:rsidRDefault="00914327" w:rsidP="00914327">
            <w:pPr>
              <w:widowControl w:val="0"/>
              <w:jc w:val="both"/>
              <w:rPr>
                <w:rFonts w:ascii="PT Astra Serif" w:hAnsi="PT Astra Serif"/>
                <w:sz w:val="20"/>
                <w:szCs w:val="20"/>
              </w:rPr>
            </w:pPr>
            <w:r w:rsidRPr="00112FDF">
              <w:rPr>
                <w:rFonts w:ascii="PT Astra Serif" w:hAnsi="PT Astra Serif"/>
                <w:sz w:val="20"/>
                <w:szCs w:val="20"/>
              </w:rPr>
              <w:t xml:space="preserve">Раздел «Целевые показатели по обезвреживанию, утилизации, размещению твердых коммунальных отходов» проекта территориальной схемы не учитывает данные об объектах обращения с отходами, представленные в разделах «Действующие объекты обработки, утилизации, обезвреживания, размещения </w:t>
            </w:r>
            <w:r w:rsidRPr="00112FDF">
              <w:rPr>
                <w:rFonts w:ascii="PT Astra Serif" w:hAnsi="PT Astra Serif"/>
                <w:color w:val="000000"/>
                <w:sz w:val="20"/>
                <w:szCs w:val="20"/>
                <w:lang w:eastAsia="zh-CN"/>
              </w:rPr>
              <w:t xml:space="preserve"> </w:t>
            </w:r>
            <w:r w:rsidRPr="00112FDF">
              <w:rPr>
                <w:rFonts w:ascii="PT Astra Serif" w:hAnsi="PT Astra Serif"/>
                <w:sz w:val="20"/>
                <w:szCs w:val="20"/>
              </w:rPr>
              <w:t>твердых коммунальных отходов, перегрузочные станции» и «Планируемые к строительству, реконструкции, выведению из эксплуатации объекты обработки, утилизации, обезвреживания, размещения твердых коммунальных отходов, перегрузочные станции»;</w:t>
            </w:r>
          </w:p>
        </w:tc>
        <w:tc>
          <w:tcPr>
            <w:tcW w:w="1162" w:type="dxa"/>
            <w:tcBorders>
              <w:top w:val="single" w:sz="4" w:space="0" w:color="000000"/>
              <w:left w:val="single" w:sz="4" w:space="0" w:color="000000"/>
              <w:bottom w:val="single" w:sz="4" w:space="0" w:color="000000"/>
              <w:right w:val="single" w:sz="4" w:space="0" w:color="000000"/>
            </w:tcBorders>
          </w:tcPr>
          <w:p w14:paraId="5FFA2DD3" w14:textId="4C1420CE" w:rsidR="00FD1592"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DD4" w14:textId="77777777" w:rsidR="00FD1592" w:rsidRPr="009E35DC" w:rsidRDefault="00FD1592" w:rsidP="00FD1592">
            <w:pPr>
              <w:widowControl w:val="0"/>
              <w:jc w:val="both"/>
              <w:rPr>
                <w:rFonts w:ascii="PT Astra Serif" w:hAnsi="PT Astra Serif"/>
                <w:sz w:val="16"/>
                <w:szCs w:val="16"/>
              </w:rPr>
            </w:pPr>
          </w:p>
        </w:tc>
      </w:tr>
      <w:tr w:rsidR="00FD1592" w:rsidRPr="009E35DC" w14:paraId="5FFA2DDD" w14:textId="77777777" w:rsidTr="00754818">
        <w:trPr>
          <w:trHeight w:val="492"/>
        </w:trPr>
        <w:tc>
          <w:tcPr>
            <w:tcW w:w="603" w:type="dxa"/>
            <w:tcBorders>
              <w:top w:val="single" w:sz="4" w:space="0" w:color="000000"/>
              <w:left w:val="single" w:sz="4" w:space="0" w:color="000000"/>
              <w:bottom w:val="single" w:sz="4" w:space="0" w:color="000000"/>
              <w:right w:val="single" w:sz="4" w:space="0" w:color="000000"/>
            </w:tcBorders>
          </w:tcPr>
          <w:p w14:paraId="5FFA2DD6" w14:textId="57316CBD" w:rsidR="00FD1592" w:rsidRPr="00112FDF" w:rsidRDefault="00FD1592" w:rsidP="00FD1592">
            <w:pPr>
              <w:widowControl w:val="0"/>
              <w:jc w:val="center"/>
              <w:rPr>
                <w:rFonts w:ascii="PT Astra Serif" w:hAnsi="PT Astra Serif"/>
                <w:sz w:val="20"/>
                <w:szCs w:val="20"/>
              </w:rPr>
            </w:pPr>
            <w:r w:rsidRPr="00112FDF">
              <w:rPr>
                <w:rFonts w:ascii="PT Astra Serif" w:hAnsi="PT Astra Serif"/>
                <w:sz w:val="20"/>
                <w:szCs w:val="20"/>
              </w:rPr>
              <w:lastRenderedPageBreak/>
              <w:t>2.2</w:t>
            </w:r>
          </w:p>
        </w:tc>
        <w:tc>
          <w:tcPr>
            <w:tcW w:w="1506" w:type="dxa"/>
            <w:tcBorders>
              <w:top w:val="single" w:sz="4" w:space="0" w:color="000000"/>
              <w:left w:val="single" w:sz="4" w:space="0" w:color="000000"/>
              <w:bottom w:val="single" w:sz="4" w:space="0" w:color="000000"/>
              <w:right w:val="single" w:sz="4" w:space="0" w:color="000000"/>
            </w:tcBorders>
          </w:tcPr>
          <w:p w14:paraId="5FFA2DD7" w14:textId="77777777" w:rsidR="00FD1592" w:rsidRPr="00112FDF" w:rsidRDefault="00FD1592" w:rsidP="00FD1592">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DD8" w14:textId="77777777" w:rsidR="00FD1592" w:rsidRPr="00112FDF" w:rsidRDefault="00FD1592" w:rsidP="00FD1592">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DD9" w14:textId="77777777" w:rsidR="00FD1592" w:rsidRPr="00112FDF" w:rsidRDefault="00FD1592" w:rsidP="00FD1592">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FFA2DDA" w14:textId="3113046A" w:rsidR="00FD1592" w:rsidRPr="00112FDF" w:rsidRDefault="00914327" w:rsidP="00147CFD">
            <w:pPr>
              <w:widowControl w:val="0"/>
              <w:jc w:val="both"/>
              <w:rPr>
                <w:rFonts w:ascii="PT Astra Serif" w:hAnsi="PT Astra Serif"/>
                <w:sz w:val="20"/>
                <w:szCs w:val="20"/>
              </w:rPr>
            </w:pPr>
            <w:r w:rsidRPr="00112FDF">
              <w:rPr>
                <w:rFonts w:ascii="PT Astra Serif" w:hAnsi="PT Astra Serif"/>
                <w:sz w:val="20"/>
                <w:szCs w:val="20"/>
              </w:rPr>
              <w:t>В приложении № 3.4 раздела «Баланс количественных характеристик образования, обработки, утилизации, обезвреживания, размещения твердых коммунальных отходов» проекта территориальной схемы показатели по массе ТКО и отходов производства и потребления после обработки ТКО, накопленных на начало года, не учитывают данные об отходах производства и потребления, в том числе ТКО, представленные в статистической отчетности по форме № 2-ТП (отходы) за 2024 год.</w:t>
            </w:r>
          </w:p>
        </w:tc>
        <w:tc>
          <w:tcPr>
            <w:tcW w:w="1162" w:type="dxa"/>
            <w:tcBorders>
              <w:top w:val="single" w:sz="4" w:space="0" w:color="000000"/>
              <w:left w:val="single" w:sz="4" w:space="0" w:color="000000"/>
              <w:bottom w:val="single" w:sz="4" w:space="0" w:color="000000"/>
              <w:right w:val="single" w:sz="4" w:space="0" w:color="000000"/>
            </w:tcBorders>
          </w:tcPr>
          <w:p w14:paraId="5FFA2DDB" w14:textId="5256403E" w:rsidR="00FD1592"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DDC" w14:textId="31E2EF3D" w:rsidR="00FD1592" w:rsidRPr="009E35DC" w:rsidRDefault="00FD1592" w:rsidP="00FD1592">
            <w:pPr>
              <w:widowControl w:val="0"/>
              <w:jc w:val="both"/>
              <w:rPr>
                <w:rFonts w:ascii="PT Astra Serif" w:hAnsi="PT Astra Serif"/>
                <w:sz w:val="16"/>
                <w:szCs w:val="16"/>
              </w:rPr>
            </w:pPr>
          </w:p>
        </w:tc>
      </w:tr>
      <w:tr w:rsidR="00FD1592" w:rsidRPr="009E35DC" w14:paraId="5FFA2DE5" w14:textId="77777777" w:rsidTr="00754818">
        <w:trPr>
          <w:trHeight w:val="410"/>
        </w:trPr>
        <w:tc>
          <w:tcPr>
            <w:tcW w:w="603" w:type="dxa"/>
            <w:tcBorders>
              <w:top w:val="single" w:sz="4" w:space="0" w:color="000000"/>
              <w:left w:val="single" w:sz="4" w:space="0" w:color="000000"/>
              <w:bottom w:val="single" w:sz="4" w:space="0" w:color="000000"/>
              <w:right w:val="single" w:sz="4" w:space="0" w:color="000000"/>
            </w:tcBorders>
          </w:tcPr>
          <w:p w14:paraId="5FFA2DDE" w14:textId="6F5AEAD0" w:rsidR="00FD1592" w:rsidRPr="00112FDF" w:rsidRDefault="00FD1592" w:rsidP="00FD1592">
            <w:pPr>
              <w:widowControl w:val="0"/>
              <w:jc w:val="center"/>
              <w:rPr>
                <w:rFonts w:ascii="PT Astra Serif" w:hAnsi="PT Astra Serif"/>
                <w:sz w:val="20"/>
                <w:szCs w:val="20"/>
              </w:rPr>
            </w:pPr>
            <w:r w:rsidRPr="00112FDF">
              <w:rPr>
                <w:rFonts w:ascii="PT Astra Serif" w:hAnsi="PT Astra Serif"/>
                <w:sz w:val="20"/>
                <w:szCs w:val="20"/>
              </w:rPr>
              <w:t>2.3</w:t>
            </w:r>
          </w:p>
        </w:tc>
        <w:tc>
          <w:tcPr>
            <w:tcW w:w="1506" w:type="dxa"/>
            <w:tcBorders>
              <w:top w:val="single" w:sz="4" w:space="0" w:color="000000"/>
              <w:left w:val="single" w:sz="4" w:space="0" w:color="000000"/>
              <w:bottom w:val="single" w:sz="4" w:space="0" w:color="000000"/>
              <w:right w:val="single" w:sz="4" w:space="0" w:color="000000"/>
            </w:tcBorders>
          </w:tcPr>
          <w:p w14:paraId="5FFA2DDF" w14:textId="77777777" w:rsidR="00FD1592" w:rsidRPr="00112FDF" w:rsidRDefault="00FD1592" w:rsidP="00FD1592">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DE0" w14:textId="77777777" w:rsidR="00FD1592" w:rsidRPr="00112FDF" w:rsidRDefault="00FD1592" w:rsidP="00FD1592">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DE1" w14:textId="77777777" w:rsidR="00FD1592" w:rsidRPr="00112FDF" w:rsidRDefault="00FD1592" w:rsidP="00FD1592">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FFA2DE2" w14:textId="25C46E99" w:rsidR="00FD1592" w:rsidRPr="00112FDF" w:rsidRDefault="00914327" w:rsidP="00CE6885">
            <w:pPr>
              <w:widowControl w:val="0"/>
              <w:jc w:val="both"/>
              <w:rPr>
                <w:rFonts w:ascii="PT Astra Serif" w:hAnsi="PT Astra Serif"/>
                <w:sz w:val="20"/>
                <w:szCs w:val="20"/>
              </w:rPr>
            </w:pPr>
            <w:r w:rsidRPr="00112FDF">
              <w:rPr>
                <w:rFonts w:ascii="PT Astra Serif" w:hAnsi="PT Astra Serif"/>
                <w:sz w:val="20"/>
                <w:szCs w:val="20"/>
              </w:rPr>
              <w:t>Приложение № 3.4 раздела «Баланс количественных характеристик образования, обработки, утилизации, обезвреживания, размещения твердых коммунальных отходов» проекта территориальной схемы не содержит сведения о расчетных величинах образования, обработки, утилизации и (или) обезвреживания, размещения ТКО в разрезе зон деятельности региональных операторов по обращению с ТКО</w:t>
            </w:r>
          </w:p>
        </w:tc>
        <w:tc>
          <w:tcPr>
            <w:tcW w:w="1162" w:type="dxa"/>
            <w:tcBorders>
              <w:top w:val="single" w:sz="4" w:space="0" w:color="000000"/>
              <w:left w:val="single" w:sz="4" w:space="0" w:color="000000"/>
              <w:bottom w:val="single" w:sz="4" w:space="0" w:color="000000"/>
              <w:right w:val="single" w:sz="4" w:space="0" w:color="000000"/>
            </w:tcBorders>
          </w:tcPr>
          <w:p w14:paraId="5FFA2DE3" w14:textId="51EB70F3" w:rsidR="00FD1592"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DE4" w14:textId="77777777" w:rsidR="00FD1592" w:rsidRPr="009E35DC" w:rsidRDefault="00FD1592" w:rsidP="00FD1592">
            <w:pPr>
              <w:widowControl w:val="0"/>
              <w:jc w:val="center"/>
              <w:rPr>
                <w:rFonts w:ascii="PT Astra Serif" w:hAnsi="PT Astra Serif"/>
                <w:sz w:val="16"/>
                <w:szCs w:val="16"/>
              </w:rPr>
            </w:pPr>
          </w:p>
        </w:tc>
      </w:tr>
      <w:tr w:rsidR="00FD1592" w:rsidRPr="009E35DC" w14:paraId="5FFA2DED" w14:textId="77777777" w:rsidTr="00754818">
        <w:trPr>
          <w:trHeight w:val="496"/>
        </w:trPr>
        <w:tc>
          <w:tcPr>
            <w:tcW w:w="603" w:type="dxa"/>
            <w:tcBorders>
              <w:top w:val="single" w:sz="4" w:space="0" w:color="000000"/>
              <w:left w:val="single" w:sz="4" w:space="0" w:color="000000"/>
              <w:bottom w:val="single" w:sz="4" w:space="0" w:color="000000"/>
              <w:right w:val="single" w:sz="4" w:space="0" w:color="000000"/>
            </w:tcBorders>
          </w:tcPr>
          <w:p w14:paraId="5FFA2DE6" w14:textId="3DB361E4" w:rsidR="00FD1592" w:rsidRPr="00112FDF" w:rsidRDefault="00FD1592" w:rsidP="00FD1592">
            <w:pPr>
              <w:widowControl w:val="0"/>
              <w:jc w:val="center"/>
              <w:rPr>
                <w:rFonts w:ascii="PT Astra Serif" w:hAnsi="PT Astra Serif"/>
                <w:sz w:val="20"/>
                <w:szCs w:val="20"/>
              </w:rPr>
            </w:pPr>
            <w:r w:rsidRPr="00112FDF">
              <w:rPr>
                <w:rFonts w:ascii="PT Astra Serif" w:hAnsi="PT Astra Serif"/>
                <w:sz w:val="20"/>
                <w:szCs w:val="20"/>
              </w:rPr>
              <w:t>2.4</w:t>
            </w:r>
          </w:p>
        </w:tc>
        <w:tc>
          <w:tcPr>
            <w:tcW w:w="1506" w:type="dxa"/>
            <w:tcBorders>
              <w:top w:val="single" w:sz="4" w:space="0" w:color="000000"/>
              <w:left w:val="single" w:sz="4" w:space="0" w:color="000000"/>
              <w:bottom w:val="single" w:sz="4" w:space="0" w:color="000000"/>
              <w:right w:val="single" w:sz="4" w:space="0" w:color="000000"/>
            </w:tcBorders>
          </w:tcPr>
          <w:p w14:paraId="5FFA2DE7" w14:textId="77777777" w:rsidR="00FD1592" w:rsidRPr="00112FDF" w:rsidRDefault="00FD1592" w:rsidP="00FD1592">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DE8" w14:textId="77777777" w:rsidR="00FD1592" w:rsidRPr="00112FDF" w:rsidRDefault="00FD1592" w:rsidP="00FD1592">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DE9" w14:textId="77777777" w:rsidR="00FD1592" w:rsidRPr="00112FDF" w:rsidRDefault="00FD1592" w:rsidP="00FD1592">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FFA2DEA" w14:textId="44DC533D" w:rsidR="00FD1592" w:rsidRPr="00112FDF" w:rsidRDefault="00914327" w:rsidP="00CE6885">
            <w:pPr>
              <w:widowControl w:val="0"/>
              <w:jc w:val="both"/>
              <w:rPr>
                <w:rFonts w:ascii="PT Astra Serif" w:hAnsi="PT Astra Serif"/>
                <w:sz w:val="20"/>
                <w:szCs w:val="20"/>
              </w:rPr>
            </w:pPr>
            <w:r w:rsidRPr="00112FDF">
              <w:rPr>
                <w:rFonts w:ascii="PT Astra Serif" w:hAnsi="PT Astra Serif"/>
                <w:sz w:val="20"/>
                <w:szCs w:val="20"/>
              </w:rPr>
              <w:t>В приложении № 4.1 раздела «Действующие объекты обработки, утилизации, обезвреживания, размещения твердых коммунальных отходов, перегрузочные станции» проекта территориальной схемы значения годовой мощности и остаточной вместимости объектов размещения (далее – ОРО) ТКО необходимо привести в соответствие с размерностью (тыс. тонн), установленной положением № 2 Правил № 775;</w:t>
            </w:r>
          </w:p>
        </w:tc>
        <w:tc>
          <w:tcPr>
            <w:tcW w:w="1162" w:type="dxa"/>
            <w:tcBorders>
              <w:top w:val="single" w:sz="4" w:space="0" w:color="000000"/>
              <w:left w:val="single" w:sz="4" w:space="0" w:color="000000"/>
              <w:bottom w:val="single" w:sz="4" w:space="0" w:color="000000"/>
              <w:right w:val="single" w:sz="4" w:space="0" w:color="000000"/>
            </w:tcBorders>
          </w:tcPr>
          <w:p w14:paraId="5FFA2DEB" w14:textId="1FE24160" w:rsidR="00FD1592" w:rsidRPr="009E35DC" w:rsidRDefault="00112FDF"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DEC" w14:textId="6F2B2943" w:rsidR="00FD1592" w:rsidRPr="009E35DC" w:rsidRDefault="00FD1592" w:rsidP="00FD1592">
            <w:pPr>
              <w:widowControl w:val="0"/>
              <w:jc w:val="both"/>
              <w:rPr>
                <w:rFonts w:ascii="PT Astra Serif" w:hAnsi="PT Astra Serif"/>
                <w:sz w:val="18"/>
                <w:szCs w:val="18"/>
              </w:rPr>
            </w:pPr>
          </w:p>
        </w:tc>
      </w:tr>
      <w:tr w:rsidR="00FD1592" w:rsidRPr="009E35DC" w14:paraId="5FFA2DF6" w14:textId="77777777" w:rsidTr="00754818">
        <w:trPr>
          <w:trHeight w:val="418"/>
        </w:trPr>
        <w:tc>
          <w:tcPr>
            <w:tcW w:w="603" w:type="dxa"/>
            <w:tcBorders>
              <w:top w:val="single" w:sz="4" w:space="0" w:color="000000"/>
              <w:left w:val="single" w:sz="4" w:space="0" w:color="000000"/>
              <w:bottom w:val="single" w:sz="4" w:space="0" w:color="000000"/>
              <w:right w:val="single" w:sz="4" w:space="0" w:color="000000"/>
            </w:tcBorders>
          </w:tcPr>
          <w:p w14:paraId="5FFA2DEE" w14:textId="7E0358CA" w:rsidR="00FD1592" w:rsidRPr="00112FDF" w:rsidRDefault="00FD1592" w:rsidP="00FD1592">
            <w:pPr>
              <w:widowControl w:val="0"/>
              <w:jc w:val="center"/>
              <w:rPr>
                <w:rFonts w:ascii="PT Astra Serif" w:hAnsi="PT Astra Serif"/>
                <w:sz w:val="20"/>
                <w:szCs w:val="20"/>
              </w:rPr>
            </w:pPr>
            <w:r w:rsidRPr="00112FDF">
              <w:rPr>
                <w:rFonts w:ascii="PT Astra Serif" w:hAnsi="PT Astra Serif"/>
                <w:sz w:val="20"/>
                <w:szCs w:val="20"/>
              </w:rPr>
              <w:t>2.5</w:t>
            </w:r>
          </w:p>
        </w:tc>
        <w:tc>
          <w:tcPr>
            <w:tcW w:w="1506" w:type="dxa"/>
            <w:tcBorders>
              <w:top w:val="single" w:sz="4" w:space="0" w:color="000000"/>
              <w:left w:val="single" w:sz="4" w:space="0" w:color="000000"/>
              <w:bottom w:val="single" w:sz="4" w:space="0" w:color="000000"/>
              <w:right w:val="single" w:sz="4" w:space="0" w:color="000000"/>
            </w:tcBorders>
          </w:tcPr>
          <w:p w14:paraId="5FFA2DEF" w14:textId="77777777" w:rsidR="00FD1592" w:rsidRPr="00112FDF" w:rsidRDefault="00FD1592" w:rsidP="00FD1592">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DF0" w14:textId="77777777" w:rsidR="00FD1592" w:rsidRPr="00112FDF" w:rsidRDefault="00FD1592" w:rsidP="00FD1592">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DF1" w14:textId="77777777" w:rsidR="00FD1592" w:rsidRPr="00112FDF" w:rsidRDefault="00FD1592" w:rsidP="00FD1592">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FFA2DF3" w14:textId="238C2A00" w:rsidR="00FD1592" w:rsidRPr="00112FDF" w:rsidRDefault="00914327" w:rsidP="00CE6885">
            <w:pPr>
              <w:ind w:left="-15"/>
              <w:jc w:val="both"/>
              <w:rPr>
                <w:rFonts w:ascii="PT Astra Serif" w:hAnsi="PT Astra Serif"/>
                <w:sz w:val="20"/>
                <w:szCs w:val="20"/>
              </w:rPr>
            </w:pPr>
            <w:r w:rsidRPr="00112FDF">
              <w:rPr>
                <w:rFonts w:ascii="PT Astra Serif" w:hAnsi="PT Astra Serif"/>
                <w:sz w:val="20"/>
                <w:szCs w:val="20"/>
              </w:rPr>
              <w:t>В приложении № 4.1 раздела «Действующие объекты обработки, утилизации, обезвреживания, размещения твердых коммунальных отходов, перегрузочные станции» проекта территориальной схемы информация о плановых значениях показателей эффективности объектов указана не по форме, установленной приложением № 2 Правил № 775;</w:t>
            </w:r>
          </w:p>
        </w:tc>
        <w:tc>
          <w:tcPr>
            <w:tcW w:w="1162" w:type="dxa"/>
            <w:tcBorders>
              <w:top w:val="single" w:sz="4" w:space="0" w:color="000000"/>
              <w:left w:val="single" w:sz="4" w:space="0" w:color="000000"/>
              <w:bottom w:val="single" w:sz="4" w:space="0" w:color="000000"/>
              <w:right w:val="single" w:sz="4" w:space="0" w:color="000000"/>
            </w:tcBorders>
          </w:tcPr>
          <w:p w14:paraId="5FFA2DF4" w14:textId="45F2CAA7" w:rsidR="00FD1592" w:rsidRPr="00914327" w:rsidRDefault="00112FDF"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DF5" w14:textId="537226B9" w:rsidR="00FD1592" w:rsidRPr="00914327" w:rsidRDefault="00FD1592" w:rsidP="00FD1592">
            <w:pPr>
              <w:widowControl w:val="0"/>
              <w:jc w:val="both"/>
              <w:rPr>
                <w:rFonts w:ascii="PT Astra Serif" w:hAnsi="PT Astra Serif"/>
                <w:sz w:val="18"/>
                <w:szCs w:val="18"/>
              </w:rPr>
            </w:pPr>
          </w:p>
        </w:tc>
      </w:tr>
      <w:tr w:rsidR="00FD1592" w:rsidRPr="009E35DC" w14:paraId="5FFA2DFE" w14:textId="77777777" w:rsidTr="00754818">
        <w:trPr>
          <w:trHeight w:val="382"/>
        </w:trPr>
        <w:tc>
          <w:tcPr>
            <w:tcW w:w="603" w:type="dxa"/>
            <w:tcBorders>
              <w:top w:val="single" w:sz="4" w:space="0" w:color="000000"/>
              <w:left w:val="single" w:sz="4" w:space="0" w:color="000000"/>
              <w:bottom w:val="single" w:sz="4" w:space="0" w:color="000000"/>
              <w:right w:val="single" w:sz="4" w:space="0" w:color="000000"/>
            </w:tcBorders>
          </w:tcPr>
          <w:p w14:paraId="5FFA2DF7" w14:textId="38103CA1" w:rsidR="00FD1592" w:rsidRPr="00112FDF" w:rsidRDefault="00FD1592" w:rsidP="00FD1592">
            <w:pPr>
              <w:widowControl w:val="0"/>
              <w:jc w:val="center"/>
              <w:rPr>
                <w:rFonts w:ascii="PT Astra Serif" w:hAnsi="PT Astra Serif"/>
                <w:sz w:val="20"/>
                <w:szCs w:val="20"/>
              </w:rPr>
            </w:pPr>
            <w:r w:rsidRPr="00112FDF">
              <w:rPr>
                <w:rFonts w:ascii="PT Astra Serif" w:hAnsi="PT Astra Serif"/>
                <w:sz w:val="20"/>
                <w:szCs w:val="20"/>
              </w:rPr>
              <w:t>2.6</w:t>
            </w:r>
          </w:p>
        </w:tc>
        <w:tc>
          <w:tcPr>
            <w:tcW w:w="1506" w:type="dxa"/>
            <w:tcBorders>
              <w:top w:val="single" w:sz="4" w:space="0" w:color="000000"/>
              <w:left w:val="single" w:sz="4" w:space="0" w:color="000000"/>
              <w:bottom w:val="single" w:sz="4" w:space="0" w:color="000000"/>
              <w:right w:val="single" w:sz="4" w:space="0" w:color="000000"/>
            </w:tcBorders>
          </w:tcPr>
          <w:p w14:paraId="5FFA2DF8" w14:textId="77777777" w:rsidR="00FD1592" w:rsidRPr="00112FDF" w:rsidRDefault="00FD1592" w:rsidP="00FD1592">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DF9" w14:textId="77777777" w:rsidR="00FD1592" w:rsidRPr="00112FDF" w:rsidRDefault="00FD1592" w:rsidP="00FD1592">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DFA" w14:textId="77777777" w:rsidR="00FD1592" w:rsidRPr="00112FDF" w:rsidRDefault="00FD1592" w:rsidP="00FD1592">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FFA2DFB" w14:textId="437265D6" w:rsidR="00FD1592" w:rsidRPr="00112FDF" w:rsidRDefault="00914327" w:rsidP="00623FF1">
            <w:pPr>
              <w:spacing w:after="76"/>
              <w:ind w:left="14" w:right="35"/>
              <w:contextualSpacing/>
              <w:jc w:val="both"/>
              <w:rPr>
                <w:rFonts w:ascii="PT Astra Serif" w:hAnsi="PT Astra Serif"/>
                <w:sz w:val="20"/>
                <w:szCs w:val="20"/>
              </w:rPr>
            </w:pPr>
            <w:r w:rsidRPr="00112FDF">
              <w:rPr>
                <w:rFonts w:ascii="PT Astra Serif" w:hAnsi="PT Astra Serif"/>
                <w:sz w:val="20"/>
                <w:szCs w:val="20"/>
              </w:rPr>
              <w:t>В приложении № 4.1 раздела «Действующие объекты обработки, утилизации, обезвреживания, размещения твердых коммунальных отходов, перегрузочные станции» проекта территориальной схемы отсутствует информация об ОРО ТКО, включенных в ГРОРО под №№ 58-00007-З-00592-250914, 58-00032-З-00820-221216;</w:t>
            </w:r>
          </w:p>
        </w:tc>
        <w:tc>
          <w:tcPr>
            <w:tcW w:w="1162" w:type="dxa"/>
            <w:tcBorders>
              <w:top w:val="single" w:sz="4" w:space="0" w:color="000000"/>
              <w:left w:val="single" w:sz="4" w:space="0" w:color="000000"/>
              <w:bottom w:val="single" w:sz="4" w:space="0" w:color="000000"/>
              <w:right w:val="single" w:sz="4" w:space="0" w:color="000000"/>
            </w:tcBorders>
          </w:tcPr>
          <w:p w14:paraId="5FFA2DFC" w14:textId="6F54564C" w:rsidR="00FD1592" w:rsidRPr="00914327" w:rsidRDefault="00112FDF"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DFD" w14:textId="07570771" w:rsidR="00FD1592" w:rsidRPr="00914327" w:rsidRDefault="00FD1592" w:rsidP="00FD1592">
            <w:pPr>
              <w:widowControl w:val="0"/>
              <w:jc w:val="both"/>
              <w:rPr>
                <w:rFonts w:ascii="PT Astra Serif" w:hAnsi="PT Astra Serif"/>
                <w:sz w:val="16"/>
                <w:szCs w:val="16"/>
              </w:rPr>
            </w:pPr>
          </w:p>
        </w:tc>
      </w:tr>
      <w:tr w:rsidR="00FD1592" w:rsidRPr="009E35DC" w14:paraId="5FFA2E06" w14:textId="77777777" w:rsidTr="00754818">
        <w:trPr>
          <w:trHeight w:val="619"/>
        </w:trPr>
        <w:tc>
          <w:tcPr>
            <w:tcW w:w="603" w:type="dxa"/>
            <w:tcBorders>
              <w:top w:val="single" w:sz="4" w:space="0" w:color="000000"/>
              <w:left w:val="single" w:sz="4" w:space="0" w:color="000000"/>
              <w:bottom w:val="single" w:sz="4" w:space="0" w:color="000000"/>
              <w:right w:val="single" w:sz="4" w:space="0" w:color="000000"/>
            </w:tcBorders>
          </w:tcPr>
          <w:p w14:paraId="5FFA2DFF" w14:textId="0308EBC4" w:rsidR="00FD1592" w:rsidRPr="00112FDF" w:rsidRDefault="00FD1592" w:rsidP="00FD1592">
            <w:pPr>
              <w:widowControl w:val="0"/>
              <w:jc w:val="center"/>
              <w:rPr>
                <w:rFonts w:ascii="PT Astra Serif" w:hAnsi="PT Astra Serif"/>
                <w:sz w:val="20"/>
                <w:szCs w:val="20"/>
              </w:rPr>
            </w:pPr>
            <w:r w:rsidRPr="00112FDF">
              <w:rPr>
                <w:rFonts w:ascii="PT Astra Serif" w:hAnsi="PT Astra Serif"/>
                <w:sz w:val="20"/>
                <w:szCs w:val="20"/>
              </w:rPr>
              <w:t>2.7</w:t>
            </w:r>
          </w:p>
        </w:tc>
        <w:tc>
          <w:tcPr>
            <w:tcW w:w="1506" w:type="dxa"/>
            <w:tcBorders>
              <w:top w:val="single" w:sz="4" w:space="0" w:color="000000"/>
              <w:left w:val="single" w:sz="4" w:space="0" w:color="000000"/>
              <w:bottom w:val="single" w:sz="4" w:space="0" w:color="000000"/>
              <w:right w:val="single" w:sz="4" w:space="0" w:color="000000"/>
            </w:tcBorders>
          </w:tcPr>
          <w:p w14:paraId="5FFA2E00" w14:textId="77777777" w:rsidR="00FD1592" w:rsidRPr="00112FDF" w:rsidRDefault="00FD1592" w:rsidP="00FD1592">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E01" w14:textId="77777777" w:rsidR="00FD1592" w:rsidRPr="00112FDF" w:rsidRDefault="00FD1592" w:rsidP="00FD1592">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E02" w14:textId="77777777" w:rsidR="00FD1592" w:rsidRPr="00112FDF" w:rsidRDefault="00FD1592" w:rsidP="00FD1592">
            <w:pPr>
              <w:widowControl w:val="0"/>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FFA2E03" w14:textId="662D4D5C" w:rsidR="00FD1592" w:rsidRPr="00112FDF" w:rsidRDefault="00914327" w:rsidP="00623FF1">
            <w:pPr>
              <w:tabs>
                <w:tab w:val="left" w:pos="5019"/>
              </w:tabs>
              <w:jc w:val="both"/>
              <w:rPr>
                <w:rFonts w:ascii="PT Astra Serif" w:hAnsi="PT Astra Serif"/>
                <w:sz w:val="20"/>
                <w:szCs w:val="20"/>
              </w:rPr>
            </w:pPr>
            <w:r w:rsidRPr="00112FDF">
              <w:rPr>
                <w:rFonts w:ascii="PT Astra Serif" w:hAnsi="PT Astra Serif"/>
                <w:sz w:val="20"/>
                <w:szCs w:val="20"/>
              </w:rPr>
              <w:t>В приложении № 4.1 раздела «Действующие объекты обработки, утилизации, обезвреживания, размещения твердых коммунальных отходов, перегрузочные станции» проекта территориальной схемы по ОРО ТКО, включенным в ГРОРО под №№ 58-00006-З-00592-250914, 58-00011-З-00592-250914, 58-00030-З-00692-311014, указана информация о проектной вместимости ОРО в размере 1 725 000, 100 000, 80 000 тонн соответственно, при этом согласно сведениям об ОРО в ГРОРО проектная вместимость указанных ОРО составляет 960 000, 48 202, 60 000 тонн соответственно;</w:t>
            </w:r>
          </w:p>
        </w:tc>
        <w:tc>
          <w:tcPr>
            <w:tcW w:w="1162" w:type="dxa"/>
            <w:tcBorders>
              <w:top w:val="single" w:sz="4" w:space="0" w:color="000000"/>
              <w:left w:val="single" w:sz="4" w:space="0" w:color="000000"/>
              <w:bottom w:val="single" w:sz="4" w:space="0" w:color="000000"/>
              <w:right w:val="single" w:sz="4" w:space="0" w:color="000000"/>
            </w:tcBorders>
          </w:tcPr>
          <w:p w14:paraId="5FFA2E04" w14:textId="117FA2CA" w:rsidR="00FD1592" w:rsidRPr="00914327" w:rsidRDefault="00112FDF"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E05" w14:textId="3247273B" w:rsidR="00FD1592" w:rsidRPr="00914327" w:rsidRDefault="00FD1592" w:rsidP="00FD1592">
            <w:pPr>
              <w:widowControl w:val="0"/>
              <w:jc w:val="both"/>
              <w:rPr>
                <w:rFonts w:ascii="PT Astra Serif" w:hAnsi="PT Astra Serif"/>
                <w:sz w:val="16"/>
                <w:szCs w:val="16"/>
              </w:rPr>
            </w:pPr>
          </w:p>
        </w:tc>
      </w:tr>
      <w:tr w:rsidR="00AD0720" w:rsidRPr="009E35DC" w14:paraId="5FFA2E0E" w14:textId="77777777" w:rsidTr="00754818">
        <w:trPr>
          <w:trHeight w:val="497"/>
        </w:trPr>
        <w:tc>
          <w:tcPr>
            <w:tcW w:w="603" w:type="dxa"/>
            <w:tcBorders>
              <w:top w:val="single" w:sz="4" w:space="0" w:color="000000"/>
              <w:left w:val="single" w:sz="4" w:space="0" w:color="000000"/>
              <w:bottom w:val="single" w:sz="4" w:space="0" w:color="000000"/>
              <w:right w:val="single" w:sz="4" w:space="0" w:color="000000"/>
            </w:tcBorders>
          </w:tcPr>
          <w:p w14:paraId="5FFA2E07" w14:textId="2DE9351F" w:rsidR="00AD0720" w:rsidRPr="00112FDF" w:rsidRDefault="00AD0720" w:rsidP="00AD0720">
            <w:pPr>
              <w:widowControl w:val="0"/>
              <w:jc w:val="center"/>
              <w:rPr>
                <w:rFonts w:ascii="PT Astra Serif" w:hAnsi="PT Astra Serif"/>
                <w:sz w:val="20"/>
                <w:szCs w:val="20"/>
              </w:rPr>
            </w:pPr>
            <w:r w:rsidRPr="00112FDF">
              <w:rPr>
                <w:rFonts w:ascii="PT Astra Serif" w:hAnsi="PT Astra Serif"/>
                <w:sz w:val="20"/>
                <w:szCs w:val="20"/>
              </w:rPr>
              <w:t>2.8</w:t>
            </w:r>
          </w:p>
        </w:tc>
        <w:tc>
          <w:tcPr>
            <w:tcW w:w="1506" w:type="dxa"/>
            <w:tcBorders>
              <w:top w:val="single" w:sz="4" w:space="0" w:color="000000"/>
              <w:left w:val="single" w:sz="4" w:space="0" w:color="000000"/>
              <w:bottom w:val="single" w:sz="4" w:space="0" w:color="000000"/>
              <w:right w:val="single" w:sz="4" w:space="0" w:color="000000"/>
            </w:tcBorders>
          </w:tcPr>
          <w:p w14:paraId="5FFA2E08" w14:textId="77777777" w:rsidR="00AD0720" w:rsidRPr="00112FDF" w:rsidRDefault="00AD0720" w:rsidP="00AD0720">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E09" w14:textId="77777777" w:rsidR="00AD0720" w:rsidRPr="00112FDF" w:rsidRDefault="00AD0720" w:rsidP="00AD0720">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E0A" w14:textId="77777777" w:rsidR="00AD0720" w:rsidRPr="00112FDF" w:rsidRDefault="00AD0720" w:rsidP="00AD0720">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FFA2E0B" w14:textId="086A2163" w:rsidR="00AD0720" w:rsidRPr="00112FDF" w:rsidRDefault="00914327" w:rsidP="00623FF1">
            <w:pPr>
              <w:contextualSpacing/>
              <w:jc w:val="both"/>
              <w:rPr>
                <w:rFonts w:ascii="PT Astra Serif" w:hAnsi="PT Astra Serif"/>
                <w:sz w:val="20"/>
                <w:szCs w:val="20"/>
              </w:rPr>
            </w:pPr>
            <w:r w:rsidRPr="00112FDF">
              <w:rPr>
                <w:rFonts w:ascii="PT Astra Serif" w:hAnsi="PT Astra Serif"/>
                <w:sz w:val="20"/>
                <w:szCs w:val="20"/>
              </w:rPr>
              <w:t xml:space="preserve">Приложение № 4.1 раздела «Действующие объекты обработки, утилизации, обезвреживания, размещения твердых коммунальных отходов, перегрузочные станции» проекта территориальной схемы содержит информацию о том, что срок окончания эксплуатации ОРО ТКО, включенных в ГРОРО под №№ 58-00011-З-00592-250914, 58-00030-З-00692-311014, до 2029 года, при этом по имеющейся в Межрегиональном управлении Росприроднадзора по Саратовской и Пензенской областям информации срок эксплуатации ОРО, предусмотренный </w:t>
            </w:r>
            <w:r w:rsidRPr="00112FDF">
              <w:rPr>
                <w:rFonts w:ascii="PT Astra Serif" w:hAnsi="PT Astra Serif"/>
                <w:sz w:val="20"/>
                <w:szCs w:val="20"/>
              </w:rPr>
              <w:lastRenderedPageBreak/>
              <w:t>проектной документацией на их строительство (реконструкцию), установлен до 2025, 2027 годов соответственно;</w:t>
            </w:r>
          </w:p>
        </w:tc>
        <w:tc>
          <w:tcPr>
            <w:tcW w:w="1162" w:type="dxa"/>
            <w:tcBorders>
              <w:top w:val="single" w:sz="4" w:space="0" w:color="000000"/>
              <w:left w:val="single" w:sz="4" w:space="0" w:color="000000"/>
              <w:bottom w:val="single" w:sz="4" w:space="0" w:color="000000"/>
              <w:right w:val="single" w:sz="4" w:space="0" w:color="000000"/>
            </w:tcBorders>
          </w:tcPr>
          <w:p w14:paraId="5FFA2E0C" w14:textId="6894D88D" w:rsidR="00AD0720" w:rsidRPr="00914327" w:rsidRDefault="00112FDF" w:rsidP="00950C3C">
            <w:pPr>
              <w:widowControl w:val="0"/>
              <w:jc w:val="center"/>
              <w:rPr>
                <w:rFonts w:ascii="PT Astra Serif" w:hAnsi="PT Astra Serif"/>
                <w:sz w:val="20"/>
                <w:szCs w:val="20"/>
              </w:rPr>
            </w:pPr>
            <w:r>
              <w:rPr>
                <w:rFonts w:ascii="PT Astra Serif" w:hAnsi="PT Astra Serif"/>
                <w:sz w:val="20"/>
                <w:szCs w:val="20"/>
              </w:rPr>
              <w:lastRenderedPageBreak/>
              <w:t>Учтено</w:t>
            </w:r>
          </w:p>
        </w:tc>
        <w:tc>
          <w:tcPr>
            <w:tcW w:w="2626" w:type="dxa"/>
            <w:tcBorders>
              <w:top w:val="single" w:sz="4" w:space="0" w:color="000000"/>
              <w:left w:val="single" w:sz="4" w:space="0" w:color="000000"/>
              <w:bottom w:val="single" w:sz="4" w:space="0" w:color="000000"/>
              <w:right w:val="single" w:sz="4" w:space="0" w:color="000000"/>
            </w:tcBorders>
          </w:tcPr>
          <w:p w14:paraId="5FFA2E0D" w14:textId="40D989CA" w:rsidR="00AD0720" w:rsidRPr="00914327" w:rsidRDefault="00AD0720" w:rsidP="00AD0720">
            <w:pPr>
              <w:widowControl w:val="0"/>
              <w:jc w:val="both"/>
              <w:rPr>
                <w:rFonts w:ascii="PT Astra Serif" w:hAnsi="PT Astra Serif"/>
                <w:sz w:val="16"/>
                <w:szCs w:val="16"/>
              </w:rPr>
            </w:pPr>
          </w:p>
        </w:tc>
      </w:tr>
      <w:tr w:rsidR="00AD0720" w:rsidRPr="009E35DC" w14:paraId="5FFA2E16" w14:textId="77777777" w:rsidTr="00754818">
        <w:trPr>
          <w:trHeight w:val="418"/>
        </w:trPr>
        <w:tc>
          <w:tcPr>
            <w:tcW w:w="603" w:type="dxa"/>
            <w:tcBorders>
              <w:top w:val="single" w:sz="4" w:space="0" w:color="000000"/>
              <w:left w:val="single" w:sz="4" w:space="0" w:color="000000"/>
              <w:bottom w:val="single" w:sz="4" w:space="0" w:color="000000"/>
              <w:right w:val="single" w:sz="4" w:space="0" w:color="000000"/>
            </w:tcBorders>
          </w:tcPr>
          <w:p w14:paraId="5FFA2E0F" w14:textId="218813FA" w:rsidR="00AD0720" w:rsidRPr="00112FDF" w:rsidRDefault="00AD0720" w:rsidP="00AD0720">
            <w:pPr>
              <w:widowControl w:val="0"/>
              <w:jc w:val="center"/>
              <w:rPr>
                <w:rFonts w:ascii="PT Astra Serif" w:hAnsi="PT Astra Serif"/>
                <w:sz w:val="20"/>
                <w:szCs w:val="20"/>
              </w:rPr>
            </w:pPr>
            <w:r w:rsidRPr="00112FDF">
              <w:rPr>
                <w:rFonts w:ascii="PT Astra Serif" w:hAnsi="PT Astra Serif"/>
                <w:sz w:val="20"/>
                <w:szCs w:val="20"/>
              </w:rPr>
              <w:t>2.9</w:t>
            </w:r>
          </w:p>
        </w:tc>
        <w:tc>
          <w:tcPr>
            <w:tcW w:w="1506" w:type="dxa"/>
            <w:tcBorders>
              <w:top w:val="single" w:sz="4" w:space="0" w:color="000000"/>
              <w:left w:val="single" w:sz="4" w:space="0" w:color="000000"/>
              <w:bottom w:val="single" w:sz="4" w:space="0" w:color="000000"/>
              <w:right w:val="single" w:sz="4" w:space="0" w:color="000000"/>
            </w:tcBorders>
          </w:tcPr>
          <w:p w14:paraId="5FFA2E10" w14:textId="77777777" w:rsidR="00AD0720" w:rsidRPr="00112FDF" w:rsidRDefault="00AD0720" w:rsidP="00AD0720">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E11" w14:textId="77777777" w:rsidR="00AD0720" w:rsidRPr="00112FDF" w:rsidRDefault="00AD0720" w:rsidP="00AD0720">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E12" w14:textId="77777777" w:rsidR="00AD0720" w:rsidRPr="00112FDF" w:rsidRDefault="00AD0720" w:rsidP="00AD0720">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vAlign w:val="center"/>
          </w:tcPr>
          <w:p w14:paraId="5FFA2E13" w14:textId="11F5E38E" w:rsidR="00AD0720" w:rsidRPr="00112FDF" w:rsidRDefault="00914327" w:rsidP="00623FF1">
            <w:pPr>
              <w:jc w:val="both"/>
              <w:rPr>
                <w:rFonts w:ascii="PT Astra Serif" w:hAnsi="PT Astra Serif"/>
                <w:sz w:val="20"/>
                <w:szCs w:val="20"/>
              </w:rPr>
            </w:pPr>
            <w:r w:rsidRPr="00112FDF">
              <w:rPr>
                <w:rFonts w:ascii="PT Astra Serif" w:hAnsi="PT Astra Serif"/>
                <w:sz w:val="20"/>
                <w:szCs w:val="20"/>
              </w:rPr>
              <w:t>Приложение № 5.1 раздела «Планируемые к строительству, реконструкции, выведению из эксплуатации объекты обработки, утилизации, обезвреживания, размещения твердых коммунальных отходов, перегрузочные станции» проекта территориальной схемы содержит информацию об оценке объема капитальных вложений, необходимых для реализации инвестиционного проекта, в соответствии со сводным сметным расчетом стоимости строительства или реконструкции объекта в соответствии с проектной документацией. При этом наличие указанной информации в текстовой части территориальной схемы пунктом 9 Правил № 775 не предусмотрено;</w:t>
            </w:r>
          </w:p>
        </w:tc>
        <w:tc>
          <w:tcPr>
            <w:tcW w:w="1162" w:type="dxa"/>
            <w:tcBorders>
              <w:top w:val="single" w:sz="4" w:space="0" w:color="000000"/>
              <w:left w:val="single" w:sz="4" w:space="0" w:color="000000"/>
              <w:bottom w:val="single" w:sz="4" w:space="0" w:color="000000"/>
              <w:right w:val="single" w:sz="4" w:space="0" w:color="000000"/>
            </w:tcBorders>
          </w:tcPr>
          <w:p w14:paraId="5FFA2E14" w14:textId="314489C4" w:rsidR="00AD0720" w:rsidRPr="00914327" w:rsidRDefault="00112FDF"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E15" w14:textId="30C53E9D" w:rsidR="00AD0720" w:rsidRPr="00914327" w:rsidRDefault="00AD0720" w:rsidP="00AD0720">
            <w:pPr>
              <w:widowControl w:val="0"/>
              <w:jc w:val="both"/>
              <w:rPr>
                <w:rFonts w:ascii="PT Astra Serif" w:hAnsi="PT Astra Serif"/>
                <w:sz w:val="16"/>
                <w:szCs w:val="16"/>
              </w:rPr>
            </w:pPr>
          </w:p>
        </w:tc>
      </w:tr>
      <w:tr w:rsidR="00AD0720" w:rsidRPr="009E35DC" w14:paraId="5FFA2E1E" w14:textId="77777777" w:rsidTr="00754818">
        <w:trPr>
          <w:trHeight w:val="418"/>
        </w:trPr>
        <w:tc>
          <w:tcPr>
            <w:tcW w:w="603" w:type="dxa"/>
            <w:tcBorders>
              <w:top w:val="single" w:sz="4" w:space="0" w:color="000000"/>
              <w:left w:val="single" w:sz="4" w:space="0" w:color="000000"/>
              <w:bottom w:val="single" w:sz="4" w:space="0" w:color="000000"/>
              <w:right w:val="single" w:sz="4" w:space="0" w:color="000000"/>
            </w:tcBorders>
          </w:tcPr>
          <w:p w14:paraId="5FFA2E17" w14:textId="36CC1CD0" w:rsidR="00AD0720" w:rsidRPr="00112FDF" w:rsidRDefault="00AD0720" w:rsidP="00AD0720">
            <w:pPr>
              <w:widowControl w:val="0"/>
              <w:jc w:val="center"/>
              <w:rPr>
                <w:rFonts w:ascii="PT Astra Serif" w:hAnsi="PT Astra Serif"/>
                <w:sz w:val="20"/>
                <w:szCs w:val="20"/>
              </w:rPr>
            </w:pPr>
            <w:r w:rsidRPr="00112FDF">
              <w:rPr>
                <w:rFonts w:ascii="PT Astra Serif" w:hAnsi="PT Astra Serif"/>
                <w:sz w:val="20"/>
                <w:szCs w:val="20"/>
              </w:rPr>
              <w:t>2.10</w:t>
            </w:r>
          </w:p>
        </w:tc>
        <w:tc>
          <w:tcPr>
            <w:tcW w:w="1506" w:type="dxa"/>
            <w:tcBorders>
              <w:top w:val="single" w:sz="4" w:space="0" w:color="000000"/>
              <w:left w:val="single" w:sz="4" w:space="0" w:color="000000"/>
              <w:bottom w:val="single" w:sz="4" w:space="0" w:color="000000"/>
              <w:right w:val="single" w:sz="4" w:space="0" w:color="000000"/>
            </w:tcBorders>
          </w:tcPr>
          <w:p w14:paraId="5FFA2E18" w14:textId="77777777" w:rsidR="00AD0720" w:rsidRPr="00112FDF" w:rsidRDefault="00AD0720" w:rsidP="00AD0720">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E19" w14:textId="77777777" w:rsidR="00AD0720" w:rsidRPr="00112FDF" w:rsidRDefault="00AD0720" w:rsidP="00AD0720">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E1A" w14:textId="77777777" w:rsidR="00AD0720" w:rsidRPr="00112FDF" w:rsidRDefault="00AD0720" w:rsidP="00AD0720">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FFA2E1B" w14:textId="324A22BB" w:rsidR="00AD0720" w:rsidRPr="00112FDF" w:rsidRDefault="00914327" w:rsidP="00AD0720">
            <w:pPr>
              <w:contextualSpacing/>
              <w:jc w:val="both"/>
              <w:rPr>
                <w:rFonts w:ascii="PT Astra Serif" w:hAnsi="PT Astra Serif"/>
                <w:sz w:val="20"/>
                <w:szCs w:val="20"/>
              </w:rPr>
            </w:pPr>
            <w:r w:rsidRPr="00112FDF">
              <w:rPr>
                <w:rFonts w:ascii="PT Astra Serif" w:hAnsi="PT Astra Serif"/>
                <w:sz w:val="20"/>
                <w:szCs w:val="20"/>
              </w:rPr>
              <w:t>В приложении № 5.1 раздела «Планируемые к строительству, реконструкции, выведению из эксплуатации объекты обработки, утилизации, обезвреживания, размещения твердых коммунальных отходов, перегрузочные станции» проекта территориальной схемы информация о плановых значениях показателей эффективности объектов указана не по форме, установленной приложением № 3 Правил № 775;</w:t>
            </w:r>
          </w:p>
        </w:tc>
        <w:tc>
          <w:tcPr>
            <w:tcW w:w="1162" w:type="dxa"/>
            <w:tcBorders>
              <w:top w:val="single" w:sz="4" w:space="0" w:color="000000"/>
              <w:left w:val="single" w:sz="4" w:space="0" w:color="000000"/>
              <w:bottom w:val="single" w:sz="4" w:space="0" w:color="000000"/>
              <w:right w:val="single" w:sz="4" w:space="0" w:color="000000"/>
            </w:tcBorders>
          </w:tcPr>
          <w:p w14:paraId="5FFA2E1C" w14:textId="2D65F74D" w:rsidR="00AD0720" w:rsidRPr="00914327" w:rsidRDefault="00112FDF"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E1D" w14:textId="77777777" w:rsidR="00AD0720" w:rsidRPr="00914327" w:rsidRDefault="00AD0720" w:rsidP="00AD0720">
            <w:pPr>
              <w:widowControl w:val="0"/>
              <w:jc w:val="both"/>
              <w:rPr>
                <w:rFonts w:ascii="PT Astra Serif" w:hAnsi="PT Astra Serif"/>
                <w:sz w:val="16"/>
                <w:szCs w:val="16"/>
              </w:rPr>
            </w:pPr>
          </w:p>
        </w:tc>
      </w:tr>
      <w:tr w:rsidR="00AD0720" w:rsidRPr="009E35DC" w14:paraId="1521936D" w14:textId="77777777" w:rsidTr="00754818">
        <w:trPr>
          <w:trHeight w:val="418"/>
        </w:trPr>
        <w:tc>
          <w:tcPr>
            <w:tcW w:w="603" w:type="dxa"/>
            <w:tcBorders>
              <w:top w:val="single" w:sz="4" w:space="0" w:color="000000"/>
              <w:left w:val="single" w:sz="4" w:space="0" w:color="000000"/>
              <w:bottom w:val="single" w:sz="4" w:space="0" w:color="000000"/>
              <w:right w:val="single" w:sz="4" w:space="0" w:color="000000"/>
            </w:tcBorders>
          </w:tcPr>
          <w:p w14:paraId="412C1168" w14:textId="2C70F15C" w:rsidR="00AD0720" w:rsidRPr="00112FDF" w:rsidRDefault="00AD0720" w:rsidP="00AD0720">
            <w:pPr>
              <w:widowControl w:val="0"/>
              <w:jc w:val="center"/>
              <w:rPr>
                <w:rFonts w:ascii="PT Astra Serif" w:hAnsi="PT Astra Serif"/>
                <w:sz w:val="20"/>
                <w:szCs w:val="20"/>
              </w:rPr>
            </w:pPr>
            <w:r w:rsidRPr="00112FDF">
              <w:rPr>
                <w:rFonts w:ascii="PT Astra Serif" w:hAnsi="PT Astra Serif"/>
                <w:sz w:val="20"/>
                <w:szCs w:val="20"/>
              </w:rPr>
              <w:t>2.11</w:t>
            </w:r>
          </w:p>
        </w:tc>
        <w:tc>
          <w:tcPr>
            <w:tcW w:w="1506" w:type="dxa"/>
            <w:tcBorders>
              <w:top w:val="single" w:sz="4" w:space="0" w:color="000000"/>
              <w:left w:val="single" w:sz="4" w:space="0" w:color="000000"/>
              <w:bottom w:val="single" w:sz="4" w:space="0" w:color="000000"/>
              <w:right w:val="single" w:sz="4" w:space="0" w:color="000000"/>
            </w:tcBorders>
          </w:tcPr>
          <w:p w14:paraId="52A4A456" w14:textId="77777777" w:rsidR="00AD0720" w:rsidRPr="00112FDF" w:rsidRDefault="00AD0720" w:rsidP="00AD0720">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1141641E" w14:textId="77777777" w:rsidR="00AD0720" w:rsidRPr="00112FDF" w:rsidRDefault="00AD0720" w:rsidP="00AD0720">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14AA8374" w14:textId="77777777" w:rsidR="00AD0720" w:rsidRPr="00112FDF" w:rsidRDefault="00AD0720" w:rsidP="00AD0720">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6C81C797" w14:textId="7507532F" w:rsidR="00AD0720" w:rsidRPr="00112FDF" w:rsidRDefault="00914327" w:rsidP="00AD0720">
            <w:pPr>
              <w:contextualSpacing/>
              <w:jc w:val="both"/>
              <w:rPr>
                <w:rFonts w:ascii="PT Astra Serif" w:hAnsi="PT Astra Serif"/>
                <w:sz w:val="20"/>
                <w:szCs w:val="20"/>
              </w:rPr>
            </w:pPr>
            <w:r w:rsidRPr="00112FDF">
              <w:rPr>
                <w:rFonts w:ascii="PT Astra Serif" w:hAnsi="PT Astra Serif"/>
                <w:sz w:val="20"/>
                <w:szCs w:val="20"/>
              </w:rPr>
              <w:t>В приложении № 5.1 раздела «Планируемые к строительству, реконструкции, выведению из эксплуатации объекты обработки, утилизации, обезвреживания, размещения твердых коммунальных отходов, перегрузочные станции» проекта территориальной схемы не содержится информация об объектах обработки, утилизации, обезвреживания, размещения ТКО, перегрузочных станциях, планируемых к выведению из эксплуатации;</w:t>
            </w:r>
          </w:p>
        </w:tc>
        <w:tc>
          <w:tcPr>
            <w:tcW w:w="1162" w:type="dxa"/>
            <w:tcBorders>
              <w:top w:val="single" w:sz="4" w:space="0" w:color="000000"/>
              <w:left w:val="single" w:sz="4" w:space="0" w:color="000000"/>
              <w:bottom w:val="single" w:sz="4" w:space="0" w:color="000000"/>
              <w:right w:val="single" w:sz="4" w:space="0" w:color="000000"/>
            </w:tcBorders>
          </w:tcPr>
          <w:p w14:paraId="49D2CC83" w14:textId="3BCD094F" w:rsidR="00AD0720" w:rsidRPr="00914327" w:rsidRDefault="00112FDF"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36FCA3B8" w14:textId="77777777" w:rsidR="00AD0720" w:rsidRPr="00914327" w:rsidRDefault="00AD0720" w:rsidP="00AD0720">
            <w:pPr>
              <w:widowControl w:val="0"/>
              <w:jc w:val="both"/>
              <w:rPr>
                <w:rFonts w:ascii="PT Astra Serif" w:hAnsi="PT Astra Serif"/>
                <w:sz w:val="16"/>
                <w:szCs w:val="16"/>
              </w:rPr>
            </w:pPr>
          </w:p>
        </w:tc>
      </w:tr>
      <w:tr w:rsidR="00AD0720" w:rsidRPr="009E35DC" w14:paraId="4F0711F1" w14:textId="77777777" w:rsidTr="00754818">
        <w:trPr>
          <w:trHeight w:val="418"/>
        </w:trPr>
        <w:tc>
          <w:tcPr>
            <w:tcW w:w="603" w:type="dxa"/>
            <w:tcBorders>
              <w:top w:val="single" w:sz="4" w:space="0" w:color="000000"/>
              <w:left w:val="single" w:sz="4" w:space="0" w:color="000000"/>
              <w:bottom w:val="single" w:sz="4" w:space="0" w:color="000000"/>
              <w:right w:val="single" w:sz="4" w:space="0" w:color="000000"/>
            </w:tcBorders>
          </w:tcPr>
          <w:p w14:paraId="0E213F71" w14:textId="6E281869" w:rsidR="00AD0720" w:rsidRPr="00112FDF" w:rsidRDefault="00AD0720" w:rsidP="00AD0720">
            <w:pPr>
              <w:widowControl w:val="0"/>
              <w:jc w:val="center"/>
              <w:rPr>
                <w:rFonts w:ascii="PT Astra Serif" w:hAnsi="PT Astra Serif"/>
                <w:sz w:val="20"/>
                <w:szCs w:val="20"/>
              </w:rPr>
            </w:pPr>
            <w:r w:rsidRPr="00112FDF">
              <w:rPr>
                <w:rFonts w:ascii="PT Astra Serif" w:hAnsi="PT Astra Serif"/>
                <w:sz w:val="20"/>
                <w:szCs w:val="20"/>
              </w:rPr>
              <w:t>2.12</w:t>
            </w:r>
          </w:p>
        </w:tc>
        <w:tc>
          <w:tcPr>
            <w:tcW w:w="1506" w:type="dxa"/>
            <w:tcBorders>
              <w:top w:val="single" w:sz="4" w:space="0" w:color="000000"/>
              <w:left w:val="single" w:sz="4" w:space="0" w:color="000000"/>
              <w:bottom w:val="single" w:sz="4" w:space="0" w:color="000000"/>
              <w:right w:val="single" w:sz="4" w:space="0" w:color="000000"/>
            </w:tcBorders>
          </w:tcPr>
          <w:p w14:paraId="2C8B8920" w14:textId="77777777" w:rsidR="00AD0720" w:rsidRPr="00112FDF" w:rsidRDefault="00AD0720" w:rsidP="00AD0720">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00185783" w14:textId="77777777" w:rsidR="00AD0720" w:rsidRPr="00112FDF" w:rsidRDefault="00AD0720" w:rsidP="00AD0720">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40E1E99F" w14:textId="77777777" w:rsidR="00AD0720" w:rsidRPr="00112FDF" w:rsidRDefault="00AD0720" w:rsidP="00AD0720">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35CC58F9" w14:textId="05E772EC" w:rsidR="00AD0720" w:rsidRPr="00D91DFC" w:rsidRDefault="00914327" w:rsidP="00623FF1">
            <w:pPr>
              <w:contextualSpacing/>
              <w:jc w:val="both"/>
              <w:rPr>
                <w:rFonts w:ascii="PT Astra Serif" w:hAnsi="PT Astra Serif"/>
                <w:sz w:val="20"/>
                <w:szCs w:val="20"/>
              </w:rPr>
            </w:pPr>
            <w:r w:rsidRPr="00D91DFC">
              <w:rPr>
                <w:rFonts w:ascii="PT Astra Serif" w:hAnsi="PT Astra Serif"/>
                <w:sz w:val="20"/>
                <w:szCs w:val="20"/>
              </w:rPr>
              <w:t xml:space="preserve">Приложение № 6.2 раздела «Схема потоков твердых коммунальных отходов» проекта территориальной схемы содержит информацию о направлении потоков ТКО в </w:t>
            </w:r>
            <w:r w:rsidR="003E753E" w:rsidRPr="00D91DFC">
              <w:rPr>
                <w:rFonts w:ascii="PT Astra Serif" w:hAnsi="PT Astra Serif"/>
                <w:sz w:val="20"/>
                <w:szCs w:val="20"/>
              </w:rPr>
              <w:t>2026–2028 годах</w:t>
            </w:r>
            <w:r w:rsidRPr="00D91DFC">
              <w:rPr>
                <w:rFonts w:ascii="PT Astra Serif" w:hAnsi="PT Astra Serif"/>
                <w:sz w:val="20"/>
                <w:szCs w:val="20"/>
              </w:rPr>
              <w:t xml:space="preserve"> на ОРО ТКО, включенный в ГРОРО под № 58-00011-З-00592-250914. При этом срок эксплуатации ОРО, предусмотренный проектной документацией на его строительство (реконструкцию), установлен до 2025 года. Направление потоков ТКО на указанный ОРО, а также его эксплуатация после истечения срока эксплуатации, предусмотренного проектной документацией на его строительство (реконструкцию), будут являться нарушением требований природоохранного законодательства;</w:t>
            </w:r>
          </w:p>
        </w:tc>
        <w:tc>
          <w:tcPr>
            <w:tcW w:w="1162" w:type="dxa"/>
            <w:tcBorders>
              <w:top w:val="single" w:sz="4" w:space="0" w:color="000000"/>
              <w:left w:val="single" w:sz="4" w:space="0" w:color="000000"/>
              <w:bottom w:val="single" w:sz="4" w:space="0" w:color="000000"/>
              <w:right w:val="single" w:sz="4" w:space="0" w:color="000000"/>
            </w:tcBorders>
          </w:tcPr>
          <w:p w14:paraId="7B7E1242" w14:textId="14EA7B7C" w:rsidR="00AD0720" w:rsidRPr="00914327"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2E8F6AF5" w14:textId="2671BCA6" w:rsidR="00AD0720" w:rsidRPr="00754818" w:rsidRDefault="00754818" w:rsidP="00AD0720">
            <w:pPr>
              <w:widowControl w:val="0"/>
              <w:jc w:val="both"/>
              <w:rPr>
                <w:rFonts w:ascii="PT Astra Serif" w:hAnsi="PT Astra Serif"/>
                <w:sz w:val="18"/>
                <w:szCs w:val="18"/>
              </w:rPr>
            </w:pPr>
            <w:r>
              <w:rPr>
                <w:rFonts w:ascii="PT Astra Serif" w:hAnsi="PT Astra Serif"/>
                <w:sz w:val="18"/>
                <w:szCs w:val="18"/>
              </w:rPr>
              <w:t>ФЗ №459 от</w:t>
            </w:r>
            <w:r w:rsidR="00950C3C">
              <w:rPr>
                <w:rFonts w:ascii="PT Astra Serif" w:hAnsi="PT Astra Serif"/>
                <w:sz w:val="18"/>
                <w:szCs w:val="18"/>
              </w:rPr>
              <w:t xml:space="preserve"> </w:t>
            </w:r>
            <w:r>
              <w:rPr>
                <w:rFonts w:ascii="PT Astra Serif" w:hAnsi="PT Astra Serif"/>
                <w:sz w:val="18"/>
                <w:szCs w:val="18"/>
              </w:rPr>
              <w:t>28.12.2025</w:t>
            </w:r>
            <w:r w:rsidR="00950C3C">
              <w:rPr>
                <w:rFonts w:ascii="PT Astra Serif" w:hAnsi="PT Astra Serif"/>
                <w:sz w:val="18"/>
                <w:szCs w:val="18"/>
              </w:rPr>
              <w:t xml:space="preserve">. </w:t>
            </w:r>
            <w:r w:rsidR="00950C3C" w:rsidRPr="00950C3C">
              <w:rPr>
                <w:rFonts w:ascii="PT Astra Serif" w:hAnsi="PT Astra Serif"/>
                <w:sz w:val="18"/>
                <w:szCs w:val="18"/>
              </w:rPr>
              <w:t>Техническ</w:t>
            </w:r>
            <w:r w:rsidR="00950C3C">
              <w:rPr>
                <w:rFonts w:ascii="PT Astra Serif" w:hAnsi="PT Astra Serif"/>
                <w:sz w:val="18"/>
                <w:szCs w:val="18"/>
              </w:rPr>
              <w:t>ий</w:t>
            </w:r>
            <w:r w:rsidR="00950C3C" w:rsidRPr="00950C3C">
              <w:rPr>
                <w:rFonts w:ascii="PT Astra Serif" w:hAnsi="PT Astra Serif"/>
                <w:sz w:val="18"/>
                <w:szCs w:val="18"/>
              </w:rPr>
              <w:t xml:space="preserve"> отчет от 01.08.2025 по результатам обследования полигона ТБО</w:t>
            </w:r>
          </w:p>
        </w:tc>
      </w:tr>
      <w:tr w:rsidR="004B5362" w:rsidRPr="009E35DC" w14:paraId="786BFFC5" w14:textId="77777777" w:rsidTr="00754818">
        <w:trPr>
          <w:trHeight w:val="418"/>
        </w:trPr>
        <w:tc>
          <w:tcPr>
            <w:tcW w:w="603" w:type="dxa"/>
            <w:tcBorders>
              <w:top w:val="single" w:sz="4" w:space="0" w:color="000000"/>
              <w:left w:val="single" w:sz="4" w:space="0" w:color="000000"/>
              <w:bottom w:val="single" w:sz="4" w:space="0" w:color="000000"/>
              <w:right w:val="single" w:sz="4" w:space="0" w:color="000000"/>
            </w:tcBorders>
          </w:tcPr>
          <w:p w14:paraId="2A23F891" w14:textId="79C88021" w:rsidR="004B5362" w:rsidRPr="00112FDF" w:rsidRDefault="004B5362" w:rsidP="004B5362">
            <w:pPr>
              <w:widowControl w:val="0"/>
              <w:jc w:val="center"/>
              <w:rPr>
                <w:rFonts w:ascii="PT Astra Serif" w:hAnsi="PT Astra Serif"/>
                <w:sz w:val="20"/>
                <w:szCs w:val="20"/>
              </w:rPr>
            </w:pPr>
            <w:r w:rsidRPr="00112FDF">
              <w:rPr>
                <w:rFonts w:ascii="PT Astra Serif" w:hAnsi="PT Astra Serif"/>
                <w:sz w:val="20"/>
                <w:szCs w:val="20"/>
              </w:rPr>
              <w:t>2.13</w:t>
            </w:r>
          </w:p>
        </w:tc>
        <w:tc>
          <w:tcPr>
            <w:tcW w:w="1506" w:type="dxa"/>
            <w:tcBorders>
              <w:top w:val="single" w:sz="4" w:space="0" w:color="000000"/>
              <w:left w:val="single" w:sz="4" w:space="0" w:color="000000"/>
              <w:bottom w:val="single" w:sz="4" w:space="0" w:color="000000"/>
              <w:right w:val="single" w:sz="4" w:space="0" w:color="000000"/>
            </w:tcBorders>
          </w:tcPr>
          <w:p w14:paraId="41039C55" w14:textId="77777777" w:rsidR="004B5362" w:rsidRPr="00112FDF" w:rsidRDefault="004B5362" w:rsidP="004B5362">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4291318F" w14:textId="77777777" w:rsidR="004B5362" w:rsidRPr="00112FDF" w:rsidRDefault="004B5362" w:rsidP="004B5362">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7271C21" w14:textId="77777777" w:rsidR="004B5362" w:rsidRPr="00112FDF" w:rsidRDefault="004B5362" w:rsidP="004B5362">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126F0E62" w14:textId="2C175F35" w:rsidR="004B5362" w:rsidRPr="00D91DFC" w:rsidRDefault="003E753E" w:rsidP="003E753E">
            <w:pPr>
              <w:contextualSpacing/>
              <w:jc w:val="both"/>
              <w:rPr>
                <w:rFonts w:ascii="PT Astra Serif" w:hAnsi="PT Astra Serif"/>
                <w:sz w:val="20"/>
                <w:szCs w:val="20"/>
              </w:rPr>
            </w:pPr>
            <w:r w:rsidRPr="00D91DFC">
              <w:rPr>
                <w:rFonts w:ascii="PT Astra Serif" w:hAnsi="PT Astra Serif"/>
                <w:sz w:val="20"/>
                <w:szCs w:val="20"/>
              </w:rPr>
              <w:t>Приложение № 6.2 раздела «Схема потоков твердых коммунальных отходов» проекта территориальной схемы содержит информацию о направлении потоков ТКО в 2026–2035 годах на ОРО ТКО, включенный в ГРОРО под № 58-00030-З-00692-311014. При этом срок эксплуатации ОРО, предусмотренный проектной документацией на его строительство (реконструкцию), установлен до 2027 года. Направление потоков ТКО на указанный ОРО, а также его эксплуатация после истечения срока эксплуатации, предусмотренного проектной документацией на его строительство (реконструкцию), будут являться нарушением требований природоохранного законодательства;</w:t>
            </w:r>
          </w:p>
        </w:tc>
        <w:tc>
          <w:tcPr>
            <w:tcW w:w="1162" w:type="dxa"/>
            <w:tcBorders>
              <w:top w:val="single" w:sz="4" w:space="0" w:color="000000"/>
              <w:left w:val="single" w:sz="4" w:space="0" w:color="000000"/>
              <w:bottom w:val="single" w:sz="4" w:space="0" w:color="000000"/>
              <w:right w:val="single" w:sz="4" w:space="0" w:color="000000"/>
            </w:tcBorders>
          </w:tcPr>
          <w:p w14:paraId="49878AC3" w14:textId="028FFF9F" w:rsidR="004B5362" w:rsidRPr="00914327"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6FE3276A" w14:textId="030A7372" w:rsidR="004B5362" w:rsidRPr="00914327" w:rsidRDefault="00754818" w:rsidP="004B5362">
            <w:pPr>
              <w:widowControl w:val="0"/>
              <w:jc w:val="both"/>
              <w:rPr>
                <w:rFonts w:ascii="PT Astra Serif" w:hAnsi="PT Astra Serif"/>
                <w:sz w:val="16"/>
                <w:szCs w:val="16"/>
              </w:rPr>
            </w:pPr>
            <w:r>
              <w:rPr>
                <w:rFonts w:ascii="PT Astra Serif" w:hAnsi="PT Astra Serif"/>
                <w:sz w:val="18"/>
                <w:szCs w:val="18"/>
              </w:rPr>
              <w:t>ФЗ №459 от</w:t>
            </w:r>
            <w:r w:rsidR="00950C3C">
              <w:rPr>
                <w:rFonts w:ascii="PT Astra Serif" w:hAnsi="PT Astra Serif"/>
                <w:sz w:val="18"/>
                <w:szCs w:val="18"/>
              </w:rPr>
              <w:t xml:space="preserve"> </w:t>
            </w:r>
            <w:r>
              <w:rPr>
                <w:rFonts w:ascii="PT Astra Serif" w:hAnsi="PT Astra Serif"/>
                <w:sz w:val="18"/>
                <w:szCs w:val="18"/>
              </w:rPr>
              <w:t>28.12.2025</w:t>
            </w:r>
            <w:r w:rsidR="00950C3C">
              <w:rPr>
                <w:rFonts w:ascii="PT Astra Serif" w:hAnsi="PT Astra Serif"/>
                <w:sz w:val="18"/>
                <w:szCs w:val="18"/>
              </w:rPr>
              <w:t xml:space="preserve">. </w:t>
            </w:r>
            <w:r w:rsidR="00950C3C" w:rsidRPr="00950C3C">
              <w:rPr>
                <w:rFonts w:ascii="PT Astra Serif" w:hAnsi="PT Astra Serif"/>
                <w:sz w:val="18"/>
                <w:szCs w:val="18"/>
              </w:rPr>
              <w:t>Техническ</w:t>
            </w:r>
            <w:r w:rsidR="00950C3C">
              <w:rPr>
                <w:rFonts w:ascii="PT Astra Serif" w:hAnsi="PT Astra Serif"/>
                <w:sz w:val="18"/>
                <w:szCs w:val="18"/>
              </w:rPr>
              <w:t>ий</w:t>
            </w:r>
            <w:r w:rsidR="00950C3C" w:rsidRPr="00950C3C">
              <w:rPr>
                <w:rFonts w:ascii="PT Astra Serif" w:hAnsi="PT Astra Serif"/>
                <w:sz w:val="18"/>
                <w:szCs w:val="18"/>
              </w:rPr>
              <w:t xml:space="preserve"> отчет от 29.03.2024 по результатам обследования полигона ТБО</w:t>
            </w:r>
          </w:p>
        </w:tc>
      </w:tr>
      <w:tr w:rsidR="00754818" w:rsidRPr="009E35DC" w14:paraId="6960AD83" w14:textId="77777777" w:rsidTr="00754818">
        <w:trPr>
          <w:trHeight w:val="418"/>
        </w:trPr>
        <w:tc>
          <w:tcPr>
            <w:tcW w:w="603" w:type="dxa"/>
            <w:tcBorders>
              <w:top w:val="single" w:sz="4" w:space="0" w:color="000000"/>
              <w:left w:val="single" w:sz="4" w:space="0" w:color="000000"/>
              <w:bottom w:val="single" w:sz="4" w:space="0" w:color="000000"/>
              <w:right w:val="single" w:sz="4" w:space="0" w:color="000000"/>
            </w:tcBorders>
          </w:tcPr>
          <w:p w14:paraId="7B14F74E" w14:textId="31A593F6"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2.14</w:t>
            </w:r>
          </w:p>
        </w:tc>
        <w:tc>
          <w:tcPr>
            <w:tcW w:w="1506" w:type="dxa"/>
            <w:tcBorders>
              <w:top w:val="single" w:sz="4" w:space="0" w:color="000000"/>
              <w:left w:val="single" w:sz="4" w:space="0" w:color="000000"/>
              <w:bottom w:val="single" w:sz="4" w:space="0" w:color="000000"/>
              <w:right w:val="single" w:sz="4" w:space="0" w:color="000000"/>
            </w:tcBorders>
          </w:tcPr>
          <w:p w14:paraId="6E6062D8"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02BCEDE3"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24FEC2DB"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C861789" w14:textId="67310A9D" w:rsidR="00754818" w:rsidRPr="00112FDF" w:rsidRDefault="00754818" w:rsidP="00754818">
            <w:pPr>
              <w:contextualSpacing/>
              <w:jc w:val="both"/>
              <w:rPr>
                <w:rFonts w:ascii="PT Astra Serif" w:hAnsi="PT Astra Serif"/>
                <w:sz w:val="20"/>
                <w:szCs w:val="20"/>
              </w:rPr>
            </w:pPr>
            <w:r w:rsidRPr="00112FDF">
              <w:rPr>
                <w:rFonts w:ascii="PT Astra Serif" w:hAnsi="PT Astra Serif"/>
                <w:sz w:val="20"/>
                <w:szCs w:val="20"/>
              </w:rPr>
              <w:t xml:space="preserve">Приложение № 6.2 раздела «Схема потоков твердых коммунальных отходов» проекта территориальной схемы содержит информацию о расчетной протяженности маршрута, доступности маршрута круглый год, расчетной массе </w:t>
            </w:r>
            <w:r w:rsidRPr="00112FDF">
              <w:rPr>
                <w:rFonts w:ascii="PT Astra Serif" w:hAnsi="PT Astra Serif"/>
                <w:sz w:val="20"/>
                <w:szCs w:val="20"/>
              </w:rPr>
              <w:lastRenderedPageBreak/>
              <w:t>транспортируемых ТКО и расчетной работе по транспортированию ТКО. При этом наличие указанной информации в текстовой части территориальной схемы пунктом 10 Правил № 775 не предусмотрено.</w:t>
            </w:r>
          </w:p>
        </w:tc>
        <w:tc>
          <w:tcPr>
            <w:tcW w:w="1162" w:type="dxa"/>
            <w:tcBorders>
              <w:top w:val="single" w:sz="4" w:space="0" w:color="000000"/>
              <w:left w:val="single" w:sz="4" w:space="0" w:color="000000"/>
              <w:bottom w:val="single" w:sz="4" w:space="0" w:color="000000"/>
              <w:right w:val="single" w:sz="4" w:space="0" w:color="000000"/>
            </w:tcBorders>
          </w:tcPr>
          <w:p w14:paraId="1F41DAA8" w14:textId="781BC549" w:rsidR="00754818" w:rsidRPr="00914327" w:rsidRDefault="00754818" w:rsidP="00950C3C">
            <w:pPr>
              <w:widowControl w:val="0"/>
              <w:jc w:val="center"/>
              <w:rPr>
                <w:rFonts w:ascii="PT Astra Serif" w:hAnsi="PT Astra Serif"/>
                <w:sz w:val="20"/>
                <w:szCs w:val="20"/>
              </w:rPr>
            </w:pPr>
            <w:r>
              <w:rPr>
                <w:rFonts w:ascii="PT Astra Serif" w:hAnsi="PT Astra Serif"/>
                <w:sz w:val="20"/>
                <w:szCs w:val="20"/>
              </w:rPr>
              <w:lastRenderedPageBreak/>
              <w:t>Отклонено</w:t>
            </w:r>
          </w:p>
        </w:tc>
        <w:tc>
          <w:tcPr>
            <w:tcW w:w="2626" w:type="dxa"/>
            <w:tcBorders>
              <w:top w:val="single" w:sz="4" w:space="0" w:color="000000"/>
              <w:left w:val="single" w:sz="4" w:space="0" w:color="000000"/>
              <w:bottom w:val="single" w:sz="4" w:space="0" w:color="000000"/>
              <w:right w:val="single" w:sz="4" w:space="0" w:color="000000"/>
            </w:tcBorders>
          </w:tcPr>
          <w:p w14:paraId="3C6E2A7C" w14:textId="5C6C69BE" w:rsidR="00754818" w:rsidRPr="00914327" w:rsidRDefault="00754818" w:rsidP="00754818">
            <w:pPr>
              <w:widowControl w:val="0"/>
              <w:jc w:val="both"/>
              <w:rPr>
                <w:rFonts w:ascii="PT Astra Serif" w:hAnsi="PT Astra Serif"/>
                <w:sz w:val="16"/>
                <w:szCs w:val="16"/>
              </w:rPr>
            </w:pPr>
            <w:r>
              <w:rPr>
                <w:rFonts w:ascii="PT Astra Serif" w:hAnsi="PT Astra Serif"/>
                <w:sz w:val="16"/>
                <w:szCs w:val="16"/>
              </w:rPr>
              <w:t>Предусмотрено</w:t>
            </w:r>
          </w:p>
        </w:tc>
      </w:tr>
      <w:tr w:rsidR="00754818" w:rsidRPr="009E35DC" w14:paraId="1EF7A3A4" w14:textId="77777777" w:rsidTr="00754818">
        <w:trPr>
          <w:trHeight w:val="418"/>
        </w:trPr>
        <w:tc>
          <w:tcPr>
            <w:tcW w:w="603" w:type="dxa"/>
            <w:tcBorders>
              <w:top w:val="single" w:sz="4" w:space="0" w:color="000000"/>
              <w:left w:val="single" w:sz="4" w:space="0" w:color="000000"/>
              <w:bottom w:val="single" w:sz="4" w:space="0" w:color="000000"/>
              <w:right w:val="single" w:sz="4" w:space="0" w:color="000000"/>
            </w:tcBorders>
          </w:tcPr>
          <w:p w14:paraId="0350FDA8" w14:textId="41B635DC"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2.15</w:t>
            </w:r>
          </w:p>
        </w:tc>
        <w:tc>
          <w:tcPr>
            <w:tcW w:w="1506" w:type="dxa"/>
            <w:tcBorders>
              <w:top w:val="single" w:sz="4" w:space="0" w:color="000000"/>
              <w:left w:val="single" w:sz="4" w:space="0" w:color="000000"/>
              <w:bottom w:val="single" w:sz="4" w:space="0" w:color="000000"/>
              <w:right w:val="single" w:sz="4" w:space="0" w:color="000000"/>
            </w:tcBorders>
          </w:tcPr>
          <w:p w14:paraId="551FCD1A"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400C4BB2"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32C0AFB3"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25213D2C" w14:textId="77B3874C" w:rsidR="00754818" w:rsidRPr="00112FDF" w:rsidRDefault="00754818" w:rsidP="00754818">
            <w:pPr>
              <w:contextualSpacing/>
              <w:jc w:val="both"/>
              <w:rPr>
                <w:rFonts w:ascii="PT Astra Serif" w:hAnsi="PT Astra Serif"/>
                <w:sz w:val="20"/>
                <w:szCs w:val="20"/>
              </w:rPr>
            </w:pPr>
            <w:r w:rsidRPr="00112FDF">
              <w:rPr>
                <w:rFonts w:ascii="PT Astra Serif" w:hAnsi="PT Astra Serif"/>
                <w:sz w:val="20"/>
                <w:szCs w:val="20"/>
              </w:rPr>
              <w:t>Электронная модель в нарушение подпункта «б» пункта 12 Правил № 775 не содержит сведения о местах (площадках) накопления ТКО в разрезе зон деятельности региональных операторов, количестве контейнеров (бункеров), планируемых к приобретению региональными операторами;</w:t>
            </w:r>
          </w:p>
        </w:tc>
        <w:tc>
          <w:tcPr>
            <w:tcW w:w="1162" w:type="dxa"/>
            <w:tcBorders>
              <w:top w:val="single" w:sz="4" w:space="0" w:color="000000"/>
              <w:left w:val="single" w:sz="4" w:space="0" w:color="000000"/>
              <w:bottom w:val="single" w:sz="4" w:space="0" w:color="000000"/>
              <w:right w:val="single" w:sz="4" w:space="0" w:color="000000"/>
            </w:tcBorders>
          </w:tcPr>
          <w:p w14:paraId="07347DFB" w14:textId="2C1AC069" w:rsidR="00754818" w:rsidRPr="00914327"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03D1B41E" w14:textId="77777777" w:rsidR="00754818" w:rsidRPr="00914327" w:rsidRDefault="00754818" w:rsidP="00754818">
            <w:pPr>
              <w:widowControl w:val="0"/>
              <w:jc w:val="both"/>
              <w:rPr>
                <w:rFonts w:ascii="PT Astra Serif" w:hAnsi="PT Astra Serif"/>
                <w:sz w:val="16"/>
                <w:szCs w:val="16"/>
              </w:rPr>
            </w:pPr>
          </w:p>
        </w:tc>
      </w:tr>
      <w:tr w:rsidR="00754818" w:rsidRPr="009E35DC" w14:paraId="6ED0B473" w14:textId="77777777" w:rsidTr="00754818">
        <w:trPr>
          <w:trHeight w:val="418"/>
        </w:trPr>
        <w:tc>
          <w:tcPr>
            <w:tcW w:w="603" w:type="dxa"/>
            <w:tcBorders>
              <w:top w:val="single" w:sz="4" w:space="0" w:color="000000"/>
              <w:left w:val="single" w:sz="4" w:space="0" w:color="000000"/>
              <w:bottom w:val="single" w:sz="4" w:space="0" w:color="000000"/>
              <w:right w:val="single" w:sz="4" w:space="0" w:color="000000"/>
            </w:tcBorders>
          </w:tcPr>
          <w:p w14:paraId="3456499D" w14:textId="6E78E65B"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2.16</w:t>
            </w:r>
          </w:p>
        </w:tc>
        <w:tc>
          <w:tcPr>
            <w:tcW w:w="1506" w:type="dxa"/>
            <w:tcBorders>
              <w:top w:val="single" w:sz="4" w:space="0" w:color="000000"/>
              <w:left w:val="single" w:sz="4" w:space="0" w:color="000000"/>
              <w:bottom w:val="single" w:sz="4" w:space="0" w:color="000000"/>
              <w:right w:val="single" w:sz="4" w:space="0" w:color="000000"/>
            </w:tcBorders>
          </w:tcPr>
          <w:p w14:paraId="6D52D324"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1D7AF461"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10FE0116"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7B7C6648" w14:textId="102775B3" w:rsidR="00754818" w:rsidRPr="00112FDF" w:rsidRDefault="00754818" w:rsidP="00754818">
            <w:pPr>
              <w:contextualSpacing/>
              <w:jc w:val="both"/>
              <w:rPr>
                <w:rFonts w:ascii="PT Astra Serif" w:hAnsi="PT Astra Serif"/>
                <w:sz w:val="20"/>
                <w:szCs w:val="20"/>
              </w:rPr>
            </w:pPr>
            <w:r w:rsidRPr="00112FDF">
              <w:rPr>
                <w:rFonts w:ascii="PT Astra Serif" w:hAnsi="PT Astra Serif"/>
                <w:sz w:val="20"/>
                <w:szCs w:val="20"/>
              </w:rPr>
              <w:t>Электронная модель в нарушение подпункта «д» пункта 12 Правил № 775 не содержит сведения о наименовании региональных операторов. Кроме того, показатели по массе ТКО и отходов производства и потребления после обработки ТКО, накопленных на начало года, не учитывают данные об отходах производства и потребления, в том числе ТКО, представленные в статистической отчетности по форме № 2-ТП (отходы) за 2024 год.</w:t>
            </w:r>
          </w:p>
        </w:tc>
        <w:tc>
          <w:tcPr>
            <w:tcW w:w="1162" w:type="dxa"/>
            <w:tcBorders>
              <w:top w:val="single" w:sz="4" w:space="0" w:color="000000"/>
              <w:left w:val="single" w:sz="4" w:space="0" w:color="000000"/>
              <w:bottom w:val="single" w:sz="4" w:space="0" w:color="000000"/>
              <w:right w:val="single" w:sz="4" w:space="0" w:color="000000"/>
            </w:tcBorders>
          </w:tcPr>
          <w:p w14:paraId="6E6CC852" w14:textId="19544D38" w:rsidR="00754818" w:rsidRPr="00914327"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E4DEED8" w14:textId="77777777" w:rsidR="00754818" w:rsidRPr="00914327" w:rsidRDefault="00754818" w:rsidP="00754818">
            <w:pPr>
              <w:widowControl w:val="0"/>
              <w:jc w:val="both"/>
              <w:rPr>
                <w:rFonts w:ascii="PT Astra Serif" w:hAnsi="PT Astra Serif"/>
                <w:sz w:val="16"/>
                <w:szCs w:val="16"/>
              </w:rPr>
            </w:pPr>
          </w:p>
        </w:tc>
      </w:tr>
      <w:tr w:rsidR="00754818" w:rsidRPr="009E35DC" w14:paraId="00EEC93B" w14:textId="77777777" w:rsidTr="00754818">
        <w:trPr>
          <w:trHeight w:val="418"/>
        </w:trPr>
        <w:tc>
          <w:tcPr>
            <w:tcW w:w="603" w:type="dxa"/>
            <w:tcBorders>
              <w:top w:val="single" w:sz="4" w:space="0" w:color="000000"/>
              <w:left w:val="single" w:sz="4" w:space="0" w:color="000000"/>
              <w:bottom w:val="single" w:sz="4" w:space="0" w:color="000000"/>
              <w:right w:val="single" w:sz="4" w:space="0" w:color="000000"/>
            </w:tcBorders>
          </w:tcPr>
          <w:p w14:paraId="264FC70A" w14:textId="7C748F8F"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2.17</w:t>
            </w:r>
          </w:p>
        </w:tc>
        <w:tc>
          <w:tcPr>
            <w:tcW w:w="1506" w:type="dxa"/>
            <w:tcBorders>
              <w:top w:val="single" w:sz="4" w:space="0" w:color="000000"/>
              <w:left w:val="single" w:sz="4" w:space="0" w:color="000000"/>
              <w:bottom w:val="single" w:sz="4" w:space="0" w:color="000000"/>
              <w:right w:val="single" w:sz="4" w:space="0" w:color="000000"/>
            </w:tcBorders>
          </w:tcPr>
          <w:p w14:paraId="5D939124"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0133E900"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3F7E4D16"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6B6025A6" w14:textId="486BDB38" w:rsidR="00754818" w:rsidRPr="00112FDF" w:rsidRDefault="00754818" w:rsidP="00754818">
            <w:pPr>
              <w:contextualSpacing/>
              <w:jc w:val="both"/>
              <w:rPr>
                <w:rFonts w:ascii="PT Astra Serif" w:hAnsi="PT Astra Serif"/>
                <w:sz w:val="20"/>
                <w:szCs w:val="20"/>
              </w:rPr>
            </w:pPr>
            <w:r w:rsidRPr="00112FDF">
              <w:rPr>
                <w:rFonts w:ascii="PT Astra Serif" w:hAnsi="PT Astra Serif"/>
                <w:sz w:val="20"/>
                <w:szCs w:val="20"/>
              </w:rPr>
              <w:t>В соответствии c поручением Президента Российской Федерации от 08.07.2023 № Пр-1364 по результатам проверки исполнения законодательства и решений Президента Российской Федерации по вопросам осуществления государственного экологического и санитарно-эпидемиологического контроля на объектах обращения с ТКО в проекте территориальной схемы необходимо отразить информацию о мощностях и сроках ввода и вывода из эксплуатации объектов инфраструктуры, в том числе предназначенных для раздельного накопления, сбора или обработки отходов, при этом в проекте территориальной схемы указанная информация отражена не по всем объектам инфраструктуры корректно.</w:t>
            </w:r>
          </w:p>
        </w:tc>
        <w:tc>
          <w:tcPr>
            <w:tcW w:w="1162" w:type="dxa"/>
            <w:tcBorders>
              <w:top w:val="single" w:sz="4" w:space="0" w:color="000000"/>
              <w:left w:val="single" w:sz="4" w:space="0" w:color="000000"/>
              <w:bottom w:val="single" w:sz="4" w:space="0" w:color="000000"/>
              <w:right w:val="single" w:sz="4" w:space="0" w:color="000000"/>
            </w:tcBorders>
          </w:tcPr>
          <w:p w14:paraId="629142BF" w14:textId="52232559" w:rsidR="00754818" w:rsidRPr="00914327"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79BA7386" w14:textId="77777777" w:rsidR="00754818" w:rsidRPr="00914327" w:rsidRDefault="00754818" w:rsidP="00754818">
            <w:pPr>
              <w:widowControl w:val="0"/>
              <w:jc w:val="both"/>
              <w:rPr>
                <w:rFonts w:ascii="PT Astra Serif" w:hAnsi="PT Astra Serif"/>
                <w:sz w:val="16"/>
                <w:szCs w:val="16"/>
              </w:rPr>
            </w:pPr>
          </w:p>
        </w:tc>
      </w:tr>
      <w:tr w:rsidR="00754818" w:rsidRPr="009E35DC" w14:paraId="5FFA2E2E" w14:textId="77777777" w:rsidTr="00754818">
        <w:trPr>
          <w:trHeight w:val="502"/>
        </w:trPr>
        <w:tc>
          <w:tcPr>
            <w:tcW w:w="603" w:type="dxa"/>
            <w:tcBorders>
              <w:top w:val="single" w:sz="4" w:space="0" w:color="000000"/>
              <w:left w:val="single" w:sz="4" w:space="0" w:color="000000"/>
              <w:bottom w:val="single" w:sz="4" w:space="0" w:color="000000"/>
              <w:right w:val="single" w:sz="4" w:space="0" w:color="000000"/>
            </w:tcBorders>
          </w:tcPr>
          <w:p w14:paraId="5FFA2E27" w14:textId="264A2784"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3.1</w:t>
            </w:r>
          </w:p>
        </w:tc>
        <w:tc>
          <w:tcPr>
            <w:tcW w:w="1506" w:type="dxa"/>
            <w:tcBorders>
              <w:top w:val="single" w:sz="4" w:space="0" w:color="000000"/>
              <w:left w:val="single" w:sz="4" w:space="0" w:color="000000"/>
              <w:bottom w:val="single" w:sz="4" w:space="0" w:color="000000"/>
              <w:right w:val="single" w:sz="4" w:space="0" w:color="000000"/>
            </w:tcBorders>
          </w:tcPr>
          <w:p w14:paraId="5FFA2E28" w14:textId="34A2B04B"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Межрегиональное управление Росприроднадзора по Саратовской и Пензенской областям</w:t>
            </w:r>
          </w:p>
        </w:tc>
        <w:tc>
          <w:tcPr>
            <w:tcW w:w="1055" w:type="dxa"/>
            <w:tcBorders>
              <w:top w:val="single" w:sz="4" w:space="0" w:color="000000"/>
              <w:left w:val="single" w:sz="4" w:space="0" w:color="000000"/>
              <w:bottom w:val="single" w:sz="4" w:space="0" w:color="000000"/>
              <w:right w:val="single" w:sz="4" w:space="0" w:color="000000"/>
            </w:tcBorders>
          </w:tcPr>
          <w:p w14:paraId="5FFA2E29" w14:textId="6E87410A"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10876-И</w:t>
            </w:r>
          </w:p>
        </w:tc>
        <w:tc>
          <w:tcPr>
            <w:tcW w:w="1197" w:type="dxa"/>
            <w:tcBorders>
              <w:top w:val="single" w:sz="4" w:space="0" w:color="000000"/>
              <w:left w:val="single" w:sz="4" w:space="0" w:color="000000"/>
              <w:bottom w:val="single" w:sz="4" w:space="0" w:color="000000"/>
              <w:right w:val="single" w:sz="4" w:space="0" w:color="000000"/>
            </w:tcBorders>
          </w:tcPr>
          <w:p w14:paraId="5FFA2E2A" w14:textId="0A126FA9"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18.12.2025</w:t>
            </w:r>
          </w:p>
        </w:tc>
        <w:tc>
          <w:tcPr>
            <w:tcW w:w="7541" w:type="dxa"/>
            <w:tcBorders>
              <w:top w:val="single" w:sz="4" w:space="0" w:color="000000"/>
              <w:left w:val="single" w:sz="4" w:space="0" w:color="000000"/>
              <w:bottom w:val="single" w:sz="4" w:space="0" w:color="000000"/>
              <w:right w:val="single" w:sz="4" w:space="0" w:color="000000"/>
            </w:tcBorders>
          </w:tcPr>
          <w:p w14:paraId="5FFA2E2B" w14:textId="57FD2029" w:rsidR="00754818" w:rsidRPr="00112FDF" w:rsidRDefault="00754818" w:rsidP="00754818">
            <w:pPr>
              <w:contextualSpacing/>
              <w:jc w:val="both"/>
              <w:rPr>
                <w:rFonts w:ascii="PT Astra Serif" w:hAnsi="PT Astra Serif"/>
                <w:sz w:val="20"/>
                <w:szCs w:val="20"/>
              </w:rPr>
            </w:pPr>
            <w:r w:rsidRPr="00112FDF">
              <w:rPr>
                <w:rFonts w:ascii="PT Astra Serif" w:hAnsi="PT Astra Serif"/>
                <w:sz w:val="20"/>
                <w:szCs w:val="20"/>
              </w:rPr>
              <w:t xml:space="preserve"> В приложении 4.1 к территориальной схеме данные о проектной и остаточной вместимости объектов, а также годе ввода в эксплуатацию содержат существенные расхождения с официальными данными, содержащимися в государственном реестре размещения отходов (далее – ГРОРО);</w:t>
            </w:r>
          </w:p>
        </w:tc>
        <w:tc>
          <w:tcPr>
            <w:tcW w:w="1162" w:type="dxa"/>
            <w:tcBorders>
              <w:top w:val="single" w:sz="4" w:space="0" w:color="000000"/>
              <w:left w:val="single" w:sz="4" w:space="0" w:color="000000"/>
              <w:bottom w:val="single" w:sz="4" w:space="0" w:color="000000"/>
              <w:right w:val="single" w:sz="4" w:space="0" w:color="000000"/>
            </w:tcBorders>
          </w:tcPr>
          <w:p w14:paraId="5FFA2E2C" w14:textId="43EAE85A"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E2D" w14:textId="0CF9447A" w:rsidR="00754818" w:rsidRPr="009E35DC" w:rsidRDefault="00754818" w:rsidP="00754818">
            <w:pPr>
              <w:widowControl w:val="0"/>
              <w:jc w:val="both"/>
              <w:rPr>
                <w:rFonts w:ascii="PT Astra Serif" w:hAnsi="PT Astra Serif"/>
                <w:sz w:val="20"/>
                <w:szCs w:val="20"/>
              </w:rPr>
            </w:pPr>
          </w:p>
        </w:tc>
      </w:tr>
      <w:tr w:rsidR="00754818" w:rsidRPr="009E35DC" w14:paraId="32374A3A" w14:textId="77777777" w:rsidTr="00754818">
        <w:trPr>
          <w:trHeight w:val="502"/>
        </w:trPr>
        <w:tc>
          <w:tcPr>
            <w:tcW w:w="603" w:type="dxa"/>
            <w:tcBorders>
              <w:top w:val="single" w:sz="4" w:space="0" w:color="000000"/>
              <w:left w:val="single" w:sz="4" w:space="0" w:color="000000"/>
              <w:bottom w:val="single" w:sz="4" w:space="0" w:color="000000"/>
              <w:right w:val="single" w:sz="4" w:space="0" w:color="000000"/>
            </w:tcBorders>
          </w:tcPr>
          <w:p w14:paraId="30B48FAA" w14:textId="0DCD0B27"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3.2</w:t>
            </w:r>
          </w:p>
        </w:tc>
        <w:tc>
          <w:tcPr>
            <w:tcW w:w="1506" w:type="dxa"/>
            <w:tcBorders>
              <w:top w:val="single" w:sz="4" w:space="0" w:color="000000"/>
              <w:left w:val="single" w:sz="4" w:space="0" w:color="000000"/>
              <w:bottom w:val="single" w:sz="4" w:space="0" w:color="000000"/>
              <w:right w:val="single" w:sz="4" w:space="0" w:color="000000"/>
            </w:tcBorders>
          </w:tcPr>
          <w:p w14:paraId="19F833DE"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61EA8D95"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7E468755"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72C2D1E5" w14:textId="25837957" w:rsidR="00754818" w:rsidRPr="00112FDF" w:rsidRDefault="00754818" w:rsidP="00754818">
            <w:pPr>
              <w:contextualSpacing/>
              <w:jc w:val="both"/>
              <w:rPr>
                <w:rFonts w:ascii="PT Astra Serif" w:hAnsi="PT Astra Serif"/>
                <w:sz w:val="20"/>
                <w:szCs w:val="20"/>
              </w:rPr>
            </w:pPr>
            <w:r w:rsidRPr="00112FDF">
              <w:rPr>
                <w:rFonts w:ascii="PT Astra Serif" w:hAnsi="PT Astra Serif"/>
                <w:sz w:val="20"/>
                <w:szCs w:val="20"/>
              </w:rPr>
              <w:t>В приложении 4.1 к территориальной схеме не верно указан срок вывода из эксплуатации объектов размещения ТКО;</w:t>
            </w:r>
          </w:p>
        </w:tc>
        <w:tc>
          <w:tcPr>
            <w:tcW w:w="1162" w:type="dxa"/>
            <w:tcBorders>
              <w:top w:val="single" w:sz="4" w:space="0" w:color="000000"/>
              <w:left w:val="single" w:sz="4" w:space="0" w:color="000000"/>
              <w:bottom w:val="single" w:sz="4" w:space="0" w:color="000000"/>
              <w:right w:val="single" w:sz="4" w:space="0" w:color="000000"/>
            </w:tcBorders>
          </w:tcPr>
          <w:p w14:paraId="36FB2E83" w14:textId="25E09791"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D3415DB" w14:textId="77777777" w:rsidR="00754818" w:rsidRPr="009E35DC" w:rsidRDefault="00754818" w:rsidP="00754818">
            <w:pPr>
              <w:widowControl w:val="0"/>
              <w:jc w:val="both"/>
              <w:rPr>
                <w:rFonts w:ascii="PT Astra Serif" w:hAnsi="PT Astra Serif"/>
                <w:sz w:val="20"/>
                <w:szCs w:val="20"/>
              </w:rPr>
            </w:pPr>
          </w:p>
        </w:tc>
      </w:tr>
      <w:tr w:rsidR="00754818" w:rsidRPr="009E35DC" w14:paraId="08FCE130" w14:textId="77777777" w:rsidTr="00754818">
        <w:trPr>
          <w:trHeight w:val="502"/>
        </w:trPr>
        <w:tc>
          <w:tcPr>
            <w:tcW w:w="603" w:type="dxa"/>
            <w:tcBorders>
              <w:top w:val="single" w:sz="4" w:space="0" w:color="000000"/>
              <w:left w:val="single" w:sz="4" w:space="0" w:color="000000"/>
              <w:bottom w:val="single" w:sz="4" w:space="0" w:color="000000"/>
              <w:right w:val="single" w:sz="4" w:space="0" w:color="000000"/>
            </w:tcBorders>
          </w:tcPr>
          <w:p w14:paraId="407E4254" w14:textId="555427EB"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3.3</w:t>
            </w:r>
          </w:p>
        </w:tc>
        <w:tc>
          <w:tcPr>
            <w:tcW w:w="1506" w:type="dxa"/>
            <w:tcBorders>
              <w:top w:val="single" w:sz="4" w:space="0" w:color="000000"/>
              <w:left w:val="single" w:sz="4" w:space="0" w:color="000000"/>
              <w:bottom w:val="single" w:sz="4" w:space="0" w:color="000000"/>
              <w:right w:val="single" w:sz="4" w:space="0" w:color="000000"/>
            </w:tcBorders>
          </w:tcPr>
          <w:p w14:paraId="46C358E5"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4F3634DD"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6D96DCCC"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4FA16822" w14:textId="4DBA6430" w:rsidR="00754818" w:rsidRPr="00112FDF" w:rsidRDefault="00754818" w:rsidP="00754818">
            <w:pPr>
              <w:contextualSpacing/>
              <w:jc w:val="both"/>
              <w:rPr>
                <w:rFonts w:ascii="PT Astra Serif" w:hAnsi="PT Astra Serif"/>
                <w:sz w:val="20"/>
                <w:szCs w:val="20"/>
              </w:rPr>
            </w:pPr>
            <w:r w:rsidRPr="00112FDF">
              <w:rPr>
                <w:rFonts w:ascii="PT Astra Serif" w:hAnsi="PT Astra Serif"/>
                <w:sz w:val="20"/>
                <w:szCs w:val="20"/>
              </w:rPr>
              <w:t>В приложении 4.1 к территориальной схеме отсутствуют номера объектов размещения отходов в ГРОРО;</w:t>
            </w:r>
          </w:p>
        </w:tc>
        <w:tc>
          <w:tcPr>
            <w:tcW w:w="1162" w:type="dxa"/>
            <w:tcBorders>
              <w:top w:val="single" w:sz="4" w:space="0" w:color="000000"/>
              <w:left w:val="single" w:sz="4" w:space="0" w:color="000000"/>
              <w:bottom w:val="single" w:sz="4" w:space="0" w:color="000000"/>
              <w:right w:val="single" w:sz="4" w:space="0" w:color="000000"/>
            </w:tcBorders>
          </w:tcPr>
          <w:p w14:paraId="7E24BB16" w14:textId="34236B78"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622A39EB" w14:textId="5FFECBCB" w:rsidR="00754818" w:rsidRPr="009E35DC" w:rsidRDefault="00754818" w:rsidP="00754818">
            <w:pPr>
              <w:widowControl w:val="0"/>
              <w:jc w:val="both"/>
              <w:rPr>
                <w:rFonts w:ascii="PT Astra Serif" w:hAnsi="PT Astra Serif"/>
                <w:sz w:val="20"/>
                <w:szCs w:val="20"/>
              </w:rPr>
            </w:pPr>
            <w:r>
              <w:rPr>
                <w:rFonts w:ascii="PT Astra Serif" w:hAnsi="PT Astra Serif"/>
                <w:sz w:val="20"/>
                <w:szCs w:val="20"/>
              </w:rPr>
              <w:t xml:space="preserve">ПП РФ 775 не предусматривает </w:t>
            </w:r>
            <w:r w:rsidRPr="00112FDF">
              <w:rPr>
                <w:rFonts w:ascii="PT Astra Serif" w:hAnsi="PT Astra Serif"/>
                <w:sz w:val="20"/>
                <w:szCs w:val="20"/>
              </w:rPr>
              <w:t>номера объектов размещения отходов в ГРОРО;</w:t>
            </w:r>
          </w:p>
        </w:tc>
      </w:tr>
      <w:tr w:rsidR="00754818" w:rsidRPr="009E35DC" w14:paraId="0106113D" w14:textId="77777777" w:rsidTr="00754818">
        <w:trPr>
          <w:trHeight w:val="502"/>
        </w:trPr>
        <w:tc>
          <w:tcPr>
            <w:tcW w:w="603" w:type="dxa"/>
            <w:tcBorders>
              <w:top w:val="single" w:sz="4" w:space="0" w:color="000000"/>
              <w:left w:val="single" w:sz="4" w:space="0" w:color="000000"/>
              <w:bottom w:val="single" w:sz="4" w:space="0" w:color="000000"/>
              <w:right w:val="single" w:sz="4" w:space="0" w:color="000000"/>
            </w:tcBorders>
          </w:tcPr>
          <w:p w14:paraId="6E36F762" w14:textId="5212ACA4"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3.4</w:t>
            </w:r>
          </w:p>
        </w:tc>
        <w:tc>
          <w:tcPr>
            <w:tcW w:w="1506" w:type="dxa"/>
            <w:tcBorders>
              <w:top w:val="single" w:sz="4" w:space="0" w:color="000000"/>
              <w:left w:val="single" w:sz="4" w:space="0" w:color="000000"/>
              <w:bottom w:val="single" w:sz="4" w:space="0" w:color="000000"/>
              <w:right w:val="single" w:sz="4" w:space="0" w:color="000000"/>
            </w:tcBorders>
          </w:tcPr>
          <w:p w14:paraId="4DBD5899"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73FCB1EE"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4042FB2F"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64AB2080" w14:textId="3696410E" w:rsidR="00754818" w:rsidRPr="00112FDF" w:rsidRDefault="00754818" w:rsidP="00754818">
            <w:pPr>
              <w:contextualSpacing/>
              <w:jc w:val="both"/>
              <w:rPr>
                <w:rFonts w:ascii="PT Astra Serif" w:hAnsi="PT Astra Serif"/>
                <w:sz w:val="20"/>
                <w:szCs w:val="20"/>
              </w:rPr>
            </w:pPr>
            <w:r w:rsidRPr="00112FDF">
              <w:rPr>
                <w:rFonts w:ascii="PT Astra Serif" w:hAnsi="PT Astra Serif"/>
                <w:sz w:val="20"/>
                <w:szCs w:val="20"/>
              </w:rPr>
              <w:t>В приложении 4.1 к территориальной схеме необходимо указать сведения об организациях, эксплуатирующих в настоящее время объекты обращения с отходами.</w:t>
            </w:r>
          </w:p>
        </w:tc>
        <w:tc>
          <w:tcPr>
            <w:tcW w:w="1162" w:type="dxa"/>
            <w:tcBorders>
              <w:top w:val="single" w:sz="4" w:space="0" w:color="000000"/>
              <w:left w:val="single" w:sz="4" w:space="0" w:color="000000"/>
              <w:bottom w:val="single" w:sz="4" w:space="0" w:color="000000"/>
              <w:right w:val="single" w:sz="4" w:space="0" w:color="000000"/>
            </w:tcBorders>
          </w:tcPr>
          <w:p w14:paraId="140AB3F5" w14:textId="58AF2958"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79A66F3B" w14:textId="031D48EF" w:rsidR="00754818" w:rsidRPr="009E35DC" w:rsidRDefault="00754818" w:rsidP="00754818">
            <w:pPr>
              <w:widowControl w:val="0"/>
              <w:jc w:val="both"/>
              <w:rPr>
                <w:rFonts w:ascii="PT Astra Serif" w:hAnsi="PT Astra Serif"/>
                <w:sz w:val="20"/>
                <w:szCs w:val="20"/>
              </w:rPr>
            </w:pPr>
            <w:r>
              <w:rPr>
                <w:rFonts w:ascii="PT Astra Serif" w:hAnsi="PT Astra Serif"/>
                <w:sz w:val="20"/>
                <w:szCs w:val="20"/>
              </w:rPr>
              <w:t xml:space="preserve">ПП РФ 775 не предусматривает </w:t>
            </w:r>
            <w:r w:rsidRPr="00112FDF">
              <w:rPr>
                <w:rFonts w:ascii="PT Astra Serif" w:hAnsi="PT Astra Serif"/>
                <w:sz w:val="20"/>
                <w:szCs w:val="20"/>
              </w:rPr>
              <w:t>информацию</w:t>
            </w:r>
            <w:r>
              <w:rPr>
                <w:rFonts w:ascii="PT Astra Serif" w:hAnsi="PT Astra Serif"/>
                <w:sz w:val="20"/>
                <w:szCs w:val="20"/>
              </w:rPr>
              <w:t xml:space="preserve"> </w:t>
            </w:r>
            <w:r w:rsidRPr="00112FDF">
              <w:rPr>
                <w:rFonts w:ascii="PT Astra Serif" w:hAnsi="PT Astra Serif"/>
                <w:sz w:val="20"/>
                <w:szCs w:val="20"/>
              </w:rPr>
              <w:t>об организациях, эксплуатирующих в настоящее время объекты обращения с отходами.</w:t>
            </w:r>
          </w:p>
        </w:tc>
      </w:tr>
      <w:tr w:rsidR="00754818" w:rsidRPr="009E35DC" w14:paraId="44AC8F6A" w14:textId="77777777" w:rsidTr="00754818">
        <w:trPr>
          <w:trHeight w:val="502"/>
        </w:trPr>
        <w:tc>
          <w:tcPr>
            <w:tcW w:w="603" w:type="dxa"/>
            <w:tcBorders>
              <w:top w:val="single" w:sz="4" w:space="0" w:color="000000"/>
              <w:left w:val="single" w:sz="4" w:space="0" w:color="000000"/>
              <w:bottom w:val="single" w:sz="4" w:space="0" w:color="000000"/>
              <w:right w:val="single" w:sz="4" w:space="0" w:color="000000"/>
            </w:tcBorders>
          </w:tcPr>
          <w:p w14:paraId="58A9CC28" w14:textId="4C902CBA"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lastRenderedPageBreak/>
              <w:t>3.5</w:t>
            </w:r>
          </w:p>
        </w:tc>
        <w:tc>
          <w:tcPr>
            <w:tcW w:w="1506" w:type="dxa"/>
            <w:tcBorders>
              <w:top w:val="single" w:sz="4" w:space="0" w:color="000000"/>
              <w:left w:val="single" w:sz="4" w:space="0" w:color="000000"/>
              <w:bottom w:val="single" w:sz="4" w:space="0" w:color="000000"/>
              <w:right w:val="single" w:sz="4" w:space="0" w:color="000000"/>
            </w:tcBorders>
          </w:tcPr>
          <w:p w14:paraId="050A00BD"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6BCAFCD8"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6552CE6C"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34C5EB10" w14:textId="0E57B664" w:rsidR="00754818" w:rsidRPr="00112FDF" w:rsidRDefault="00754818" w:rsidP="00754818">
            <w:pPr>
              <w:contextualSpacing/>
              <w:jc w:val="both"/>
              <w:rPr>
                <w:rFonts w:ascii="PT Astra Serif" w:hAnsi="PT Astra Serif"/>
                <w:sz w:val="20"/>
                <w:szCs w:val="20"/>
              </w:rPr>
            </w:pPr>
            <w:r w:rsidRPr="00112FDF">
              <w:rPr>
                <w:rFonts w:ascii="PT Astra Serif" w:hAnsi="PT Astra Serif"/>
                <w:sz w:val="20"/>
                <w:szCs w:val="20"/>
              </w:rPr>
              <w:t xml:space="preserve">Ввиду постоянно изменяющейся </w:t>
            </w:r>
            <w:bookmarkStart w:id="0" w:name="_Hlk220572251"/>
            <w:r w:rsidRPr="00112FDF">
              <w:rPr>
                <w:rFonts w:ascii="PT Astra Serif" w:hAnsi="PT Astra Serif"/>
                <w:sz w:val="20"/>
                <w:szCs w:val="20"/>
              </w:rPr>
              <w:t>информации о лицензиатах, осуществляющих обращение с отходами I – IV классов опасности, целесообразно указать ссылку на Реестр лицензий на деятельность по сбору, транспортированию, обработке, утилизации, обезвреживанию, размещению отходов I – IV классов опасности, размещенный на официальном сайте Федеральной службы по надзору в сфере природопользования (https://rpn.gov.ru/activity/regulation/waste-licensing/reestr/).</w:t>
            </w:r>
            <w:bookmarkEnd w:id="0"/>
          </w:p>
        </w:tc>
        <w:tc>
          <w:tcPr>
            <w:tcW w:w="1162" w:type="dxa"/>
            <w:tcBorders>
              <w:top w:val="single" w:sz="4" w:space="0" w:color="000000"/>
              <w:left w:val="single" w:sz="4" w:space="0" w:color="000000"/>
              <w:bottom w:val="single" w:sz="4" w:space="0" w:color="000000"/>
              <w:right w:val="single" w:sz="4" w:space="0" w:color="000000"/>
            </w:tcBorders>
          </w:tcPr>
          <w:p w14:paraId="27D798E2" w14:textId="52D1EDE8"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1510E84D" w14:textId="77777777" w:rsidR="00754818" w:rsidRPr="009E35DC" w:rsidRDefault="00754818" w:rsidP="00754818">
            <w:pPr>
              <w:widowControl w:val="0"/>
              <w:jc w:val="both"/>
              <w:rPr>
                <w:rFonts w:ascii="PT Astra Serif" w:hAnsi="PT Astra Serif"/>
                <w:sz w:val="20"/>
                <w:szCs w:val="20"/>
              </w:rPr>
            </w:pPr>
          </w:p>
        </w:tc>
      </w:tr>
      <w:tr w:rsidR="00754818" w:rsidRPr="009E35DC" w14:paraId="0A5AF416" w14:textId="77777777" w:rsidTr="00754818">
        <w:trPr>
          <w:trHeight w:val="502"/>
        </w:trPr>
        <w:tc>
          <w:tcPr>
            <w:tcW w:w="603" w:type="dxa"/>
            <w:tcBorders>
              <w:top w:val="single" w:sz="4" w:space="0" w:color="000000"/>
              <w:left w:val="single" w:sz="4" w:space="0" w:color="000000"/>
              <w:bottom w:val="single" w:sz="4" w:space="0" w:color="000000"/>
              <w:right w:val="single" w:sz="4" w:space="0" w:color="000000"/>
            </w:tcBorders>
          </w:tcPr>
          <w:p w14:paraId="29621CF0" w14:textId="4412D769"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3.6</w:t>
            </w:r>
          </w:p>
        </w:tc>
        <w:tc>
          <w:tcPr>
            <w:tcW w:w="1506" w:type="dxa"/>
            <w:tcBorders>
              <w:top w:val="single" w:sz="4" w:space="0" w:color="000000"/>
              <w:left w:val="single" w:sz="4" w:space="0" w:color="000000"/>
              <w:bottom w:val="single" w:sz="4" w:space="0" w:color="000000"/>
              <w:right w:val="single" w:sz="4" w:space="0" w:color="000000"/>
            </w:tcBorders>
          </w:tcPr>
          <w:p w14:paraId="33FCE0EE"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074DD7B7"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059455F"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0BC728B4" w14:textId="5BD44B79" w:rsidR="00754818" w:rsidRPr="00112FDF" w:rsidRDefault="00754818" w:rsidP="00754818">
            <w:pPr>
              <w:contextualSpacing/>
              <w:jc w:val="both"/>
              <w:rPr>
                <w:rFonts w:ascii="PT Astra Serif" w:hAnsi="PT Astra Serif"/>
                <w:sz w:val="20"/>
                <w:szCs w:val="20"/>
              </w:rPr>
            </w:pPr>
            <w:r w:rsidRPr="00112FDF">
              <w:rPr>
                <w:rFonts w:ascii="PT Astra Serif" w:hAnsi="PT Astra Serif"/>
                <w:sz w:val="20"/>
                <w:szCs w:val="20"/>
              </w:rPr>
              <w:t>Раздел 3 «Планируемые к строительству, реконструкции, выведению из эксплуатации объекты обработки, утилизации, обезвреживания, размещения твердых коммунальных отходов, перегрузочные станции» не содержит информации о планируемом выведении из эксплуатации объектов размещения отходов, в том числе по объектам, остаточная вместимость которых близка к исчерпанию.</w:t>
            </w:r>
          </w:p>
        </w:tc>
        <w:tc>
          <w:tcPr>
            <w:tcW w:w="1162" w:type="dxa"/>
            <w:tcBorders>
              <w:top w:val="single" w:sz="4" w:space="0" w:color="000000"/>
              <w:left w:val="single" w:sz="4" w:space="0" w:color="000000"/>
              <w:bottom w:val="single" w:sz="4" w:space="0" w:color="000000"/>
              <w:right w:val="single" w:sz="4" w:space="0" w:color="000000"/>
            </w:tcBorders>
          </w:tcPr>
          <w:p w14:paraId="72713709" w14:textId="5AA0CE6C"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7C595691" w14:textId="77777777" w:rsidR="00754818" w:rsidRPr="009E35DC" w:rsidRDefault="00754818" w:rsidP="00754818">
            <w:pPr>
              <w:widowControl w:val="0"/>
              <w:jc w:val="both"/>
              <w:rPr>
                <w:rFonts w:ascii="PT Astra Serif" w:hAnsi="PT Astra Serif"/>
                <w:sz w:val="20"/>
                <w:szCs w:val="20"/>
              </w:rPr>
            </w:pPr>
          </w:p>
        </w:tc>
      </w:tr>
      <w:tr w:rsidR="00754818" w:rsidRPr="009E35DC" w14:paraId="5FFA2E4E" w14:textId="77777777" w:rsidTr="00754818">
        <w:trPr>
          <w:trHeight w:val="424"/>
        </w:trPr>
        <w:tc>
          <w:tcPr>
            <w:tcW w:w="603" w:type="dxa"/>
            <w:tcBorders>
              <w:top w:val="single" w:sz="4" w:space="0" w:color="000000"/>
              <w:left w:val="single" w:sz="4" w:space="0" w:color="000000"/>
              <w:bottom w:val="single" w:sz="4" w:space="0" w:color="000000"/>
              <w:right w:val="single" w:sz="4" w:space="0" w:color="000000"/>
            </w:tcBorders>
          </w:tcPr>
          <w:p w14:paraId="5FFA2E47" w14:textId="662AE22F"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4.1</w:t>
            </w:r>
          </w:p>
        </w:tc>
        <w:tc>
          <w:tcPr>
            <w:tcW w:w="1506" w:type="dxa"/>
            <w:tcBorders>
              <w:top w:val="single" w:sz="4" w:space="0" w:color="000000"/>
              <w:left w:val="single" w:sz="4" w:space="0" w:color="000000"/>
              <w:bottom w:val="single" w:sz="4" w:space="0" w:color="000000"/>
              <w:right w:val="single" w:sz="4" w:space="0" w:color="000000"/>
            </w:tcBorders>
          </w:tcPr>
          <w:p w14:paraId="71345E62" w14:textId="77777777" w:rsidR="00754818" w:rsidRPr="00261757" w:rsidRDefault="00754818" w:rsidP="00754818">
            <w:pPr>
              <w:widowControl w:val="0"/>
              <w:jc w:val="center"/>
              <w:rPr>
                <w:rFonts w:ascii="PT Astra Serif" w:hAnsi="PT Astra Serif"/>
                <w:sz w:val="20"/>
                <w:szCs w:val="20"/>
              </w:rPr>
            </w:pPr>
            <w:r w:rsidRPr="00261757">
              <w:rPr>
                <w:rFonts w:ascii="PT Astra Serif" w:hAnsi="PT Astra Serif"/>
                <w:sz w:val="20"/>
                <w:szCs w:val="20"/>
              </w:rPr>
              <w:t>Управление по регулированию тарифов и энергосбережению Пензенской области</w:t>
            </w:r>
          </w:p>
          <w:p w14:paraId="5FFA2E48" w14:textId="2BB59C2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E49" w14:textId="34DFCAB7"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б/н</w:t>
            </w:r>
          </w:p>
        </w:tc>
        <w:tc>
          <w:tcPr>
            <w:tcW w:w="1197" w:type="dxa"/>
            <w:tcBorders>
              <w:top w:val="single" w:sz="4" w:space="0" w:color="000000"/>
              <w:left w:val="single" w:sz="4" w:space="0" w:color="000000"/>
              <w:bottom w:val="single" w:sz="4" w:space="0" w:color="000000"/>
              <w:right w:val="single" w:sz="4" w:space="0" w:color="000000"/>
            </w:tcBorders>
          </w:tcPr>
          <w:p w14:paraId="5FFA2E4A" w14:textId="4001A926"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б\д</w:t>
            </w:r>
          </w:p>
        </w:tc>
        <w:tc>
          <w:tcPr>
            <w:tcW w:w="7541" w:type="dxa"/>
            <w:tcBorders>
              <w:top w:val="single" w:sz="4" w:space="0" w:color="000000"/>
              <w:left w:val="single" w:sz="4" w:space="0" w:color="000000"/>
              <w:bottom w:val="single" w:sz="4" w:space="0" w:color="000000"/>
              <w:right w:val="single" w:sz="4" w:space="0" w:color="000000"/>
            </w:tcBorders>
          </w:tcPr>
          <w:p w14:paraId="3A52616A" w14:textId="77777777" w:rsidR="00754818" w:rsidRPr="00112FDF" w:rsidRDefault="00754818" w:rsidP="00754818">
            <w:pPr>
              <w:tabs>
                <w:tab w:val="left" w:pos="1134"/>
              </w:tabs>
              <w:suppressAutoHyphens w:val="0"/>
              <w:autoSpaceDE w:val="0"/>
              <w:autoSpaceDN w:val="0"/>
              <w:adjustRightInd w:val="0"/>
              <w:jc w:val="both"/>
              <w:rPr>
                <w:rFonts w:ascii="PT Astra Serif" w:hAnsi="PT Astra Serif"/>
                <w:sz w:val="20"/>
                <w:szCs w:val="20"/>
              </w:rPr>
            </w:pPr>
            <w:r w:rsidRPr="00112FDF">
              <w:rPr>
                <w:rFonts w:ascii="PT Astra Serif" w:hAnsi="PT Astra Serif"/>
                <w:sz w:val="20"/>
                <w:szCs w:val="20"/>
              </w:rPr>
              <w:t>Плановые значения показателей эффективности объектов ТКО в проекте</w:t>
            </w:r>
            <w:r w:rsidRPr="00112FDF">
              <w:rPr>
                <w:rFonts w:ascii="PT Astra Serif" w:hAnsi="PT Astra Serif"/>
                <w:b/>
                <w:sz w:val="20"/>
                <w:szCs w:val="20"/>
              </w:rPr>
              <w:t xml:space="preserve"> </w:t>
            </w:r>
            <w:r w:rsidRPr="00112FDF">
              <w:rPr>
                <w:rFonts w:ascii="PT Astra Serif" w:hAnsi="PT Astra Serif"/>
                <w:sz w:val="20"/>
                <w:szCs w:val="20"/>
              </w:rPr>
              <w:t>определены без учета</w:t>
            </w:r>
            <w:r w:rsidRPr="00112FDF">
              <w:rPr>
                <w:rFonts w:ascii="PT Astra Serif" w:hAnsi="PT Astra Serif"/>
                <w:b/>
                <w:sz w:val="20"/>
                <w:szCs w:val="20"/>
              </w:rPr>
              <w:t xml:space="preserve"> </w:t>
            </w:r>
            <w:r w:rsidRPr="00112FDF">
              <w:rPr>
                <w:rFonts w:ascii="PT Astra Serif" w:hAnsi="PT Astra Serif"/>
                <w:sz w:val="20"/>
                <w:szCs w:val="20"/>
              </w:rPr>
              <w:t xml:space="preserve">положений постановления Правительства РФ от 15.08.2025 № 1225 «О внесении изменений в некоторые акты Правительства Российской Федерации», которым внесены изменения в постановление Правительства РФ от 16.05.2016 № 424. </w:t>
            </w:r>
          </w:p>
          <w:p w14:paraId="5FFA2E4B" w14:textId="3E2A53B8" w:rsidR="00754818" w:rsidRPr="00112FDF" w:rsidRDefault="00754818" w:rsidP="00754818">
            <w:pPr>
              <w:contextualSpacing/>
              <w:jc w:val="both"/>
              <w:rPr>
                <w:rFonts w:ascii="PT Astra Serif" w:hAnsi="PT Astra Serif"/>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FFA2E4C" w14:textId="775A27EE"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Отклонено</w:t>
            </w:r>
          </w:p>
        </w:tc>
        <w:tc>
          <w:tcPr>
            <w:tcW w:w="2626" w:type="dxa"/>
            <w:tcBorders>
              <w:top w:val="single" w:sz="4" w:space="0" w:color="000000"/>
              <w:left w:val="single" w:sz="4" w:space="0" w:color="000000"/>
              <w:bottom w:val="single" w:sz="4" w:space="0" w:color="000000"/>
              <w:right w:val="single" w:sz="4" w:space="0" w:color="000000"/>
            </w:tcBorders>
          </w:tcPr>
          <w:p w14:paraId="5FFA2E4D" w14:textId="58BABC43" w:rsidR="00754818" w:rsidRPr="009E35DC" w:rsidRDefault="00754818" w:rsidP="00754818">
            <w:pPr>
              <w:widowControl w:val="0"/>
              <w:jc w:val="both"/>
              <w:rPr>
                <w:rFonts w:ascii="PT Astra Serif" w:hAnsi="PT Astra Serif"/>
                <w:sz w:val="16"/>
                <w:szCs w:val="16"/>
              </w:rPr>
            </w:pPr>
            <w:r w:rsidRPr="00284557">
              <w:rPr>
                <w:rFonts w:ascii="PT Astra Serif" w:hAnsi="PT Astra Serif"/>
                <w:sz w:val="16"/>
                <w:szCs w:val="16"/>
              </w:rPr>
              <w:t>Плановые значения показателей эффективности объектов ТКО в проекте</w:t>
            </w:r>
            <w:r w:rsidRPr="00284557">
              <w:rPr>
                <w:rFonts w:ascii="PT Astra Serif" w:hAnsi="PT Astra Serif"/>
                <w:b/>
                <w:sz w:val="16"/>
                <w:szCs w:val="16"/>
              </w:rPr>
              <w:t xml:space="preserve"> </w:t>
            </w:r>
            <w:r w:rsidRPr="00284557">
              <w:rPr>
                <w:rFonts w:ascii="PT Astra Serif" w:hAnsi="PT Astra Serif"/>
                <w:sz w:val="16"/>
                <w:szCs w:val="16"/>
              </w:rPr>
              <w:t xml:space="preserve">определены </w:t>
            </w:r>
            <w:r>
              <w:rPr>
                <w:rFonts w:ascii="PT Astra Serif" w:hAnsi="PT Astra Serif"/>
                <w:sz w:val="16"/>
                <w:szCs w:val="16"/>
              </w:rPr>
              <w:t>с</w:t>
            </w:r>
            <w:r w:rsidRPr="00284557">
              <w:rPr>
                <w:rFonts w:ascii="PT Astra Serif" w:hAnsi="PT Astra Serif"/>
                <w:sz w:val="16"/>
                <w:szCs w:val="16"/>
              </w:rPr>
              <w:t xml:space="preserve"> учет</w:t>
            </w:r>
            <w:r>
              <w:rPr>
                <w:rFonts w:ascii="PT Astra Serif" w:hAnsi="PT Astra Serif"/>
                <w:sz w:val="16"/>
                <w:szCs w:val="16"/>
              </w:rPr>
              <w:t>ом</w:t>
            </w:r>
            <w:r w:rsidRPr="00284557">
              <w:rPr>
                <w:rFonts w:ascii="PT Astra Serif" w:hAnsi="PT Astra Serif"/>
                <w:b/>
                <w:sz w:val="16"/>
                <w:szCs w:val="16"/>
              </w:rPr>
              <w:t xml:space="preserve"> </w:t>
            </w:r>
            <w:r w:rsidRPr="00284557">
              <w:rPr>
                <w:rFonts w:ascii="PT Astra Serif" w:hAnsi="PT Astra Serif"/>
                <w:sz w:val="16"/>
                <w:szCs w:val="16"/>
              </w:rPr>
              <w:t xml:space="preserve">положений постановления Правительства РФ от 15.08.2025 № 1225 «О внесении изменений в некоторые акты Правительства Российской Федерации», </w:t>
            </w:r>
            <w:r>
              <w:rPr>
                <w:rFonts w:ascii="PT Astra Serif" w:hAnsi="PT Astra Serif"/>
                <w:sz w:val="16"/>
                <w:szCs w:val="16"/>
              </w:rPr>
              <w:t xml:space="preserve">а именно учитывая мощность перспективного объекта обработки – 15%. Дополнительные 5% учитывают отходы, которые будут отбираться и реализовываться как сырье для производства </w:t>
            </w:r>
            <w:r>
              <w:rPr>
                <w:rFonts w:ascii="PT Astra Serif" w:hAnsi="PT Astra Serif"/>
                <w:sz w:val="16"/>
                <w:szCs w:val="16"/>
                <w:lang w:val="en-US"/>
              </w:rPr>
              <w:t>RDF</w:t>
            </w:r>
            <w:r w:rsidRPr="00284557">
              <w:rPr>
                <w:rFonts w:ascii="PT Astra Serif" w:hAnsi="PT Astra Serif"/>
                <w:sz w:val="16"/>
                <w:szCs w:val="16"/>
              </w:rPr>
              <w:t>-</w:t>
            </w:r>
            <w:r>
              <w:rPr>
                <w:rFonts w:ascii="PT Astra Serif" w:hAnsi="PT Astra Serif"/>
                <w:sz w:val="16"/>
                <w:szCs w:val="16"/>
              </w:rPr>
              <w:t>топлива.</w:t>
            </w:r>
          </w:p>
        </w:tc>
      </w:tr>
      <w:tr w:rsidR="00754818" w:rsidRPr="009E35DC" w14:paraId="5FFA2E56" w14:textId="77777777" w:rsidTr="00754818">
        <w:trPr>
          <w:trHeight w:val="424"/>
        </w:trPr>
        <w:tc>
          <w:tcPr>
            <w:tcW w:w="603" w:type="dxa"/>
            <w:tcBorders>
              <w:top w:val="single" w:sz="4" w:space="0" w:color="000000"/>
              <w:left w:val="single" w:sz="4" w:space="0" w:color="000000"/>
              <w:bottom w:val="single" w:sz="4" w:space="0" w:color="000000"/>
              <w:right w:val="single" w:sz="4" w:space="0" w:color="000000"/>
            </w:tcBorders>
          </w:tcPr>
          <w:p w14:paraId="5FFA2E4F" w14:textId="269C7E89"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4.2</w:t>
            </w:r>
          </w:p>
        </w:tc>
        <w:tc>
          <w:tcPr>
            <w:tcW w:w="1506" w:type="dxa"/>
            <w:tcBorders>
              <w:top w:val="single" w:sz="4" w:space="0" w:color="000000"/>
              <w:left w:val="single" w:sz="4" w:space="0" w:color="000000"/>
              <w:bottom w:val="single" w:sz="4" w:space="0" w:color="000000"/>
              <w:right w:val="single" w:sz="4" w:space="0" w:color="000000"/>
            </w:tcBorders>
          </w:tcPr>
          <w:p w14:paraId="5FFA2E50" w14:textId="163F8825"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E51" w14:textId="7628CCA3"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E52" w14:textId="5299ED13"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7805ABA1" w14:textId="77777777" w:rsidR="00754818" w:rsidRPr="00112FDF" w:rsidRDefault="00754818" w:rsidP="00754818">
            <w:pPr>
              <w:tabs>
                <w:tab w:val="left" w:pos="1134"/>
              </w:tabs>
              <w:suppressAutoHyphens w:val="0"/>
              <w:autoSpaceDE w:val="0"/>
              <w:autoSpaceDN w:val="0"/>
              <w:adjustRightInd w:val="0"/>
              <w:jc w:val="both"/>
              <w:rPr>
                <w:rFonts w:ascii="PT Astra Serif" w:hAnsi="PT Astra Serif"/>
                <w:sz w:val="20"/>
                <w:szCs w:val="20"/>
              </w:rPr>
            </w:pPr>
            <w:r w:rsidRPr="00112FDF">
              <w:rPr>
                <w:rFonts w:ascii="PT Astra Serif" w:hAnsi="PT Astra Serif"/>
                <w:sz w:val="20"/>
                <w:szCs w:val="20"/>
              </w:rPr>
              <w:t>Приложение 8.4 Величина прогнозной валовой выручки регионального оператора до 2035 не подтверждена. Индекс ИПЦ указан без учета Прогноза социально-экономического развития от 30 сентября 2025 года. Показатели таблицы «Расчет прогнозной необходимой валовой выручки региональных операторов по годам» по каждому региональному оператору Приложения 8.4 не учитывают принятые тарифные решения на 2025 и 2026 годы.</w:t>
            </w:r>
          </w:p>
          <w:p w14:paraId="5FFA2E53" w14:textId="39DB2B4B" w:rsidR="00754818" w:rsidRPr="00112FDF" w:rsidRDefault="00754818" w:rsidP="00754818">
            <w:pPr>
              <w:contextualSpacing/>
              <w:jc w:val="both"/>
              <w:rPr>
                <w:rFonts w:ascii="PT Astra Serif" w:hAnsi="PT Astra Serif"/>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FFA2E54" w14:textId="0ED53846"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Отклонено</w:t>
            </w:r>
          </w:p>
        </w:tc>
        <w:tc>
          <w:tcPr>
            <w:tcW w:w="2626" w:type="dxa"/>
            <w:tcBorders>
              <w:top w:val="single" w:sz="4" w:space="0" w:color="000000"/>
              <w:left w:val="single" w:sz="4" w:space="0" w:color="000000"/>
              <w:bottom w:val="single" w:sz="4" w:space="0" w:color="000000"/>
              <w:right w:val="single" w:sz="4" w:space="0" w:color="000000"/>
            </w:tcBorders>
          </w:tcPr>
          <w:p w14:paraId="5FFA2E55" w14:textId="24DC986B" w:rsidR="00754818" w:rsidRPr="009E35DC" w:rsidRDefault="00754818" w:rsidP="00754818">
            <w:pPr>
              <w:widowControl w:val="0"/>
              <w:jc w:val="both"/>
              <w:rPr>
                <w:rFonts w:ascii="PT Astra Serif" w:hAnsi="PT Astra Serif"/>
                <w:sz w:val="16"/>
                <w:szCs w:val="16"/>
              </w:rPr>
            </w:pPr>
            <w:r>
              <w:rPr>
                <w:rFonts w:ascii="PT Astra Serif" w:hAnsi="PT Astra Serif"/>
                <w:sz w:val="16"/>
                <w:szCs w:val="16"/>
              </w:rPr>
              <w:t>В проекте выполняется моделирование прогнозной валовой выручки и прогнозных предельных тарифов региональных операторов с использованием метода фактически приведенных затрат на период действия территориальной схемы, следовательно задача учета принятых тарифных решений не ставится.</w:t>
            </w:r>
          </w:p>
        </w:tc>
      </w:tr>
      <w:tr w:rsidR="00754818" w:rsidRPr="009E35DC" w14:paraId="5FFA2E5E" w14:textId="77777777" w:rsidTr="00754818">
        <w:trPr>
          <w:trHeight w:val="1131"/>
        </w:trPr>
        <w:tc>
          <w:tcPr>
            <w:tcW w:w="603" w:type="dxa"/>
            <w:tcBorders>
              <w:top w:val="single" w:sz="4" w:space="0" w:color="000000"/>
              <w:left w:val="single" w:sz="4" w:space="0" w:color="000000"/>
              <w:bottom w:val="single" w:sz="4" w:space="0" w:color="000000"/>
              <w:right w:val="single" w:sz="4" w:space="0" w:color="000000"/>
            </w:tcBorders>
          </w:tcPr>
          <w:p w14:paraId="5FFA2E57" w14:textId="43088052"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4.3</w:t>
            </w:r>
          </w:p>
        </w:tc>
        <w:tc>
          <w:tcPr>
            <w:tcW w:w="1506" w:type="dxa"/>
            <w:tcBorders>
              <w:top w:val="single" w:sz="4" w:space="0" w:color="000000"/>
              <w:left w:val="single" w:sz="4" w:space="0" w:color="000000"/>
              <w:bottom w:val="single" w:sz="4" w:space="0" w:color="000000"/>
              <w:right w:val="single" w:sz="4" w:space="0" w:color="000000"/>
            </w:tcBorders>
          </w:tcPr>
          <w:p w14:paraId="5FFA2E58" w14:textId="0668F319"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E59" w14:textId="6F4A09DA"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E5A" w14:textId="5B47DF30"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FFA2E5B" w14:textId="60D37BE6" w:rsidR="00754818" w:rsidRPr="00112FDF" w:rsidRDefault="00754818" w:rsidP="00754818">
            <w:pPr>
              <w:ind w:left="7"/>
              <w:jc w:val="both"/>
              <w:rPr>
                <w:rFonts w:ascii="PT Astra Serif" w:hAnsi="PT Astra Serif"/>
                <w:sz w:val="20"/>
                <w:szCs w:val="20"/>
              </w:rPr>
            </w:pPr>
            <w:r w:rsidRPr="00112FDF">
              <w:rPr>
                <w:rFonts w:ascii="PT Astra Serif" w:hAnsi="PT Astra Serif"/>
                <w:sz w:val="20"/>
                <w:szCs w:val="20"/>
              </w:rPr>
              <w:t>Обоснование включения в территориальную схему перегрузочных станций, подтвержденное снижением прогнозных значений тарифов в области обращения с твердыми коммунальными отходами в случае включения в территориальную схему перегрузочных станций по сравнению со случаем, если перегрузочные станции в территориальную схему не включены, проект не содержит.</w:t>
            </w:r>
          </w:p>
        </w:tc>
        <w:tc>
          <w:tcPr>
            <w:tcW w:w="1162" w:type="dxa"/>
            <w:tcBorders>
              <w:top w:val="single" w:sz="4" w:space="0" w:color="000000"/>
              <w:left w:val="single" w:sz="4" w:space="0" w:color="000000"/>
              <w:bottom w:val="single" w:sz="4" w:space="0" w:color="000000"/>
              <w:right w:val="single" w:sz="4" w:space="0" w:color="000000"/>
            </w:tcBorders>
          </w:tcPr>
          <w:p w14:paraId="5FFA2E5C" w14:textId="75E4915D"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E5D" w14:textId="50985493" w:rsidR="00754818" w:rsidRPr="009E35DC" w:rsidRDefault="00754818" w:rsidP="00754818">
            <w:pPr>
              <w:widowControl w:val="0"/>
              <w:jc w:val="both"/>
              <w:rPr>
                <w:rFonts w:ascii="PT Astra Serif" w:hAnsi="PT Astra Serif"/>
                <w:sz w:val="16"/>
                <w:szCs w:val="16"/>
              </w:rPr>
            </w:pPr>
          </w:p>
        </w:tc>
      </w:tr>
      <w:tr w:rsidR="00754818" w:rsidRPr="009E35DC" w14:paraId="5FFA2E67" w14:textId="77777777" w:rsidTr="00754818">
        <w:trPr>
          <w:trHeight w:val="665"/>
        </w:trPr>
        <w:tc>
          <w:tcPr>
            <w:tcW w:w="603" w:type="dxa"/>
            <w:tcBorders>
              <w:top w:val="single" w:sz="4" w:space="0" w:color="000000"/>
              <w:left w:val="single" w:sz="4" w:space="0" w:color="000000"/>
              <w:bottom w:val="single" w:sz="4" w:space="0" w:color="000000"/>
              <w:right w:val="single" w:sz="4" w:space="0" w:color="000000"/>
            </w:tcBorders>
          </w:tcPr>
          <w:p w14:paraId="5FFA2E5F" w14:textId="0E23561E"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lastRenderedPageBreak/>
              <w:t>4.4</w:t>
            </w:r>
          </w:p>
        </w:tc>
        <w:tc>
          <w:tcPr>
            <w:tcW w:w="1506" w:type="dxa"/>
            <w:tcBorders>
              <w:top w:val="single" w:sz="4" w:space="0" w:color="000000"/>
              <w:left w:val="single" w:sz="4" w:space="0" w:color="000000"/>
              <w:bottom w:val="single" w:sz="4" w:space="0" w:color="000000"/>
              <w:right w:val="single" w:sz="4" w:space="0" w:color="000000"/>
            </w:tcBorders>
          </w:tcPr>
          <w:p w14:paraId="5FFA2E60"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E61"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E62"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0FB4373C" w14:textId="77777777" w:rsidR="00754818" w:rsidRPr="00112FDF" w:rsidRDefault="00754818" w:rsidP="00754818">
            <w:pPr>
              <w:tabs>
                <w:tab w:val="left" w:pos="1134"/>
              </w:tabs>
              <w:suppressAutoHyphens w:val="0"/>
              <w:autoSpaceDE w:val="0"/>
              <w:autoSpaceDN w:val="0"/>
              <w:adjustRightInd w:val="0"/>
              <w:jc w:val="both"/>
              <w:rPr>
                <w:rFonts w:ascii="PT Astra Serif" w:hAnsi="PT Astra Serif"/>
                <w:sz w:val="20"/>
                <w:szCs w:val="20"/>
              </w:rPr>
            </w:pPr>
            <w:r w:rsidRPr="00112FDF">
              <w:rPr>
                <w:rFonts w:ascii="PT Astra Serif" w:hAnsi="PT Astra Serif"/>
                <w:sz w:val="20"/>
                <w:szCs w:val="20"/>
              </w:rPr>
              <w:t>Электронная модель проекта не содержит сведения о прогнозных значениях предельных тарифов в области обращения с твердыми коммунальными отходами, в том числе в разрезе зон деятельности региональных операторов.</w:t>
            </w:r>
          </w:p>
          <w:p w14:paraId="5FFA2E64" w14:textId="07E92F9C" w:rsidR="00754818" w:rsidRPr="00112FDF" w:rsidRDefault="00754818" w:rsidP="00754818">
            <w:pPr>
              <w:ind w:left="7" w:right="62" w:hanging="52"/>
              <w:jc w:val="both"/>
              <w:rPr>
                <w:rFonts w:ascii="PT Astra Serif" w:hAnsi="PT Astra Serif"/>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FFA2E65" w14:textId="5CA99FAF"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E66" w14:textId="0342C626" w:rsidR="00754818" w:rsidRPr="009E35DC" w:rsidRDefault="00754818" w:rsidP="00754818">
            <w:pPr>
              <w:widowControl w:val="0"/>
              <w:jc w:val="both"/>
              <w:rPr>
                <w:rFonts w:ascii="PT Astra Serif" w:hAnsi="PT Astra Serif"/>
                <w:sz w:val="16"/>
                <w:szCs w:val="16"/>
              </w:rPr>
            </w:pPr>
          </w:p>
        </w:tc>
      </w:tr>
      <w:tr w:rsidR="00754818" w:rsidRPr="009E35DC" w14:paraId="1BD55B3C" w14:textId="77777777" w:rsidTr="00754818">
        <w:trPr>
          <w:trHeight w:val="831"/>
        </w:trPr>
        <w:tc>
          <w:tcPr>
            <w:tcW w:w="603" w:type="dxa"/>
            <w:tcBorders>
              <w:top w:val="single" w:sz="4" w:space="0" w:color="000000"/>
              <w:left w:val="single" w:sz="4" w:space="0" w:color="000000"/>
              <w:bottom w:val="single" w:sz="4" w:space="0" w:color="000000"/>
              <w:right w:val="single" w:sz="4" w:space="0" w:color="000000"/>
            </w:tcBorders>
          </w:tcPr>
          <w:p w14:paraId="514EC51D" w14:textId="77566E18"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4.5</w:t>
            </w:r>
          </w:p>
        </w:tc>
        <w:tc>
          <w:tcPr>
            <w:tcW w:w="1506" w:type="dxa"/>
            <w:tcBorders>
              <w:top w:val="single" w:sz="4" w:space="0" w:color="000000"/>
              <w:left w:val="single" w:sz="4" w:space="0" w:color="000000"/>
              <w:bottom w:val="single" w:sz="4" w:space="0" w:color="000000"/>
              <w:right w:val="single" w:sz="4" w:space="0" w:color="000000"/>
            </w:tcBorders>
          </w:tcPr>
          <w:p w14:paraId="55ECC2B3"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76F62CB5"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D1E1A3B"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66E13AA6" w14:textId="7B62D769" w:rsidR="00754818" w:rsidRPr="00112FDF" w:rsidRDefault="00754818" w:rsidP="00754818">
            <w:pPr>
              <w:ind w:left="7" w:right="62" w:hanging="52"/>
              <w:jc w:val="both"/>
              <w:rPr>
                <w:rFonts w:ascii="PT Astra Serif" w:hAnsi="PT Astra Serif"/>
                <w:sz w:val="20"/>
                <w:szCs w:val="20"/>
              </w:rPr>
            </w:pPr>
            <w:r w:rsidRPr="00112FDF">
              <w:rPr>
                <w:rFonts w:ascii="PT Astra Serif" w:hAnsi="PT Astra Serif"/>
                <w:sz w:val="20"/>
                <w:szCs w:val="20"/>
              </w:rPr>
              <w:t>В приложении 6.2 в строке «Расчетная масса транспортируемых твердых коммунальных отходов» не корректно указана единица измерения (числовые значения указаны в «тоннах», а единица измерения указана в «тыс. тонн»).</w:t>
            </w:r>
          </w:p>
        </w:tc>
        <w:tc>
          <w:tcPr>
            <w:tcW w:w="1162" w:type="dxa"/>
            <w:tcBorders>
              <w:top w:val="single" w:sz="4" w:space="0" w:color="000000"/>
              <w:left w:val="single" w:sz="4" w:space="0" w:color="000000"/>
              <w:bottom w:val="single" w:sz="4" w:space="0" w:color="000000"/>
              <w:right w:val="single" w:sz="4" w:space="0" w:color="000000"/>
            </w:tcBorders>
          </w:tcPr>
          <w:p w14:paraId="6993DDC0" w14:textId="181482E1"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Отклонено</w:t>
            </w:r>
          </w:p>
        </w:tc>
        <w:tc>
          <w:tcPr>
            <w:tcW w:w="2626" w:type="dxa"/>
            <w:tcBorders>
              <w:top w:val="single" w:sz="4" w:space="0" w:color="000000"/>
              <w:left w:val="single" w:sz="4" w:space="0" w:color="000000"/>
              <w:bottom w:val="single" w:sz="4" w:space="0" w:color="000000"/>
              <w:right w:val="single" w:sz="4" w:space="0" w:color="000000"/>
            </w:tcBorders>
          </w:tcPr>
          <w:p w14:paraId="68AEFAB8" w14:textId="65EDB493" w:rsidR="00754818" w:rsidRPr="009E35DC" w:rsidRDefault="00754818" w:rsidP="00754818">
            <w:pPr>
              <w:widowControl w:val="0"/>
              <w:jc w:val="both"/>
              <w:rPr>
                <w:rFonts w:ascii="PT Astra Serif" w:hAnsi="PT Astra Serif"/>
                <w:sz w:val="16"/>
                <w:szCs w:val="16"/>
              </w:rPr>
            </w:pPr>
            <w:r w:rsidRPr="00284557">
              <w:rPr>
                <w:rFonts w:ascii="PT Astra Serif" w:hAnsi="PT Astra Serif"/>
                <w:sz w:val="16"/>
                <w:szCs w:val="16"/>
              </w:rPr>
              <w:t xml:space="preserve">Все </w:t>
            </w:r>
            <w:r>
              <w:rPr>
                <w:rFonts w:ascii="PT Astra Serif" w:hAnsi="PT Astra Serif"/>
                <w:sz w:val="16"/>
                <w:szCs w:val="16"/>
              </w:rPr>
              <w:t xml:space="preserve">корректно, масса транспортируемых отходов указана в тоннах, а расчетная работа в </w:t>
            </w:r>
            <w:proofErr w:type="spellStart"/>
            <w:proofErr w:type="gramStart"/>
            <w:r>
              <w:rPr>
                <w:rFonts w:ascii="PT Astra Serif" w:hAnsi="PT Astra Serif"/>
                <w:sz w:val="16"/>
                <w:szCs w:val="16"/>
              </w:rPr>
              <w:t>тыс.тонн</w:t>
            </w:r>
            <w:proofErr w:type="spellEnd"/>
            <w:proofErr w:type="gramEnd"/>
            <w:r>
              <w:rPr>
                <w:rFonts w:ascii="PT Astra Serif" w:hAnsi="PT Astra Serif"/>
                <w:sz w:val="16"/>
                <w:szCs w:val="16"/>
              </w:rPr>
              <w:t>/км. Перевод учтен в расчетной формуле.</w:t>
            </w:r>
          </w:p>
        </w:tc>
      </w:tr>
      <w:tr w:rsidR="00754818" w:rsidRPr="009E35DC" w14:paraId="67F26431" w14:textId="77777777" w:rsidTr="00754818">
        <w:trPr>
          <w:trHeight w:val="2306"/>
        </w:trPr>
        <w:tc>
          <w:tcPr>
            <w:tcW w:w="603" w:type="dxa"/>
            <w:tcBorders>
              <w:top w:val="single" w:sz="4" w:space="0" w:color="000000"/>
              <w:left w:val="single" w:sz="4" w:space="0" w:color="000000"/>
              <w:bottom w:val="single" w:sz="4" w:space="0" w:color="000000"/>
              <w:right w:val="single" w:sz="4" w:space="0" w:color="000000"/>
            </w:tcBorders>
          </w:tcPr>
          <w:p w14:paraId="20C4B0D4" w14:textId="4EE6A533"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4.6</w:t>
            </w:r>
          </w:p>
        </w:tc>
        <w:tc>
          <w:tcPr>
            <w:tcW w:w="1506" w:type="dxa"/>
            <w:tcBorders>
              <w:top w:val="single" w:sz="4" w:space="0" w:color="000000"/>
              <w:left w:val="single" w:sz="4" w:space="0" w:color="000000"/>
              <w:bottom w:val="single" w:sz="4" w:space="0" w:color="000000"/>
              <w:right w:val="single" w:sz="4" w:space="0" w:color="000000"/>
            </w:tcBorders>
          </w:tcPr>
          <w:p w14:paraId="34C06C2A"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502551B"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587E272"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7BB6B671" w14:textId="306DFCA2" w:rsidR="00754818" w:rsidRPr="00112FDF" w:rsidRDefault="00754818" w:rsidP="00754818">
            <w:pPr>
              <w:tabs>
                <w:tab w:val="left" w:pos="1134"/>
              </w:tabs>
              <w:autoSpaceDE w:val="0"/>
              <w:autoSpaceDN w:val="0"/>
              <w:adjustRightInd w:val="0"/>
              <w:jc w:val="both"/>
              <w:rPr>
                <w:rFonts w:ascii="PT Astra Serif" w:hAnsi="PT Astra Serif"/>
                <w:sz w:val="20"/>
                <w:szCs w:val="20"/>
              </w:rPr>
            </w:pPr>
            <w:r w:rsidRPr="00D91DFC">
              <w:rPr>
                <w:rFonts w:ascii="PT Astra Serif" w:hAnsi="PT Astra Serif"/>
                <w:sz w:val="20"/>
                <w:szCs w:val="20"/>
              </w:rPr>
              <w:t>В проекте территориальной схемы   объемы ТКО в Южной и Западной зонах на 2027 год значительно ниже плановых объемов на 2026 год, указанных в действующей схеме.  На основании изложенного отмечаем, что указанные в проекте территориальной схемы плановые значения массы ТКО на 2027 год, с учетом дополнительных факторов (закупка спец. техники и строительство мусороперерабатывающего завода), окажут существенное влияние на рост тарифа региональных операторов, что приведет в условиях ограничений роста платы граждан к негативным социальным последствиям и бюджетной ответственности. В связи с чем, предлагаем сохранить объемы ТКО регионального оператора по Южной и Восточной зонам на 2027–2028 годы без существенного снижения, сопоставимые с планом 2026 года.</w:t>
            </w:r>
          </w:p>
          <w:p w14:paraId="59070FFF" w14:textId="2B81F50E" w:rsidR="00754818" w:rsidRPr="00112FDF" w:rsidRDefault="00754818" w:rsidP="00754818">
            <w:pPr>
              <w:ind w:left="7" w:right="62" w:hanging="52"/>
              <w:jc w:val="both"/>
              <w:rPr>
                <w:rFonts w:ascii="PT Astra Serif" w:hAnsi="PT Astra Serif"/>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7EFD88A4" w14:textId="1C44FE37" w:rsidR="00754818" w:rsidRPr="009E35DC" w:rsidRDefault="00C352D1" w:rsidP="00950C3C">
            <w:pPr>
              <w:widowControl w:val="0"/>
              <w:jc w:val="center"/>
              <w:rPr>
                <w:rFonts w:ascii="PT Astra Serif" w:hAnsi="PT Astra Serif"/>
                <w:sz w:val="20"/>
                <w:szCs w:val="20"/>
              </w:rPr>
            </w:pPr>
            <w:r>
              <w:rPr>
                <w:rFonts w:ascii="PT Astra Serif" w:hAnsi="PT Astra Serif"/>
                <w:sz w:val="20"/>
                <w:szCs w:val="20"/>
              </w:rPr>
              <w:t>Отклонено</w:t>
            </w:r>
          </w:p>
        </w:tc>
        <w:tc>
          <w:tcPr>
            <w:tcW w:w="2626" w:type="dxa"/>
            <w:tcBorders>
              <w:top w:val="single" w:sz="4" w:space="0" w:color="000000"/>
              <w:left w:val="single" w:sz="4" w:space="0" w:color="000000"/>
              <w:bottom w:val="single" w:sz="4" w:space="0" w:color="000000"/>
              <w:right w:val="single" w:sz="4" w:space="0" w:color="000000"/>
            </w:tcBorders>
          </w:tcPr>
          <w:p w14:paraId="5F700811" w14:textId="50C4FF66" w:rsidR="00754818" w:rsidRPr="009E35DC" w:rsidRDefault="00C352D1" w:rsidP="00754818">
            <w:pPr>
              <w:widowControl w:val="0"/>
              <w:jc w:val="both"/>
              <w:rPr>
                <w:rFonts w:ascii="PT Astra Serif" w:hAnsi="PT Astra Serif"/>
                <w:sz w:val="16"/>
                <w:szCs w:val="16"/>
              </w:rPr>
            </w:pPr>
            <w:r>
              <w:rPr>
                <w:rFonts w:ascii="PT Astra Serif" w:hAnsi="PT Astra Serif"/>
                <w:sz w:val="16"/>
                <w:szCs w:val="16"/>
              </w:rPr>
              <w:t>Данные сформированы на основании сведений региональных операторов по обращению с ТКО на территории Пензенской области.</w:t>
            </w:r>
          </w:p>
        </w:tc>
      </w:tr>
      <w:tr w:rsidR="00754818" w:rsidRPr="009E35DC" w14:paraId="23B2A1F8" w14:textId="77777777" w:rsidTr="00754818">
        <w:trPr>
          <w:trHeight w:val="516"/>
        </w:trPr>
        <w:tc>
          <w:tcPr>
            <w:tcW w:w="603" w:type="dxa"/>
            <w:tcBorders>
              <w:top w:val="single" w:sz="4" w:space="0" w:color="000000"/>
              <w:left w:val="single" w:sz="4" w:space="0" w:color="000000"/>
              <w:bottom w:val="single" w:sz="4" w:space="0" w:color="000000"/>
              <w:right w:val="single" w:sz="4" w:space="0" w:color="000000"/>
            </w:tcBorders>
          </w:tcPr>
          <w:p w14:paraId="0C147C1D" w14:textId="3083FA2B"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5.1</w:t>
            </w:r>
          </w:p>
        </w:tc>
        <w:tc>
          <w:tcPr>
            <w:tcW w:w="1506" w:type="dxa"/>
            <w:tcBorders>
              <w:top w:val="single" w:sz="4" w:space="0" w:color="000000"/>
              <w:left w:val="single" w:sz="4" w:space="0" w:color="000000"/>
              <w:bottom w:val="single" w:sz="4" w:space="0" w:color="000000"/>
              <w:right w:val="single" w:sz="4" w:space="0" w:color="000000"/>
            </w:tcBorders>
          </w:tcPr>
          <w:p w14:paraId="08EA2B1F" w14:textId="11618ED8"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ООО «Азия Цемент»</w:t>
            </w:r>
          </w:p>
        </w:tc>
        <w:tc>
          <w:tcPr>
            <w:tcW w:w="1055" w:type="dxa"/>
            <w:tcBorders>
              <w:top w:val="single" w:sz="4" w:space="0" w:color="000000"/>
              <w:left w:val="single" w:sz="4" w:space="0" w:color="000000"/>
              <w:bottom w:val="single" w:sz="4" w:space="0" w:color="000000"/>
              <w:right w:val="single" w:sz="4" w:space="0" w:color="000000"/>
            </w:tcBorders>
          </w:tcPr>
          <w:p w14:paraId="1A84FBC9" w14:textId="4B9B9E7E"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АЦ/25-1908</w:t>
            </w:r>
          </w:p>
        </w:tc>
        <w:tc>
          <w:tcPr>
            <w:tcW w:w="1197" w:type="dxa"/>
            <w:tcBorders>
              <w:top w:val="single" w:sz="4" w:space="0" w:color="000000"/>
              <w:left w:val="single" w:sz="4" w:space="0" w:color="000000"/>
              <w:bottom w:val="single" w:sz="4" w:space="0" w:color="000000"/>
              <w:right w:val="single" w:sz="4" w:space="0" w:color="000000"/>
            </w:tcBorders>
          </w:tcPr>
          <w:p w14:paraId="7ABC1858" w14:textId="3DAE5BC8"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22.12.2025</w:t>
            </w:r>
          </w:p>
        </w:tc>
        <w:tc>
          <w:tcPr>
            <w:tcW w:w="7541" w:type="dxa"/>
            <w:tcBorders>
              <w:top w:val="single" w:sz="4" w:space="0" w:color="000000"/>
              <w:left w:val="single" w:sz="4" w:space="0" w:color="000000"/>
              <w:bottom w:val="single" w:sz="4" w:space="0" w:color="000000"/>
              <w:right w:val="single" w:sz="4" w:space="0" w:color="000000"/>
            </w:tcBorders>
          </w:tcPr>
          <w:p w14:paraId="1CFEEF5E" w14:textId="0AC3211F" w:rsidR="00754818" w:rsidRPr="0071032C" w:rsidRDefault="00754818" w:rsidP="00754818">
            <w:pPr>
              <w:contextualSpacing/>
              <w:jc w:val="both"/>
              <w:rPr>
                <w:rFonts w:ascii="PT Astra Serif" w:hAnsi="PT Astra Serif"/>
                <w:sz w:val="20"/>
                <w:szCs w:val="20"/>
                <w:highlight w:val="yellow"/>
              </w:rPr>
            </w:pPr>
            <w:r w:rsidRPr="00754818">
              <w:rPr>
                <w:rFonts w:ascii="PT Astra Serif" w:hAnsi="PT Astra Serif"/>
                <w:sz w:val="20"/>
                <w:szCs w:val="20"/>
              </w:rPr>
              <w:t xml:space="preserve">28.11.2022 Правительством РФ утверждена Отраслевая программа «Применение альтернативного топлива из отходов в промышленном производстве на 2022–2030 годы». Согласно данной Отраслевой программе ООО «Азия Цемент», является потенциальным потребителем альтернативного топлива из твердых коммунальных отходов (далее - АТ) в объеме 120 000 </w:t>
            </w:r>
            <w:proofErr w:type="spellStart"/>
            <w:r w:rsidRPr="00754818">
              <w:rPr>
                <w:rFonts w:ascii="PT Astra Serif" w:hAnsi="PT Astra Serif"/>
                <w:sz w:val="20"/>
                <w:szCs w:val="20"/>
              </w:rPr>
              <w:t>тн</w:t>
            </w:r>
            <w:proofErr w:type="spellEnd"/>
            <w:r w:rsidRPr="00754818">
              <w:rPr>
                <w:rFonts w:ascii="PT Astra Serif" w:hAnsi="PT Astra Serif"/>
                <w:sz w:val="20"/>
                <w:szCs w:val="20"/>
              </w:rPr>
              <w:t xml:space="preserve">/год.  Однако в проекте ТС ПО не предусмотрено создание объекта производства АТ. Проектом ТС ПО предусмотрен единственный объект утилизации ТКО - участок производства из органической части ТКО искусственных грунтов мощностью 179 000 т/год, что составляет только около 45% от объема образующихся на территории Пензенской области ТКО. То есть данный объект утилизации не обеспечивает выполнение цели Федерального проекта Экономика замкнутого цикла» по снижению захоронения ТКО на 50%. </w:t>
            </w:r>
            <w:r w:rsidRPr="00754818">
              <w:rPr>
                <w:rFonts w:ascii="PT Astra Serif" w:hAnsi="PT Astra Serif"/>
                <w:color w:val="000000"/>
                <w:sz w:val="20"/>
                <w:szCs w:val="20"/>
                <w:lang w:eastAsia="zh-CN"/>
              </w:rPr>
              <w:t xml:space="preserve"> </w:t>
            </w:r>
            <w:r w:rsidRPr="00754818">
              <w:rPr>
                <w:rFonts w:ascii="PT Astra Serif" w:hAnsi="PT Astra Serif"/>
                <w:sz w:val="20"/>
                <w:szCs w:val="20"/>
              </w:rPr>
              <w:t>В связи с изложенным ООО «Азия Цемент» предлагает дополнить Раздел 3 и Приложение 3 проекта ТС ПО объектом утилизации ТКО - участком по производству АТ из ТКО мощностью 110 000 т/год в составе мусороперерабатывающего завода.</w:t>
            </w:r>
          </w:p>
        </w:tc>
        <w:tc>
          <w:tcPr>
            <w:tcW w:w="1162" w:type="dxa"/>
            <w:tcBorders>
              <w:top w:val="single" w:sz="4" w:space="0" w:color="000000"/>
              <w:left w:val="single" w:sz="4" w:space="0" w:color="000000"/>
              <w:bottom w:val="single" w:sz="4" w:space="0" w:color="000000"/>
              <w:right w:val="single" w:sz="4" w:space="0" w:color="000000"/>
            </w:tcBorders>
          </w:tcPr>
          <w:p w14:paraId="7B31A550" w14:textId="3DD50EF1"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Отклонено</w:t>
            </w:r>
          </w:p>
        </w:tc>
        <w:tc>
          <w:tcPr>
            <w:tcW w:w="2626" w:type="dxa"/>
            <w:tcBorders>
              <w:top w:val="single" w:sz="4" w:space="0" w:color="000000"/>
              <w:left w:val="single" w:sz="4" w:space="0" w:color="000000"/>
              <w:bottom w:val="single" w:sz="4" w:space="0" w:color="000000"/>
              <w:right w:val="single" w:sz="4" w:space="0" w:color="000000"/>
            </w:tcBorders>
          </w:tcPr>
          <w:p w14:paraId="3A9FE8CC" w14:textId="7A460862" w:rsidR="00754818" w:rsidRPr="009E35DC" w:rsidRDefault="00754818" w:rsidP="00754818">
            <w:pPr>
              <w:widowControl w:val="0"/>
              <w:jc w:val="both"/>
              <w:rPr>
                <w:rFonts w:ascii="PT Astra Serif" w:hAnsi="PT Astra Serif"/>
                <w:sz w:val="16"/>
                <w:szCs w:val="16"/>
              </w:rPr>
            </w:pPr>
            <w:r w:rsidRPr="00D33E9A">
              <w:rPr>
                <w:rFonts w:ascii="PT Astra Serif" w:hAnsi="PT Astra Serif"/>
                <w:sz w:val="16"/>
                <w:szCs w:val="16"/>
              </w:rPr>
              <w:t>Параметры действующего КС не предусматривают создание участка по производству альтернативного топлива из ТКО. Дополнить проект ТС данным участком не представляется возможным, так как это повлечет за собой изменение существенных условий КС.</w:t>
            </w:r>
          </w:p>
        </w:tc>
      </w:tr>
      <w:tr w:rsidR="00754818" w:rsidRPr="009E35DC" w14:paraId="51695375" w14:textId="77777777" w:rsidTr="00754818">
        <w:trPr>
          <w:trHeight w:val="516"/>
        </w:trPr>
        <w:tc>
          <w:tcPr>
            <w:tcW w:w="603" w:type="dxa"/>
            <w:tcBorders>
              <w:top w:val="single" w:sz="4" w:space="0" w:color="000000"/>
              <w:left w:val="single" w:sz="4" w:space="0" w:color="000000"/>
              <w:bottom w:val="single" w:sz="4" w:space="0" w:color="000000"/>
              <w:right w:val="single" w:sz="4" w:space="0" w:color="000000"/>
            </w:tcBorders>
          </w:tcPr>
          <w:p w14:paraId="4EA688C5" w14:textId="7D4ADD83"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6.1</w:t>
            </w:r>
          </w:p>
        </w:tc>
        <w:tc>
          <w:tcPr>
            <w:tcW w:w="1506" w:type="dxa"/>
            <w:tcBorders>
              <w:top w:val="single" w:sz="4" w:space="0" w:color="000000"/>
              <w:left w:val="single" w:sz="4" w:space="0" w:color="000000"/>
              <w:bottom w:val="single" w:sz="4" w:space="0" w:color="000000"/>
              <w:right w:val="single" w:sz="4" w:space="0" w:color="000000"/>
            </w:tcBorders>
          </w:tcPr>
          <w:p w14:paraId="65D9C84D" w14:textId="17CDFCA2"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Администрация Городищенского района Пензенской области</w:t>
            </w:r>
          </w:p>
        </w:tc>
        <w:tc>
          <w:tcPr>
            <w:tcW w:w="1055" w:type="dxa"/>
            <w:tcBorders>
              <w:top w:val="single" w:sz="4" w:space="0" w:color="000000"/>
              <w:left w:val="single" w:sz="4" w:space="0" w:color="000000"/>
              <w:bottom w:val="single" w:sz="4" w:space="0" w:color="000000"/>
              <w:right w:val="single" w:sz="4" w:space="0" w:color="000000"/>
            </w:tcBorders>
          </w:tcPr>
          <w:p w14:paraId="6EE630E6" w14:textId="66FA6F6E"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7514</w:t>
            </w:r>
          </w:p>
        </w:tc>
        <w:tc>
          <w:tcPr>
            <w:tcW w:w="1197" w:type="dxa"/>
            <w:tcBorders>
              <w:top w:val="single" w:sz="4" w:space="0" w:color="000000"/>
              <w:left w:val="single" w:sz="4" w:space="0" w:color="000000"/>
              <w:bottom w:val="single" w:sz="4" w:space="0" w:color="000000"/>
              <w:right w:val="single" w:sz="4" w:space="0" w:color="000000"/>
            </w:tcBorders>
          </w:tcPr>
          <w:p w14:paraId="0FEEDC39" w14:textId="315DFBF6"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05.12.2025</w:t>
            </w:r>
          </w:p>
        </w:tc>
        <w:tc>
          <w:tcPr>
            <w:tcW w:w="7541" w:type="dxa"/>
            <w:tcBorders>
              <w:top w:val="single" w:sz="4" w:space="0" w:color="000000"/>
              <w:left w:val="single" w:sz="4" w:space="0" w:color="000000"/>
              <w:bottom w:val="single" w:sz="4" w:space="0" w:color="000000"/>
              <w:right w:val="single" w:sz="4" w:space="0" w:color="000000"/>
            </w:tcBorders>
          </w:tcPr>
          <w:p w14:paraId="59832323" w14:textId="5C00960D" w:rsidR="00754818" w:rsidRPr="00112FDF" w:rsidRDefault="00754818" w:rsidP="00754818">
            <w:pPr>
              <w:contextualSpacing/>
              <w:jc w:val="both"/>
              <w:rPr>
                <w:rFonts w:ascii="PT Astra Serif" w:hAnsi="PT Astra Serif"/>
                <w:sz w:val="20"/>
                <w:szCs w:val="20"/>
              </w:rPr>
            </w:pPr>
            <w:r w:rsidRPr="00112FDF">
              <w:rPr>
                <w:rFonts w:ascii="PT Astra Serif" w:hAnsi="PT Astra Serif"/>
                <w:sz w:val="20"/>
                <w:szCs w:val="20"/>
              </w:rPr>
              <w:t>Данные в приложении 8.2 к Территориальной схеме обращения с отходами производства и потребления Пензенской области о местах (площадках) накопления твердых коммунальных отходов по Городищенскому муниципальному району необходимо скорректировать. Потребность в организации новых мест (площадок) накопления твердых коммунальных отходов составляет 13 мест (площадок) накопления ТКО (площадки для установки бункеров, из них: 9 в 2026 году, 3 в 2027 году, 1 в 2028 году) вместо 28 единиц, указанных в приложении.</w:t>
            </w:r>
          </w:p>
        </w:tc>
        <w:tc>
          <w:tcPr>
            <w:tcW w:w="1162" w:type="dxa"/>
            <w:tcBorders>
              <w:top w:val="single" w:sz="4" w:space="0" w:color="000000"/>
              <w:left w:val="single" w:sz="4" w:space="0" w:color="000000"/>
              <w:bottom w:val="single" w:sz="4" w:space="0" w:color="000000"/>
              <w:right w:val="single" w:sz="4" w:space="0" w:color="000000"/>
            </w:tcBorders>
          </w:tcPr>
          <w:p w14:paraId="16E7EAE8" w14:textId="661BE9B6"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A2B7D0D" w14:textId="394E5A4B" w:rsidR="00754818" w:rsidRPr="009E35DC" w:rsidRDefault="00754818" w:rsidP="00754818">
            <w:pPr>
              <w:widowControl w:val="0"/>
              <w:jc w:val="both"/>
              <w:rPr>
                <w:rFonts w:ascii="PT Astra Serif" w:hAnsi="PT Astra Serif"/>
                <w:sz w:val="16"/>
                <w:szCs w:val="16"/>
              </w:rPr>
            </w:pPr>
          </w:p>
        </w:tc>
      </w:tr>
      <w:tr w:rsidR="00754818" w:rsidRPr="009E35DC" w14:paraId="33B2790A" w14:textId="77777777" w:rsidTr="00754818">
        <w:trPr>
          <w:trHeight w:val="990"/>
        </w:trPr>
        <w:tc>
          <w:tcPr>
            <w:tcW w:w="603" w:type="dxa"/>
            <w:tcBorders>
              <w:top w:val="single" w:sz="4" w:space="0" w:color="000000"/>
              <w:left w:val="single" w:sz="4" w:space="0" w:color="000000"/>
              <w:bottom w:val="single" w:sz="4" w:space="0" w:color="000000"/>
              <w:right w:val="single" w:sz="4" w:space="0" w:color="000000"/>
            </w:tcBorders>
          </w:tcPr>
          <w:p w14:paraId="6E411D51" w14:textId="5E884F9B"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lastRenderedPageBreak/>
              <w:t>7.1</w:t>
            </w:r>
          </w:p>
        </w:tc>
        <w:tc>
          <w:tcPr>
            <w:tcW w:w="1506" w:type="dxa"/>
            <w:tcBorders>
              <w:top w:val="single" w:sz="4" w:space="0" w:color="000000"/>
              <w:left w:val="single" w:sz="4" w:space="0" w:color="000000"/>
              <w:bottom w:val="single" w:sz="4" w:space="0" w:color="000000"/>
              <w:right w:val="single" w:sz="4" w:space="0" w:color="000000"/>
            </w:tcBorders>
          </w:tcPr>
          <w:p w14:paraId="530EADAD" w14:textId="65CE1FE7"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Администрация Пачелмского муниципального района Пензенской области</w:t>
            </w:r>
          </w:p>
        </w:tc>
        <w:tc>
          <w:tcPr>
            <w:tcW w:w="1055" w:type="dxa"/>
            <w:tcBorders>
              <w:top w:val="single" w:sz="4" w:space="0" w:color="000000"/>
              <w:left w:val="single" w:sz="4" w:space="0" w:color="000000"/>
              <w:bottom w:val="single" w:sz="4" w:space="0" w:color="000000"/>
              <w:right w:val="single" w:sz="4" w:space="0" w:color="000000"/>
            </w:tcBorders>
          </w:tcPr>
          <w:p w14:paraId="7529AC6C" w14:textId="110C19FA"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4924</w:t>
            </w:r>
          </w:p>
        </w:tc>
        <w:tc>
          <w:tcPr>
            <w:tcW w:w="1197" w:type="dxa"/>
            <w:tcBorders>
              <w:top w:val="single" w:sz="4" w:space="0" w:color="000000"/>
              <w:left w:val="single" w:sz="4" w:space="0" w:color="000000"/>
              <w:bottom w:val="single" w:sz="4" w:space="0" w:color="000000"/>
              <w:right w:val="single" w:sz="4" w:space="0" w:color="000000"/>
            </w:tcBorders>
          </w:tcPr>
          <w:p w14:paraId="5AC89E9F" w14:textId="61EA0349"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16.12.2025</w:t>
            </w:r>
          </w:p>
        </w:tc>
        <w:tc>
          <w:tcPr>
            <w:tcW w:w="7541" w:type="dxa"/>
            <w:tcBorders>
              <w:top w:val="single" w:sz="4" w:space="0" w:color="000000"/>
              <w:left w:val="single" w:sz="4" w:space="0" w:color="000000"/>
              <w:bottom w:val="single" w:sz="4" w:space="0" w:color="000000"/>
              <w:right w:val="single" w:sz="4" w:space="0" w:color="000000"/>
            </w:tcBorders>
          </w:tcPr>
          <w:p w14:paraId="54A0644C" w14:textId="2F2EC2C0" w:rsidR="00754818" w:rsidRPr="00D91DFC" w:rsidRDefault="00754818" w:rsidP="00754818">
            <w:pPr>
              <w:pStyle w:val="15"/>
              <w:spacing w:line="240" w:lineRule="auto"/>
              <w:ind w:firstLine="0"/>
              <w:jc w:val="both"/>
              <w:rPr>
                <w:rFonts w:ascii="PT Astra Serif" w:hAnsi="PT Astra Serif"/>
                <w:sz w:val="20"/>
                <w:szCs w:val="20"/>
              </w:rPr>
            </w:pPr>
            <w:bookmarkStart w:id="1" w:name="_GoBack"/>
            <w:bookmarkEnd w:id="1"/>
            <w:r w:rsidRPr="00D91DFC">
              <w:rPr>
                <w:rStyle w:val="af3"/>
                <w:rFonts w:ascii="PT Astra Serif" w:hAnsi="PT Astra Serif"/>
                <w:sz w:val="20"/>
                <w:szCs w:val="20"/>
              </w:rPr>
              <w:t>Просят рассмотреть возможность внесения изменений в пункт 2 раздела 3, в части исключения Пачелмского района из перечня районов, на территории которых планируется строительство перегрузочной станции. Принятие Схемы, в новой редакции, которой предусматривается строительство перегрузочной станции, создаст напряженную социально-политическую обстановку на территории района, что в конечном итоге может отрицательно сказаться на предстоящих в 2026 году выборах Губернатора Пензенской области и депутатов Государственной Думы Российской Федерации.</w:t>
            </w:r>
          </w:p>
          <w:p w14:paraId="5D7A2F79" w14:textId="3E6A895A" w:rsidR="00754818" w:rsidRPr="0071032C" w:rsidRDefault="00754818" w:rsidP="00754818">
            <w:pPr>
              <w:contextualSpacing/>
              <w:jc w:val="both"/>
              <w:rPr>
                <w:rFonts w:ascii="PT Astra Serif" w:hAnsi="PT Astra Serif"/>
                <w:sz w:val="20"/>
                <w:szCs w:val="20"/>
                <w:highlight w:val="yellow"/>
              </w:rPr>
            </w:pPr>
          </w:p>
        </w:tc>
        <w:tc>
          <w:tcPr>
            <w:tcW w:w="1162" w:type="dxa"/>
            <w:tcBorders>
              <w:top w:val="single" w:sz="4" w:space="0" w:color="000000"/>
              <w:left w:val="single" w:sz="4" w:space="0" w:color="000000"/>
              <w:bottom w:val="single" w:sz="4" w:space="0" w:color="000000"/>
              <w:right w:val="single" w:sz="4" w:space="0" w:color="000000"/>
            </w:tcBorders>
          </w:tcPr>
          <w:p w14:paraId="337C1C82" w14:textId="2C828FE9"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Отклонено</w:t>
            </w:r>
          </w:p>
        </w:tc>
        <w:tc>
          <w:tcPr>
            <w:tcW w:w="2626" w:type="dxa"/>
            <w:tcBorders>
              <w:top w:val="single" w:sz="4" w:space="0" w:color="000000"/>
              <w:left w:val="single" w:sz="4" w:space="0" w:color="000000"/>
              <w:bottom w:val="single" w:sz="4" w:space="0" w:color="000000"/>
              <w:right w:val="single" w:sz="4" w:space="0" w:color="000000"/>
            </w:tcBorders>
          </w:tcPr>
          <w:p w14:paraId="0348557C" w14:textId="597FF181" w:rsidR="00D91DFC" w:rsidRDefault="00D91DFC" w:rsidP="00D91DFC">
            <w:pPr>
              <w:suppressAutoHyphens w:val="0"/>
              <w:autoSpaceDE w:val="0"/>
              <w:autoSpaceDN w:val="0"/>
              <w:adjustRightInd w:val="0"/>
              <w:jc w:val="both"/>
              <w:rPr>
                <w:rFonts w:ascii="PT Astra Serif" w:hAnsi="PT Astra Serif" w:cs="PT Astra Serif"/>
                <w:sz w:val="16"/>
                <w:szCs w:val="16"/>
                <w:lang w:eastAsia="zh-CN"/>
              </w:rPr>
            </w:pPr>
            <w:r>
              <w:rPr>
                <w:rFonts w:ascii="PT Astra Serif" w:hAnsi="PT Astra Serif" w:cs="PT Astra Serif"/>
                <w:sz w:val="16"/>
                <w:szCs w:val="16"/>
                <w:lang w:eastAsia="zh-CN"/>
              </w:rPr>
              <w:t>Включение в территориальную схему обращения с отходами перегрузочной станции осуществляется органом исполнительной власти субъекта Российской Федерации, уполномоченным на разработку и утверждение территориальной схемы обращения с отходами, в</w:t>
            </w:r>
            <w:r>
              <w:rPr>
                <w:rFonts w:ascii="PT Astra Serif" w:hAnsi="PT Astra Serif" w:cs="PT Astra Serif"/>
                <w:sz w:val="16"/>
                <w:szCs w:val="16"/>
                <w:lang w:eastAsia="zh-CN"/>
              </w:rPr>
              <w:t xml:space="preserve"> том числе в </w:t>
            </w:r>
            <w:proofErr w:type="spellStart"/>
            <w:r>
              <w:rPr>
                <w:rFonts w:ascii="PT Astra Serif" w:hAnsi="PT Astra Serif" w:cs="PT Astra Serif"/>
                <w:sz w:val="16"/>
                <w:szCs w:val="16"/>
                <w:lang w:eastAsia="zh-CN"/>
              </w:rPr>
              <w:t>случаекогда</w:t>
            </w:r>
            <w:proofErr w:type="spellEnd"/>
            <w:r>
              <w:rPr>
                <w:rFonts w:ascii="PT Astra Serif" w:hAnsi="PT Astra Serif" w:cs="PT Astra Serif"/>
                <w:sz w:val="16"/>
                <w:szCs w:val="16"/>
                <w:lang w:eastAsia="zh-CN"/>
              </w:rPr>
              <w:t xml:space="preserve"> прогнозная величина расходов на транспортирование твердых коммунальных отходов, рассчитанная исходя из схемы потоков, предусматривающей использование перегрузочной станции, включая расходы на создание и эксплуатацию перегрузочной станции, на очередной период регулирования, меньше прогнозной величины расходов на транспортирование твердых коммунальных отходов, рассчитанной исходя из схемы потоков без использования перегрузочной станции, на очередной период регулирования.</w:t>
            </w:r>
          </w:p>
          <w:p w14:paraId="3B5E821D" w14:textId="77777777" w:rsidR="00754818" w:rsidRPr="009E35DC" w:rsidRDefault="00754818" w:rsidP="00754818">
            <w:pPr>
              <w:widowControl w:val="0"/>
              <w:jc w:val="both"/>
              <w:rPr>
                <w:rFonts w:ascii="PT Astra Serif" w:hAnsi="PT Astra Serif"/>
                <w:sz w:val="16"/>
                <w:szCs w:val="16"/>
              </w:rPr>
            </w:pPr>
          </w:p>
        </w:tc>
      </w:tr>
      <w:tr w:rsidR="00754818" w:rsidRPr="009E35DC" w14:paraId="4AFD4084" w14:textId="77777777" w:rsidTr="00754818">
        <w:trPr>
          <w:trHeight w:val="516"/>
        </w:trPr>
        <w:tc>
          <w:tcPr>
            <w:tcW w:w="603" w:type="dxa"/>
            <w:tcBorders>
              <w:top w:val="single" w:sz="4" w:space="0" w:color="000000"/>
              <w:left w:val="single" w:sz="4" w:space="0" w:color="000000"/>
              <w:bottom w:val="single" w:sz="4" w:space="0" w:color="000000"/>
              <w:right w:val="single" w:sz="4" w:space="0" w:color="000000"/>
            </w:tcBorders>
          </w:tcPr>
          <w:p w14:paraId="0F600703" w14:textId="3ECD918E"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8.1</w:t>
            </w:r>
          </w:p>
        </w:tc>
        <w:tc>
          <w:tcPr>
            <w:tcW w:w="1506" w:type="dxa"/>
            <w:tcBorders>
              <w:top w:val="single" w:sz="4" w:space="0" w:color="000000"/>
              <w:left w:val="single" w:sz="4" w:space="0" w:color="000000"/>
              <w:bottom w:val="single" w:sz="4" w:space="0" w:color="000000"/>
              <w:right w:val="single" w:sz="4" w:space="0" w:color="000000"/>
            </w:tcBorders>
          </w:tcPr>
          <w:p w14:paraId="71F9BE13" w14:textId="522A9BE2"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ФГУП «ФЭО»</w:t>
            </w:r>
          </w:p>
        </w:tc>
        <w:tc>
          <w:tcPr>
            <w:tcW w:w="1055" w:type="dxa"/>
            <w:tcBorders>
              <w:top w:val="single" w:sz="4" w:space="0" w:color="000000"/>
              <w:left w:val="single" w:sz="4" w:space="0" w:color="000000"/>
              <w:bottom w:val="single" w:sz="4" w:space="0" w:color="000000"/>
              <w:right w:val="single" w:sz="4" w:space="0" w:color="000000"/>
            </w:tcBorders>
          </w:tcPr>
          <w:p w14:paraId="14FDE3C1" w14:textId="0B267104"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214-9/24401-И</w:t>
            </w:r>
          </w:p>
        </w:tc>
        <w:tc>
          <w:tcPr>
            <w:tcW w:w="1197" w:type="dxa"/>
            <w:tcBorders>
              <w:top w:val="single" w:sz="4" w:space="0" w:color="000000"/>
              <w:left w:val="single" w:sz="4" w:space="0" w:color="000000"/>
              <w:bottom w:val="single" w:sz="4" w:space="0" w:color="000000"/>
              <w:right w:val="single" w:sz="4" w:space="0" w:color="000000"/>
            </w:tcBorders>
          </w:tcPr>
          <w:p w14:paraId="6B171889" w14:textId="73EF9582"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25.12.2025</w:t>
            </w:r>
          </w:p>
        </w:tc>
        <w:tc>
          <w:tcPr>
            <w:tcW w:w="7541" w:type="dxa"/>
            <w:tcBorders>
              <w:top w:val="single" w:sz="4" w:space="0" w:color="000000"/>
              <w:left w:val="single" w:sz="4" w:space="0" w:color="000000"/>
              <w:bottom w:val="single" w:sz="4" w:space="0" w:color="000000"/>
              <w:right w:val="single" w:sz="4" w:space="0" w:color="000000"/>
            </w:tcBorders>
          </w:tcPr>
          <w:p w14:paraId="70152D2A" w14:textId="4C4AA79E" w:rsidR="00754818" w:rsidRPr="00112FDF" w:rsidRDefault="00754818" w:rsidP="00754818">
            <w:pPr>
              <w:contextualSpacing/>
              <w:jc w:val="both"/>
              <w:rPr>
                <w:rFonts w:ascii="PT Astra Serif" w:hAnsi="PT Astra Serif"/>
                <w:sz w:val="20"/>
                <w:szCs w:val="20"/>
              </w:rPr>
            </w:pPr>
            <w:r w:rsidRPr="00112FDF">
              <w:rPr>
                <w:rFonts w:ascii="PT Astra Serif" w:hAnsi="PT Astra Serif"/>
                <w:sz w:val="20"/>
                <w:szCs w:val="20"/>
              </w:rPr>
              <w:t xml:space="preserve"> В проекте территориальной схемы отсутствует информация о местах накопления отходов I и II классов опасности, при этом, в федеральной государственной информационной системе учета и контроля за обращением с отходами I и II классов опасности (далее – ФГИС ОПВК) содержатся сведения о нахождении на территории Пензенской области 806 мест накопления отходов I и II классов опасности, из них для сбора отходов I и II классов опасности от физических лиц организовано 18 мест накопления (Приложение).</w:t>
            </w:r>
          </w:p>
        </w:tc>
        <w:tc>
          <w:tcPr>
            <w:tcW w:w="1162" w:type="dxa"/>
            <w:tcBorders>
              <w:top w:val="single" w:sz="4" w:space="0" w:color="000000"/>
              <w:left w:val="single" w:sz="4" w:space="0" w:color="000000"/>
              <w:bottom w:val="single" w:sz="4" w:space="0" w:color="000000"/>
              <w:right w:val="single" w:sz="4" w:space="0" w:color="000000"/>
            </w:tcBorders>
          </w:tcPr>
          <w:p w14:paraId="77728596" w14:textId="3EAAE5AA"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7F7BC9E5" w14:textId="77777777" w:rsidR="00754818" w:rsidRPr="009E35DC" w:rsidRDefault="00754818" w:rsidP="00754818">
            <w:pPr>
              <w:widowControl w:val="0"/>
              <w:jc w:val="both"/>
              <w:rPr>
                <w:rFonts w:ascii="PT Astra Serif" w:hAnsi="PT Astra Serif"/>
                <w:sz w:val="16"/>
                <w:szCs w:val="16"/>
              </w:rPr>
            </w:pPr>
          </w:p>
        </w:tc>
      </w:tr>
      <w:tr w:rsidR="00754818" w:rsidRPr="009E35DC" w14:paraId="612EC81C" w14:textId="77777777" w:rsidTr="00754818">
        <w:trPr>
          <w:trHeight w:val="871"/>
        </w:trPr>
        <w:tc>
          <w:tcPr>
            <w:tcW w:w="603" w:type="dxa"/>
            <w:tcBorders>
              <w:top w:val="single" w:sz="4" w:space="0" w:color="000000"/>
              <w:left w:val="single" w:sz="4" w:space="0" w:color="000000"/>
              <w:bottom w:val="single" w:sz="4" w:space="0" w:color="000000"/>
              <w:right w:val="single" w:sz="4" w:space="0" w:color="000000"/>
            </w:tcBorders>
          </w:tcPr>
          <w:p w14:paraId="2E467337" w14:textId="7859831E"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9.1</w:t>
            </w:r>
          </w:p>
        </w:tc>
        <w:tc>
          <w:tcPr>
            <w:tcW w:w="1506" w:type="dxa"/>
            <w:tcBorders>
              <w:top w:val="single" w:sz="4" w:space="0" w:color="000000"/>
              <w:left w:val="single" w:sz="4" w:space="0" w:color="000000"/>
              <w:bottom w:val="single" w:sz="4" w:space="0" w:color="000000"/>
              <w:right w:val="single" w:sz="4" w:space="0" w:color="000000"/>
            </w:tcBorders>
          </w:tcPr>
          <w:p w14:paraId="5FBEE377" w14:textId="6FE154A6"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ООО «Каменское ЖКХ»</w:t>
            </w:r>
          </w:p>
        </w:tc>
        <w:tc>
          <w:tcPr>
            <w:tcW w:w="1055" w:type="dxa"/>
            <w:tcBorders>
              <w:top w:val="single" w:sz="4" w:space="0" w:color="000000"/>
              <w:left w:val="single" w:sz="4" w:space="0" w:color="000000"/>
              <w:bottom w:val="single" w:sz="4" w:space="0" w:color="000000"/>
              <w:right w:val="single" w:sz="4" w:space="0" w:color="000000"/>
            </w:tcBorders>
          </w:tcPr>
          <w:p w14:paraId="392927F2" w14:textId="68649911"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б/н</w:t>
            </w:r>
          </w:p>
        </w:tc>
        <w:tc>
          <w:tcPr>
            <w:tcW w:w="1197" w:type="dxa"/>
            <w:tcBorders>
              <w:top w:val="single" w:sz="4" w:space="0" w:color="000000"/>
              <w:left w:val="single" w:sz="4" w:space="0" w:color="000000"/>
              <w:bottom w:val="single" w:sz="4" w:space="0" w:color="000000"/>
              <w:right w:val="single" w:sz="4" w:space="0" w:color="000000"/>
            </w:tcBorders>
          </w:tcPr>
          <w:p w14:paraId="7AEE2EF9" w14:textId="720FA39B"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16.12.2025</w:t>
            </w:r>
          </w:p>
        </w:tc>
        <w:tc>
          <w:tcPr>
            <w:tcW w:w="7541" w:type="dxa"/>
            <w:tcBorders>
              <w:top w:val="single" w:sz="4" w:space="0" w:color="000000"/>
              <w:left w:val="single" w:sz="4" w:space="0" w:color="000000"/>
              <w:bottom w:val="single" w:sz="4" w:space="0" w:color="000000"/>
              <w:right w:val="single" w:sz="4" w:space="0" w:color="000000"/>
            </w:tcBorders>
          </w:tcPr>
          <w:p w14:paraId="79AF660E" w14:textId="77777777" w:rsidR="00754818" w:rsidRPr="00112FDF" w:rsidRDefault="00754818" w:rsidP="00754818">
            <w:pPr>
              <w:pStyle w:val="15"/>
              <w:spacing w:line="240" w:lineRule="auto"/>
              <w:ind w:firstLine="0"/>
              <w:jc w:val="both"/>
              <w:rPr>
                <w:rFonts w:ascii="PT Astra Serif" w:hAnsi="PT Astra Serif"/>
                <w:sz w:val="20"/>
                <w:szCs w:val="20"/>
              </w:rPr>
            </w:pPr>
            <w:r w:rsidRPr="00112FDF">
              <w:rPr>
                <w:rStyle w:val="af3"/>
                <w:rFonts w:ascii="PT Astra Serif" w:eastAsia="Calibri" w:hAnsi="PT Astra Serif"/>
                <w:sz w:val="20"/>
                <w:szCs w:val="20"/>
              </w:rPr>
              <w:t xml:space="preserve">В приложении 4.1 предлагаем внести следующие изменения: по объекту Полигон ТКО Каменский МР в строке 14 остаточная вместимость объекта размещения отходов, </w:t>
            </w:r>
            <w:proofErr w:type="spellStart"/>
            <w:r w:rsidRPr="00112FDF">
              <w:rPr>
                <w:rStyle w:val="af3"/>
                <w:rFonts w:ascii="PT Astra Serif" w:eastAsia="Calibri" w:hAnsi="PT Astra Serif"/>
                <w:sz w:val="20"/>
                <w:szCs w:val="20"/>
              </w:rPr>
              <w:t>куб.м</w:t>
            </w:r>
            <w:proofErr w:type="spellEnd"/>
            <w:r w:rsidRPr="00112FDF">
              <w:rPr>
                <w:rStyle w:val="af3"/>
                <w:rFonts w:ascii="PT Astra Serif" w:eastAsia="Calibri" w:hAnsi="PT Astra Serif"/>
                <w:sz w:val="20"/>
                <w:szCs w:val="20"/>
              </w:rPr>
              <w:t>/тонн необходимо скорректировать вместо 12923,15/4580 указать 167000/33400 (данные на 01.01.2025 согласно отчета 2-тп отходы утвержденного РПН за 2024г).</w:t>
            </w:r>
          </w:p>
          <w:p w14:paraId="1E8D1247" w14:textId="205BBDDF" w:rsidR="00754818" w:rsidRPr="00112FDF" w:rsidRDefault="00754818" w:rsidP="00754818">
            <w:pPr>
              <w:contextualSpacing/>
              <w:jc w:val="both"/>
              <w:rPr>
                <w:rFonts w:ascii="PT Astra Serif" w:hAnsi="PT Astra Serif"/>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2502DF2C" w14:textId="7589B327"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7A38695B" w14:textId="77777777" w:rsidR="00754818" w:rsidRPr="009E35DC" w:rsidRDefault="00754818" w:rsidP="00754818">
            <w:pPr>
              <w:widowControl w:val="0"/>
              <w:jc w:val="both"/>
              <w:rPr>
                <w:rFonts w:ascii="PT Astra Serif" w:hAnsi="PT Astra Serif"/>
                <w:sz w:val="16"/>
                <w:szCs w:val="16"/>
              </w:rPr>
            </w:pPr>
          </w:p>
        </w:tc>
      </w:tr>
      <w:tr w:rsidR="00754818" w:rsidRPr="009E35DC" w14:paraId="448B288A" w14:textId="77777777" w:rsidTr="00754818">
        <w:trPr>
          <w:trHeight w:val="1413"/>
        </w:trPr>
        <w:tc>
          <w:tcPr>
            <w:tcW w:w="603" w:type="dxa"/>
            <w:tcBorders>
              <w:top w:val="single" w:sz="4" w:space="0" w:color="000000"/>
              <w:left w:val="single" w:sz="4" w:space="0" w:color="000000"/>
              <w:bottom w:val="single" w:sz="4" w:space="0" w:color="000000"/>
              <w:right w:val="single" w:sz="4" w:space="0" w:color="000000"/>
            </w:tcBorders>
          </w:tcPr>
          <w:p w14:paraId="323DE853" w14:textId="4DF59E61"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9.2</w:t>
            </w:r>
          </w:p>
        </w:tc>
        <w:tc>
          <w:tcPr>
            <w:tcW w:w="1506" w:type="dxa"/>
            <w:tcBorders>
              <w:top w:val="single" w:sz="4" w:space="0" w:color="000000"/>
              <w:left w:val="single" w:sz="4" w:space="0" w:color="000000"/>
              <w:bottom w:val="single" w:sz="4" w:space="0" w:color="000000"/>
              <w:right w:val="single" w:sz="4" w:space="0" w:color="000000"/>
            </w:tcBorders>
          </w:tcPr>
          <w:p w14:paraId="0C067CF1"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6FF3D349"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77FD7806"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431D34A0" w14:textId="4B205736" w:rsidR="00754818" w:rsidRPr="00112FDF" w:rsidRDefault="00754818" w:rsidP="00754818">
            <w:pPr>
              <w:pStyle w:val="15"/>
              <w:spacing w:line="240" w:lineRule="auto"/>
              <w:ind w:firstLine="0"/>
              <w:jc w:val="both"/>
              <w:rPr>
                <w:rFonts w:ascii="PT Astra Serif" w:hAnsi="PT Astra Serif"/>
                <w:sz w:val="20"/>
                <w:szCs w:val="20"/>
              </w:rPr>
            </w:pPr>
            <w:r w:rsidRPr="00112FDF">
              <w:rPr>
                <w:rStyle w:val="af3"/>
                <w:rFonts w:ascii="PT Astra Serif" w:eastAsia="Calibri" w:hAnsi="PT Astra Serif"/>
                <w:sz w:val="20"/>
                <w:szCs w:val="20"/>
              </w:rPr>
              <w:t xml:space="preserve">Предлагаем внести в территориальную схему сведения о юридических лицах и индивидуальных предпринимателях являющимися </w:t>
            </w:r>
            <w:proofErr w:type="spellStart"/>
            <w:r w:rsidRPr="00112FDF">
              <w:rPr>
                <w:rStyle w:val="af3"/>
                <w:rFonts w:ascii="PT Astra Serif" w:eastAsia="Calibri" w:hAnsi="PT Astra Serif"/>
                <w:sz w:val="20"/>
                <w:szCs w:val="20"/>
              </w:rPr>
              <w:t>отходообразователями</w:t>
            </w:r>
            <w:proofErr w:type="spellEnd"/>
            <w:r w:rsidRPr="00112FDF">
              <w:rPr>
                <w:rStyle w:val="af3"/>
                <w:rFonts w:ascii="PT Astra Serif" w:eastAsia="Calibri" w:hAnsi="PT Astra Serif"/>
                <w:sz w:val="20"/>
                <w:szCs w:val="20"/>
              </w:rPr>
              <w:t xml:space="preserve"> в раздел источники образования отходов.</w:t>
            </w:r>
            <w:r w:rsidRPr="00112FDF">
              <w:rPr>
                <w:rStyle w:val="a4"/>
                <w:rFonts w:ascii="PT Astra Serif" w:hAnsi="PT Astra Serif"/>
                <w:sz w:val="20"/>
                <w:szCs w:val="20"/>
              </w:rPr>
              <w:t xml:space="preserve"> </w:t>
            </w:r>
            <w:r w:rsidRPr="00112FDF">
              <w:rPr>
                <w:rStyle w:val="af3"/>
                <w:rFonts w:ascii="PT Astra Serif" w:eastAsia="Calibri" w:hAnsi="PT Astra Serif"/>
                <w:sz w:val="20"/>
                <w:szCs w:val="20"/>
              </w:rPr>
              <w:t>Региональный оператор направляет имеющиеся сведения о юридических лицах и индивидуальных предпринимателях, не имеющих заключенного договора. Сведения о юридических лицах и индивидуальных предпринимателях, заключивших договор с региональным оператором, содержатся во ФГИС УТКО.</w:t>
            </w:r>
          </w:p>
          <w:p w14:paraId="51F27C95" w14:textId="5278C3A7" w:rsidR="00754818" w:rsidRPr="00112FDF" w:rsidRDefault="00754818" w:rsidP="00754818">
            <w:pPr>
              <w:contextualSpacing/>
              <w:jc w:val="both"/>
              <w:rPr>
                <w:rFonts w:ascii="PT Astra Serif" w:hAnsi="PT Astra Serif"/>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EA24A73" w14:textId="2CB0EDAE"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130F1451" w14:textId="27D79C49" w:rsidR="00754818" w:rsidRPr="009E35DC" w:rsidRDefault="00754818" w:rsidP="00754818">
            <w:pPr>
              <w:widowControl w:val="0"/>
              <w:jc w:val="both"/>
              <w:rPr>
                <w:rFonts w:ascii="PT Astra Serif" w:hAnsi="PT Astra Serif"/>
                <w:sz w:val="16"/>
                <w:szCs w:val="16"/>
              </w:rPr>
            </w:pPr>
          </w:p>
        </w:tc>
      </w:tr>
      <w:tr w:rsidR="00754818" w:rsidRPr="009E35DC" w14:paraId="5FFA2E91" w14:textId="77777777" w:rsidTr="00754818">
        <w:trPr>
          <w:trHeight w:val="424"/>
        </w:trPr>
        <w:tc>
          <w:tcPr>
            <w:tcW w:w="603" w:type="dxa"/>
            <w:tcBorders>
              <w:top w:val="single" w:sz="4" w:space="0" w:color="000000"/>
              <w:left w:val="single" w:sz="4" w:space="0" w:color="000000"/>
              <w:bottom w:val="single" w:sz="4" w:space="0" w:color="000000"/>
              <w:right w:val="single" w:sz="4" w:space="0" w:color="000000"/>
            </w:tcBorders>
          </w:tcPr>
          <w:p w14:paraId="5FFA2E8A" w14:textId="6EC72928"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lastRenderedPageBreak/>
              <w:t>10.1</w:t>
            </w:r>
          </w:p>
        </w:tc>
        <w:tc>
          <w:tcPr>
            <w:tcW w:w="1506" w:type="dxa"/>
            <w:tcBorders>
              <w:top w:val="single" w:sz="4" w:space="0" w:color="000000"/>
              <w:left w:val="single" w:sz="4" w:space="0" w:color="000000"/>
              <w:bottom w:val="single" w:sz="4" w:space="0" w:color="000000"/>
              <w:right w:val="single" w:sz="4" w:space="0" w:color="000000"/>
            </w:tcBorders>
          </w:tcPr>
          <w:p w14:paraId="5FFA2E8B" w14:textId="4446E7A6"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ООО «МУП ЖКХ»</w:t>
            </w:r>
          </w:p>
        </w:tc>
        <w:tc>
          <w:tcPr>
            <w:tcW w:w="1055" w:type="dxa"/>
            <w:tcBorders>
              <w:top w:val="single" w:sz="4" w:space="0" w:color="000000"/>
              <w:left w:val="single" w:sz="4" w:space="0" w:color="000000"/>
              <w:bottom w:val="single" w:sz="4" w:space="0" w:color="000000"/>
              <w:right w:val="single" w:sz="4" w:space="0" w:color="000000"/>
            </w:tcBorders>
          </w:tcPr>
          <w:p w14:paraId="5FFA2E8C" w14:textId="65A37EC3"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б\н</w:t>
            </w:r>
          </w:p>
        </w:tc>
        <w:tc>
          <w:tcPr>
            <w:tcW w:w="1197" w:type="dxa"/>
            <w:tcBorders>
              <w:top w:val="single" w:sz="4" w:space="0" w:color="000000"/>
              <w:left w:val="single" w:sz="4" w:space="0" w:color="000000"/>
              <w:bottom w:val="single" w:sz="4" w:space="0" w:color="000000"/>
              <w:right w:val="single" w:sz="4" w:space="0" w:color="000000"/>
            </w:tcBorders>
          </w:tcPr>
          <w:p w14:paraId="5FFA2E8D" w14:textId="5322C78A"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б\д</w:t>
            </w:r>
          </w:p>
        </w:tc>
        <w:tc>
          <w:tcPr>
            <w:tcW w:w="7541" w:type="dxa"/>
            <w:tcBorders>
              <w:top w:val="single" w:sz="4" w:space="0" w:color="000000"/>
              <w:left w:val="single" w:sz="4" w:space="0" w:color="000000"/>
              <w:bottom w:val="single" w:sz="4" w:space="0" w:color="000000"/>
              <w:right w:val="single" w:sz="4" w:space="0" w:color="000000"/>
            </w:tcBorders>
            <w:vAlign w:val="center"/>
          </w:tcPr>
          <w:p w14:paraId="5FFA2E8E" w14:textId="6703809B" w:rsidR="00754818" w:rsidRPr="00112FDF" w:rsidRDefault="00754818" w:rsidP="00754818">
            <w:pPr>
              <w:jc w:val="both"/>
              <w:rPr>
                <w:rFonts w:ascii="PT Astra Serif" w:hAnsi="PT Astra Serif"/>
                <w:sz w:val="20"/>
                <w:szCs w:val="20"/>
              </w:rPr>
            </w:pPr>
            <w:r w:rsidRPr="00112FDF">
              <w:rPr>
                <w:rStyle w:val="af3"/>
                <w:rFonts w:ascii="PT Astra Serif" w:eastAsia="Calibri" w:hAnsi="PT Astra Serif"/>
                <w:sz w:val="20"/>
                <w:szCs w:val="20"/>
              </w:rPr>
              <w:t xml:space="preserve">На территории Башмаковского района произвести замену информации о количестве и объеме контейнеров на площадках накопления ТКО, расположенных в городском поселении, рабочий поселок Башмаково (Приложение № 1), сельское поселение </w:t>
            </w:r>
            <w:proofErr w:type="spellStart"/>
            <w:r w:rsidRPr="00112FDF">
              <w:rPr>
                <w:rStyle w:val="af3"/>
                <w:rFonts w:ascii="PT Astra Serif" w:eastAsia="Calibri" w:hAnsi="PT Astra Serif"/>
                <w:sz w:val="20"/>
                <w:szCs w:val="20"/>
              </w:rPr>
              <w:t>Бояровский</w:t>
            </w:r>
            <w:proofErr w:type="spellEnd"/>
            <w:r w:rsidRPr="00112FDF">
              <w:rPr>
                <w:rStyle w:val="af3"/>
                <w:rFonts w:ascii="PT Astra Serif" w:eastAsia="Calibri" w:hAnsi="PT Astra Serif"/>
                <w:sz w:val="20"/>
                <w:szCs w:val="20"/>
              </w:rPr>
              <w:t xml:space="preserve"> сельсовет</w:t>
            </w:r>
          </w:p>
        </w:tc>
        <w:tc>
          <w:tcPr>
            <w:tcW w:w="1162" w:type="dxa"/>
            <w:tcBorders>
              <w:top w:val="single" w:sz="4" w:space="0" w:color="000000"/>
              <w:left w:val="single" w:sz="4" w:space="0" w:color="000000"/>
              <w:bottom w:val="single" w:sz="4" w:space="0" w:color="000000"/>
              <w:right w:val="single" w:sz="4" w:space="0" w:color="000000"/>
            </w:tcBorders>
          </w:tcPr>
          <w:p w14:paraId="5FFA2E8F" w14:textId="53F59553"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E90" w14:textId="159370AB" w:rsidR="00754818" w:rsidRPr="009E35DC" w:rsidRDefault="00754818" w:rsidP="00754818">
            <w:pPr>
              <w:widowControl w:val="0"/>
              <w:jc w:val="both"/>
              <w:rPr>
                <w:rFonts w:ascii="PT Astra Serif" w:hAnsi="PT Astra Serif"/>
                <w:sz w:val="16"/>
                <w:szCs w:val="16"/>
              </w:rPr>
            </w:pPr>
          </w:p>
        </w:tc>
      </w:tr>
      <w:tr w:rsidR="00754818" w:rsidRPr="009E35DC" w14:paraId="5FFA2E99" w14:textId="77777777" w:rsidTr="00754818">
        <w:trPr>
          <w:trHeight w:val="634"/>
        </w:trPr>
        <w:tc>
          <w:tcPr>
            <w:tcW w:w="603" w:type="dxa"/>
            <w:tcBorders>
              <w:top w:val="single" w:sz="4" w:space="0" w:color="000000"/>
              <w:left w:val="single" w:sz="4" w:space="0" w:color="000000"/>
              <w:bottom w:val="single" w:sz="4" w:space="0" w:color="000000"/>
              <w:right w:val="single" w:sz="4" w:space="0" w:color="000000"/>
            </w:tcBorders>
          </w:tcPr>
          <w:p w14:paraId="5FFA2E92" w14:textId="1DC9158E"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10.2</w:t>
            </w:r>
          </w:p>
        </w:tc>
        <w:tc>
          <w:tcPr>
            <w:tcW w:w="1506" w:type="dxa"/>
            <w:tcBorders>
              <w:top w:val="single" w:sz="4" w:space="0" w:color="000000"/>
              <w:left w:val="single" w:sz="4" w:space="0" w:color="000000"/>
              <w:bottom w:val="single" w:sz="4" w:space="0" w:color="000000"/>
              <w:right w:val="single" w:sz="4" w:space="0" w:color="000000"/>
            </w:tcBorders>
          </w:tcPr>
          <w:p w14:paraId="5FFA2E93"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E94"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E95"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36EADD26" w14:textId="37822BED" w:rsidR="00754818" w:rsidRPr="00112FDF" w:rsidRDefault="00754818" w:rsidP="00754818">
            <w:pPr>
              <w:pStyle w:val="15"/>
              <w:tabs>
                <w:tab w:val="left" w:pos="547"/>
              </w:tabs>
              <w:spacing w:line="240" w:lineRule="auto"/>
              <w:ind w:firstLine="0"/>
              <w:jc w:val="both"/>
              <w:rPr>
                <w:rFonts w:ascii="PT Astra Serif" w:hAnsi="PT Astra Serif"/>
                <w:sz w:val="20"/>
                <w:szCs w:val="20"/>
              </w:rPr>
            </w:pPr>
            <w:r w:rsidRPr="00112FDF">
              <w:rPr>
                <w:rStyle w:val="af3"/>
                <w:rFonts w:ascii="PT Astra Serif" w:eastAsia="Calibri" w:hAnsi="PT Astra Serif"/>
                <w:sz w:val="20"/>
                <w:szCs w:val="20"/>
              </w:rPr>
              <w:t>На территории Башмаковского района исключить контейнерные площадки, которые фактически отсутствуют на территории Башмаковского района Пензенской области, согласно Приложении № 3 (рабочий поселок Башмаково).</w:t>
            </w:r>
          </w:p>
          <w:p w14:paraId="5FFA2E96" w14:textId="195F647E" w:rsidR="00754818" w:rsidRPr="00112FDF" w:rsidRDefault="00754818" w:rsidP="00754818">
            <w:pPr>
              <w:contextualSpacing/>
              <w:jc w:val="both"/>
              <w:rPr>
                <w:rFonts w:ascii="PT Astra Serif" w:hAnsi="PT Astra Serif"/>
                <w:sz w:val="20"/>
                <w:szCs w:val="20"/>
              </w:rPr>
            </w:pPr>
          </w:p>
        </w:tc>
        <w:tc>
          <w:tcPr>
            <w:tcW w:w="1162" w:type="dxa"/>
            <w:tcBorders>
              <w:top w:val="single" w:sz="4" w:space="0" w:color="000000"/>
              <w:left w:val="single" w:sz="4" w:space="0" w:color="000000"/>
              <w:bottom w:val="single" w:sz="4" w:space="0" w:color="000000"/>
              <w:right w:val="single" w:sz="4" w:space="0" w:color="000000"/>
            </w:tcBorders>
          </w:tcPr>
          <w:p w14:paraId="5FFA2E97" w14:textId="1660C4F6" w:rsidR="00754818" w:rsidRPr="009E35DC" w:rsidRDefault="00754818" w:rsidP="00950C3C">
            <w:pPr>
              <w:widowControl w:val="0"/>
              <w:jc w:val="center"/>
              <w:rPr>
                <w:rFonts w:ascii="PT Astra Serif" w:hAnsi="PT Astra Serif"/>
                <w:sz w:val="20"/>
                <w:szCs w:val="20"/>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E98" w14:textId="545602EC" w:rsidR="00754818" w:rsidRPr="009E35DC" w:rsidRDefault="00754818" w:rsidP="00754818">
            <w:pPr>
              <w:widowControl w:val="0"/>
              <w:jc w:val="both"/>
              <w:rPr>
                <w:rFonts w:ascii="PT Astra Serif" w:hAnsi="PT Astra Serif"/>
                <w:sz w:val="16"/>
                <w:szCs w:val="16"/>
              </w:rPr>
            </w:pPr>
          </w:p>
        </w:tc>
      </w:tr>
      <w:tr w:rsidR="00754818" w:rsidRPr="00FA69B1" w14:paraId="5FFA2EA9" w14:textId="77777777" w:rsidTr="00754818">
        <w:trPr>
          <w:trHeight w:val="744"/>
        </w:trPr>
        <w:tc>
          <w:tcPr>
            <w:tcW w:w="603" w:type="dxa"/>
            <w:tcBorders>
              <w:top w:val="single" w:sz="4" w:space="0" w:color="000000"/>
              <w:left w:val="single" w:sz="4" w:space="0" w:color="000000"/>
              <w:bottom w:val="single" w:sz="4" w:space="0" w:color="000000"/>
              <w:right w:val="single" w:sz="4" w:space="0" w:color="000000"/>
            </w:tcBorders>
          </w:tcPr>
          <w:p w14:paraId="5FFA2EA2" w14:textId="4C06825E"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10.3</w:t>
            </w:r>
          </w:p>
        </w:tc>
        <w:tc>
          <w:tcPr>
            <w:tcW w:w="1506" w:type="dxa"/>
            <w:tcBorders>
              <w:top w:val="single" w:sz="4" w:space="0" w:color="000000"/>
              <w:left w:val="single" w:sz="4" w:space="0" w:color="000000"/>
              <w:bottom w:val="single" w:sz="4" w:space="0" w:color="000000"/>
              <w:right w:val="single" w:sz="4" w:space="0" w:color="000000"/>
            </w:tcBorders>
          </w:tcPr>
          <w:p w14:paraId="5FFA2EA3"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FFA2EA4" w14:textId="01E07A92"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FFA2EA5" w14:textId="2783AF15"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475C080B" w14:textId="601B6F79" w:rsidR="00754818" w:rsidRPr="00112FDF" w:rsidRDefault="00754818" w:rsidP="00754818">
            <w:pPr>
              <w:pStyle w:val="15"/>
              <w:tabs>
                <w:tab w:val="left" w:pos="710"/>
              </w:tabs>
              <w:spacing w:line="240" w:lineRule="auto"/>
              <w:ind w:firstLine="0"/>
              <w:jc w:val="both"/>
              <w:rPr>
                <w:rFonts w:ascii="PT Astra Serif" w:hAnsi="PT Astra Serif"/>
                <w:sz w:val="20"/>
                <w:szCs w:val="20"/>
              </w:rPr>
            </w:pPr>
            <w:r w:rsidRPr="00112FDF">
              <w:rPr>
                <w:rStyle w:val="af3"/>
                <w:rFonts w:ascii="PT Astra Serif" w:eastAsia="Calibri" w:hAnsi="PT Astra Serif"/>
                <w:sz w:val="20"/>
                <w:szCs w:val="20"/>
              </w:rPr>
              <w:t xml:space="preserve">На территории Вадинского района </w:t>
            </w:r>
            <w:r>
              <w:rPr>
                <w:rStyle w:val="af3"/>
                <w:rFonts w:ascii="PT Astra Serif" w:eastAsia="Calibri" w:hAnsi="PT Astra Serif"/>
                <w:sz w:val="20"/>
                <w:szCs w:val="20"/>
              </w:rPr>
              <w:t>и</w:t>
            </w:r>
            <w:r w:rsidRPr="00112FDF">
              <w:rPr>
                <w:rStyle w:val="af3"/>
                <w:rFonts w:ascii="PT Astra Serif" w:eastAsia="Calibri" w:hAnsi="PT Astra Serif"/>
                <w:sz w:val="20"/>
                <w:szCs w:val="20"/>
              </w:rPr>
              <w:t xml:space="preserve">сключить контейнерные площадки, которые фактически отсутствуют на территории Вадинского района Пензенской области, согласно в Приложение № 1 (сельское поселение Вадинский сельсовет); Приложение № 3 (сельское поселение </w:t>
            </w:r>
            <w:proofErr w:type="spellStart"/>
            <w:r w:rsidRPr="00112FDF">
              <w:rPr>
                <w:rStyle w:val="af3"/>
                <w:rFonts w:ascii="PT Astra Serif" w:eastAsia="Calibri" w:hAnsi="PT Astra Serif"/>
                <w:sz w:val="20"/>
                <w:szCs w:val="20"/>
              </w:rPr>
              <w:t>Большелукинский</w:t>
            </w:r>
            <w:proofErr w:type="spellEnd"/>
            <w:r w:rsidRPr="00112FDF">
              <w:rPr>
                <w:rStyle w:val="af3"/>
                <w:rFonts w:ascii="PT Astra Serif" w:eastAsia="Calibri" w:hAnsi="PT Astra Serif"/>
                <w:sz w:val="20"/>
                <w:szCs w:val="20"/>
              </w:rPr>
              <w:t xml:space="preserve"> сельсовет); Приложение № 5 (сельское поселение </w:t>
            </w:r>
            <w:proofErr w:type="spellStart"/>
            <w:r w:rsidRPr="00112FDF">
              <w:rPr>
                <w:rStyle w:val="af3"/>
                <w:rFonts w:ascii="PT Astra Serif" w:eastAsia="Calibri" w:hAnsi="PT Astra Serif"/>
                <w:sz w:val="20"/>
                <w:szCs w:val="20"/>
              </w:rPr>
              <w:t>Серцо-Поливановский</w:t>
            </w:r>
            <w:proofErr w:type="spellEnd"/>
            <w:r w:rsidRPr="00112FDF">
              <w:rPr>
                <w:rStyle w:val="af3"/>
                <w:rFonts w:ascii="PT Astra Serif" w:eastAsia="Calibri" w:hAnsi="PT Astra Serif"/>
                <w:sz w:val="20"/>
                <w:szCs w:val="20"/>
              </w:rPr>
              <w:t xml:space="preserve"> сельсовет); Приложение № 7 (сельское поселение </w:t>
            </w:r>
            <w:proofErr w:type="spellStart"/>
            <w:r w:rsidRPr="00112FDF">
              <w:rPr>
                <w:rStyle w:val="af3"/>
                <w:rFonts w:ascii="PT Astra Serif" w:eastAsia="Calibri" w:hAnsi="PT Astra Serif"/>
                <w:sz w:val="20"/>
                <w:szCs w:val="20"/>
              </w:rPr>
              <w:t>Ягановский</w:t>
            </w:r>
            <w:proofErr w:type="spellEnd"/>
            <w:r w:rsidRPr="00112FDF">
              <w:rPr>
                <w:rStyle w:val="af3"/>
                <w:rFonts w:ascii="PT Astra Serif" w:eastAsia="Calibri" w:hAnsi="PT Astra Serif"/>
                <w:sz w:val="20"/>
                <w:szCs w:val="20"/>
              </w:rPr>
              <w:t xml:space="preserve"> сельсовет).</w:t>
            </w:r>
          </w:p>
          <w:p w14:paraId="5FFA2EA6" w14:textId="30AD62AB" w:rsidR="00754818" w:rsidRPr="00112FDF" w:rsidRDefault="00754818" w:rsidP="00754818">
            <w:pPr>
              <w:contextualSpacing/>
              <w:jc w:val="both"/>
              <w:rPr>
                <w:rFonts w:ascii="PT Astra Serif" w:hAnsi="PT Astra Serif"/>
                <w:sz w:val="20"/>
                <w:szCs w:val="20"/>
                <w:u w:val="single" w:color="000000"/>
              </w:rPr>
            </w:pPr>
          </w:p>
        </w:tc>
        <w:tc>
          <w:tcPr>
            <w:tcW w:w="1162" w:type="dxa"/>
            <w:tcBorders>
              <w:top w:val="single" w:sz="4" w:space="0" w:color="000000"/>
              <w:left w:val="single" w:sz="4" w:space="0" w:color="000000"/>
              <w:bottom w:val="single" w:sz="4" w:space="0" w:color="000000"/>
              <w:right w:val="single" w:sz="4" w:space="0" w:color="000000"/>
            </w:tcBorders>
          </w:tcPr>
          <w:p w14:paraId="5FFA2EA7" w14:textId="4795BB45" w:rsidR="00754818" w:rsidRPr="00FA69B1" w:rsidRDefault="00754818" w:rsidP="00950C3C">
            <w:pPr>
              <w:widowControl w:val="0"/>
              <w:jc w:val="center"/>
              <w:rPr>
                <w:rFonts w:ascii="PT Astra Serif" w:hAnsi="PT Astra Serif"/>
                <w:sz w:val="16"/>
                <w:szCs w:val="16"/>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5FFA2EA8" w14:textId="02BAF76C" w:rsidR="00754818" w:rsidRPr="00FA69B1" w:rsidRDefault="00754818" w:rsidP="00754818">
            <w:pPr>
              <w:widowControl w:val="0"/>
              <w:jc w:val="both"/>
              <w:rPr>
                <w:rFonts w:ascii="PT Astra Serif" w:hAnsi="PT Astra Serif"/>
                <w:sz w:val="16"/>
                <w:szCs w:val="16"/>
              </w:rPr>
            </w:pPr>
          </w:p>
        </w:tc>
      </w:tr>
      <w:tr w:rsidR="00754818" w:rsidRPr="00FA69B1" w14:paraId="707AE7FC" w14:textId="77777777" w:rsidTr="00754818">
        <w:trPr>
          <w:trHeight w:val="744"/>
        </w:trPr>
        <w:tc>
          <w:tcPr>
            <w:tcW w:w="603" w:type="dxa"/>
            <w:tcBorders>
              <w:top w:val="single" w:sz="4" w:space="0" w:color="000000"/>
              <w:left w:val="single" w:sz="4" w:space="0" w:color="000000"/>
              <w:bottom w:val="single" w:sz="4" w:space="0" w:color="000000"/>
              <w:right w:val="single" w:sz="4" w:space="0" w:color="000000"/>
            </w:tcBorders>
          </w:tcPr>
          <w:p w14:paraId="6F9188E1" w14:textId="3927992C"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10.4</w:t>
            </w:r>
          </w:p>
        </w:tc>
        <w:tc>
          <w:tcPr>
            <w:tcW w:w="1506" w:type="dxa"/>
            <w:tcBorders>
              <w:top w:val="single" w:sz="4" w:space="0" w:color="000000"/>
              <w:left w:val="single" w:sz="4" w:space="0" w:color="000000"/>
              <w:bottom w:val="single" w:sz="4" w:space="0" w:color="000000"/>
              <w:right w:val="single" w:sz="4" w:space="0" w:color="000000"/>
            </w:tcBorders>
          </w:tcPr>
          <w:p w14:paraId="3D3D0471"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68E041AF"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7E44C038"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2E8F28E5" w14:textId="5748ABEC" w:rsidR="00754818" w:rsidRPr="00112FDF" w:rsidRDefault="00754818" w:rsidP="00754818">
            <w:pPr>
              <w:contextualSpacing/>
              <w:jc w:val="both"/>
              <w:rPr>
                <w:rFonts w:ascii="PT Astra Serif" w:hAnsi="PT Astra Serif"/>
                <w:sz w:val="20"/>
                <w:szCs w:val="20"/>
                <w:u w:val="single" w:color="000000"/>
              </w:rPr>
            </w:pPr>
            <w:r w:rsidRPr="00112FDF">
              <w:rPr>
                <w:rStyle w:val="af3"/>
                <w:rFonts w:ascii="PT Astra Serif" w:eastAsia="Calibri" w:hAnsi="PT Astra Serif"/>
                <w:sz w:val="20"/>
                <w:szCs w:val="20"/>
              </w:rPr>
              <w:t xml:space="preserve">На территории Вадинского района исключить контейнерные площадки на территории Вадинского района Пензенской области, обслуживание которых в настоящее время не представляется возможным по причине </w:t>
            </w:r>
            <w:proofErr w:type="spellStart"/>
            <w:r w:rsidRPr="00112FDF">
              <w:rPr>
                <w:rStyle w:val="af3"/>
                <w:rFonts w:ascii="PT Astra Serif" w:eastAsia="Calibri" w:hAnsi="PT Astra Serif"/>
                <w:sz w:val="20"/>
                <w:szCs w:val="20"/>
              </w:rPr>
              <w:t>отстутствия</w:t>
            </w:r>
            <w:proofErr w:type="spellEnd"/>
            <w:r w:rsidRPr="00112FDF">
              <w:rPr>
                <w:rStyle w:val="af3"/>
                <w:rFonts w:ascii="PT Astra Serif" w:eastAsia="Calibri" w:hAnsi="PT Astra Serif"/>
                <w:sz w:val="20"/>
                <w:szCs w:val="20"/>
              </w:rPr>
              <w:t xml:space="preserve"> дорог и подтвержденного отказа от их обслуживания со стороны сельской администрации, согласно Приложения № 4 (сельское поселение Рахмановский сельсовет), Приложения № 6 (сельское поселение Татаро-Лакинский сельсовет); Приложения № 5 (сельское </w:t>
            </w:r>
            <w:r w:rsidRPr="00112FDF">
              <w:rPr>
                <w:rStyle w:val="10"/>
                <w:rFonts w:ascii="PT Astra Serif" w:hAnsi="PT Astra Serif"/>
                <w:sz w:val="20"/>
                <w:szCs w:val="20"/>
              </w:rPr>
              <w:t xml:space="preserve"> </w:t>
            </w:r>
            <w:r w:rsidRPr="00112FDF">
              <w:rPr>
                <w:rStyle w:val="af3"/>
                <w:rFonts w:ascii="PT Astra Serif" w:eastAsia="Calibri" w:hAnsi="PT Astra Serif"/>
                <w:sz w:val="20"/>
                <w:szCs w:val="20"/>
              </w:rPr>
              <w:t>поселение Серго-Поливановский сельсовет).</w:t>
            </w:r>
          </w:p>
        </w:tc>
        <w:tc>
          <w:tcPr>
            <w:tcW w:w="1162" w:type="dxa"/>
            <w:tcBorders>
              <w:top w:val="single" w:sz="4" w:space="0" w:color="000000"/>
              <w:left w:val="single" w:sz="4" w:space="0" w:color="000000"/>
              <w:bottom w:val="single" w:sz="4" w:space="0" w:color="000000"/>
              <w:right w:val="single" w:sz="4" w:space="0" w:color="000000"/>
            </w:tcBorders>
          </w:tcPr>
          <w:p w14:paraId="4520991B" w14:textId="3000E9CD" w:rsidR="00754818" w:rsidRPr="00FA69B1" w:rsidRDefault="00754818" w:rsidP="00950C3C">
            <w:pPr>
              <w:widowControl w:val="0"/>
              <w:jc w:val="center"/>
              <w:rPr>
                <w:rFonts w:ascii="PT Astra Serif" w:hAnsi="PT Astra Serif"/>
                <w:sz w:val="16"/>
                <w:szCs w:val="16"/>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0E9E7854" w14:textId="59B29BFC" w:rsidR="00754818" w:rsidRPr="00FA69B1" w:rsidRDefault="00754818" w:rsidP="00754818">
            <w:pPr>
              <w:widowControl w:val="0"/>
              <w:jc w:val="both"/>
              <w:rPr>
                <w:rFonts w:ascii="PT Astra Serif" w:hAnsi="PT Astra Serif"/>
                <w:sz w:val="16"/>
                <w:szCs w:val="16"/>
              </w:rPr>
            </w:pPr>
          </w:p>
        </w:tc>
      </w:tr>
      <w:tr w:rsidR="00754818" w:rsidRPr="00FA69B1" w14:paraId="09CC686E" w14:textId="77777777" w:rsidTr="00754818">
        <w:trPr>
          <w:trHeight w:val="744"/>
        </w:trPr>
        <w:tc>
          <w:tcPr>
            <w:tcW w:w="603" w:type="dxa"/>
            <w:tcBorders>
              <w:top w:val="single" w:sz="4" w:space="0" w:color="000000"/>
              <w:left w:val="single" w:sz="4" w:space="0" w:color="000000"/>
              <w:bottom w:val="single" w:sz="4" w:space="0" w:color="000000"/>
              <w:right w:val="single" w:sz="4" w:space="0" w:color="000000"/>
            </w:tcBorders>
          </w:tcPr>
          <w:p w14:paraId="4083652C" w14:textId="4E036558"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10.5</w:t>
            </w:r>
          </w:p>
        </w:tc>
        <w:tc>
          <w:tcPr>
            <w:tcW w:w="1506" w:type="dxa"/>
            <w:tcBorders>
              <w:top w:val="single" w:sz="4" w:space="0" w:color="000000"/>
              <w:left w:val="single" w:sz="4" w:space="0" w:color="000000"/>
              <w:bottom w:val="single" w:sz="4" w:space="0" w:color="000000"/>
              <w:right w:val="single" w:sz="4" w:space="0" w:color="000000"/>
            </w:tcBorders>
          </w:tcPr>
          <w:p w14:paraId="0BCD2779"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5870024E"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5C1550C3"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38C82E4B" w14:textId="2E16B50B" w:rsidR="00754818" w:rsidRPr="00112FDF" w:rsidRDefault="00754818" w:rsidP="00754818">
            <w:pPr>
              <w:contextualSpacing/>
              <w:jc w:val="both"/>
              <w:rPr>
                <w:rFonts w:ascii="PT Astra Serif" w:hAnsi="PT Astra Serif"/>
                <w:sz w:val="20"/>
                <w:szCs w:val="20"/>
                <w:u w:val="single" w:color="000000"/>
              </w:rPr>
            </w:pPr>
            <w:r w:rsidRPr="00112FDF">
              <w:rPr>
                <w:rStyle w:val="af3"/>
                <w:rFonts w:ascii="PT Astra Serif" w:eastAsia="Calibri" w:hAnsi="PT Astra Serif"/>
                <w:sz w:val="20"/>
                <w:szCs w:val="20"/>
              </w:rPr>
              <w:t xml:space="preserve">На территории Нижнеломовского </w:t>
            </w:r>
            <w:proofErr w:type="gramStart"/>
            <w:r w:rsidRPr="00112FDF">
              <w:rPr>
                <w:rStyle w:val="af3"/>
                <w:rFonts w:ascii="PT Astra Serif" w:eastAsia="Calibri" w:hAnsi="PT Astra Serif"/>
                <w:sz w:val="20"/>
                <w:szCs w:val="20"/>
              </w:rPr>
              <w:t xml:space="preserve">района </w:t>
            </w:r>
            <w:r w:rsidRPr="00112FDF">
              <w:rPr>
                <w:rStyle w:val="10"/>
                <w:rFonts w:ascii="PT Astra Serif" w:hAnsi="PT Astra Serif"/>
                <w:sz w:val="20"/>
                <w:szCs w:val="20"/>
              </w:rPr>
              <w:t xml:space="preserve"> </w:t>
            </w:r>
            <w:r w:rsidRPr="00112FDF">
              <w:rPr>
                <w:rStyle w:val="af3"/>
                <w:rFonts w:ascii="PT Astra Serif" w:eastAsia="Calibri" w:hAnsi="PT Astra Serif"/>
                <w:sz w:val="20"/>
                <w:szCs w:val="20"/>
              </w:rPr>
              <w:t>произвести</w:t>
            </w:r>
            <w:proofErr w:type="gramEnd"/>
            <w:r w:rsidRPr="00112FDF">
              <w:rPr>
                <w:rStyle w:val="af3"/>
                <w:rFonts w:ascii="PT Astra Serif" w:eastAsia="Calibri" w:hAnsi="PT Astra Serif"/>
                <w:sz w:val="20"/>
                <w:szCs w:val="20"/>
              </w:rPr>
              <w:t xml:space="preserve"> замену информации о количестве и объеме контейнеров на площадках накопления ТКО, расположенных в городском поселении город Нижний Ломов (Приложение № 1), сельском поселении </w:t>
            </w:r>
            <w:proofErr w:type="spellStart"/>
            <w:r w:rsidRPr="00112FDF">
              <w:rPr>
                <w:rStyle w:val="af3"/>
                <w:rFonts w:ascii="PT Astra Serif" w:eastAsia="Calibri" w:hAnsi="PT Astra Serif"/>
                <w:sz w:val="20"/>
                <w:szCs w:val="20"/>
              </w:rPr>
              <w:t>Норовский</w:t>
            </w:r>
            <w:proofErr w:type="spellEnd"/>
            <w:r w:rsidRPr="00112FDF">
              <w:rPr>
                <w:rStyle w:val="af3"/>
                <w:rFonts w:ascii="PT Astra Serif" w:eastAsia="Calibri" w:hAnsi="PT Astra Serif"/>
                <w:sz w:val="20"/>
                <w:szCs w:val="20"/>
              </w:rPr>
              <w:t xml:space="preserve"> сельсовет (Приложение № 10) и сельском поселении </w:t>
            </w:r>
            <w:proofErr w:type="spellStart"/>
            <w:r w:rsidRPr="00112FDF">
              <w:rPr>
                <w:rStyle w:val="af3"/>
                <w:rFonts w:ascii="PT Astra Serif" w:eastAsia="Calibri" w:hAnsi="PT Astra Serif"/>
                <w:sz w:val="20"/>
                <w:szCs w:val="20"/>
              </w:rPr>
              <w:t>Кривошеевский</w:t>
            </w:r>
            <w:proofErr w:type="spellEnd"/>
            <w:r w:rsidRPr="00112FDF">
              <w:rPr>
                <w:rStyle w:val="af3"/>
                <w:rFonts w:ascii="PT Astra Serif" w:eastAsia="Calibri" w:hAnsi="PT Astra Serif"/>
                <w:sz w:val="20"/>
                <w:szCs w:val="20"/>
              </w:rPr>
              <w:t xml:space="preserve"> сельсовет (Приложение № 13).</w:t>
            </w:r>
          </w:p>
        </w:tc>
        <w:tc>
          <w:tcPr>
            <w:tcW w:w="1162" w:type="dxa"/>
            <w:tcBorders>
              <w:top w:val="single" w:sz="4" w:space="0" w:color="000000"/>
              <w:left w:val="single" w:sz="4" w:space="0" w:color="000000"/>
              <w:bottom w:val="single" w:sz="4" w:space="0" w:color="000000"/>
              <w:right w:val="single" w:sz="4" w:space="0" w:color="000000"/>
            </w:tcBorders>
          </w:tcPr>
          <w:p w14:paraId="72A4CAD6" w14:textId="029EBAF8" w:rsidR="00754818" w:rsidRPr="00FA69B1" w:rsidRDefault="00754818" w:rsidP="00950C3C">
            <w:pPr>
              <w:widowControl w:val="0"/>
              <w:jc w:val="center"/>
              <w:rPr>
                <w:rFonts w:ascii="PT Astra Serif" w:hAnsi="PT Astra Serif"/>
                <w:sz w:val="16"/>
                <w:szCs w:val="16"/>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37065A8B" w14:textId="341703C4" w:rsidR="00754818" w:rsidRPr="00FA69B1" w:rsidRDefault="00754818" w:rsidP="00754818">
            <w:pPr>
              <w:widowControl w:val="0"/>
              <w:jc w:val="both"/>
              <w:rPr>
                <w:rFonts w:ascii="PT Astra Serif" w:hAnsi="PT Astra Serif"/>
                <w:sz w:val="16"/>
                <w:szCs w:val="16"/>
              </w:rPr>
            </w:pPr>
          </w:p>
        </w:tc>
      </w:tr>
      <w:tr w:rsidR="00754818" w:rsidRPr="00FA69B1" w14:paraId="04DB28B7" w14:textId="77777777" w:rsidTr="00754818">
        <w:trPr>
          <w:trHeight w:val="744"/>
        </w:trPr>
        <w:tc>
          <w:tcPr>
            <w:tcW w:w="603" w:type="dxa"/>
            <w:tcBorders>
              <w:top w:val="single" w:sz="4" w:space="0" w:color="000000"/>
              <w:left w:val="single" w:sz="4" w:space="0" w:color="000000"/>
              <w:bottom w:val="single" w:sz="4" w:space="0" w:color="000000"/>
              <w:right w:val="single" w:sz="4" w:space="0" w:color="000000"/>
            </w:tcBorders>
          </w:tcPr>
          <w:p w14:paraId="0E02CE1C" w14:textId="237C88FC"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10.6</w:t>
            </w:r>
          </w:p>
        </w:tc>
        <w:tc>
          <w:tcPr>
            <w:tcW w:w="1506" w:type="dxa"/>
            <w:tcBorders>
              <w:top w:val="single" w:sz="4" w:space="0" w:color="000000"/>
              <w:left w:val="single" w:sz="4" w:space="0" w:color="000000"/>
              <w:bottom w:val="single" w:sz="4" w:space="0" w:color="000000"/>
              <w:right w:val="single" w:sz="4" w:space="0" w:color="000000"/>
            </w:tcBorders>
          </w:tcPr>
          <w:p w14:paraId="1CA9D19B"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39DADB16"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1C13A22D"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1AA2D55A" w14:textId="087F1BB3" w:rsidR="00754818" w:rsidRPr="00112FDF" w:rsidRDefault="00754818" w:rsidP="00754818">
            <w:pPr>
              <w:pStyle w:val="15"/>
              <w:tabs>
                <w:tab w:val="left" w:pos="601"/>
              </w:tabs>
              <w:spacing w:line="240" w:lineRule="auto"/>
              <w:ind w:firstLine="0"/>
              <w:jc w:val="both"/>
              <w:rPr>
                <w:rFonts w:ascii="PT Astra Serif" w:hAnsi="PT Astra Serif"/>
                <w:sz w:val="20"/>
                <w:szCs w:val="20"/>
              </w:rPr>
            </w:pPr>
            <w:r w:rsidRPr="00112FDF">
              <w:rPr>
                <w:rStyle w:val="af3"/>
                <w:rFonts w:ascii="PT Astra Serif" w:eastAsia="Calibri" w:hAnsi="PT Astra Serif"/>
                <w:sz w:val="20"/>
                <w:szCs w:val="20"/>
              </w:rPr>
              <w:t xml:space="preserve">На территории Нижнеломовского района   Исключить контейнерные площадки, которые фактически отсутствуют на территории города Нижний Ломов и . близлежащих сельских поселений, согласно Приложении № 2 (городское поселение город Нижний Ломов); Приложении № 4 (сельское поселение </w:t>
            </w:r>
            <w:proofErr w:type="spellStart"/>
            <w:r w:rsidRPr="00112FDF">
              <w:rPr>
                <w:rStyle w:val="af3"/>
                <w:rFonts w:ascii="PT Astra Serif" w:eastAsia="Calibri" w:hAnsi="PT Astra Serif"/>
                <w:sz w:val="20"/>
                <w:szCs w:val="20"/>
              </w:rPr>
              <w:t>Атмисский</w:t>
            </w:r>
            <w:proofErr w:type="spellEnd"/>
            <w:r w:rsidRPr="00112FDF">
              <w:rPr>
                <w:rStyle w:val="af3"/>
                <w:rFonts w:ascii="PT Astra Serif" w:eastAsia="Calibri" w:hAnsi="PT Astra Serif"/>
                <w:sz w:val="20"/>
                <w:szCs w:val="20"/>
              </w:rPr>
              <w:t xml:space="preserve"> сельсовет); Приложение № 5 (сельское поселение </w:t>
            </w:r>
            <w:proofErr w:type="spellStart"/>
            <w:r w:rsidRPr="00112FDF">
              <w:rPr>
                <w:rStyle w:val="af3"/>
                <w:rFonts w:ascii="PT Astra Serif" w:eastAsia="Calibri" w:hAnsi="PT Astra Serif"/>
                <w:sz w:val="20"/>
                <w:szCs w:val="20"/>
              </w:rPr>
              <w:t>Кувак</w:t>
            </w:r>
            <w:proofErr w:type="spellEnd"/>
            <w:r w:rsidRPr="00112FDF">
              <w:rPr>
                <w:rStyle w:val="af3"/>
                <w:rFonts w:ascii="PT Astra Serif" w:eastAsia="Calibri" w:hAnsi="PT Astra Serif"/>
                <w:sz w:val="20"/>
                <w:szCs w:val="20"/>
              </w:rPr>
              <w:t xml:space="preserve">-Никольский сельсовет); Приложение № 6 (сельское поселение </w:t>
            </w:r>
            <w:proofErr w:type="spellStart"/>
            <w:r w:rsidRPr="00112FDF">
              <w:rPr>
                <w:rStyle w:val="af3"/>
                <w:rFonts w:ascii="PT Astra Serif" w:eastAsia="Calibri" w:hAnsi="PT Astra Serif"/>
                <w:sz w:val="20"/>
                <w:szCs w:val="20"/>
              </w:rPr>
              <w:t>Новопятинский</w:t>
            </w:r>
            <w:proofErr w:type="spellEnd"/>
            <w:r w:rsidRPr="00112FDF">
              <w:rPr>
                <w:rStyle w:val="af3"/>
                <w:rFonts w:ascii="PT Astra Serif" w:eastAsia="Calibri" w:hAnsi="PT Astra Serif"/>
                <w:sz w:val="20"/>
                <w:szCs w:val="20"/>
              </w:rPr>
              <w:t xml:space="preserve"> сельсовет); Приложение № 7 (сельское поселение Виргинский сельсовет); Приложение № 8 ( сельское поселение </w:t>
            </w:r>
            <w:proofErr w:type="spellStart"/>
            <w:r w:rsidRPr="00112FDF">
              <w:rPr>
                <w:rStyle w:val="af3"/>
                <w:rFonts w:ascii="PT Astra Serif" w:eastAsia="Calibri" w:hAnsi="PT Astra Serif"/>
                <w:sz w:val="20"/>
                <w:szCs w:val="20"/>
              </w:rPr>
              <w:t>Верхнеломовский</w:t>
            </w:r>
            <w:proofErr w:type="spellEnd"/>
            <w:r w:rsidRPr="00112FDF">
              <w:rPr>
                <w:rStyle w:val="af3"/>
                <w:rFonts w:ascii="PT Astra Serif" w:eastAsia="Calibri" w:hAnsi="PT Astra Serif"/>
                <w:sz w:val="20"/>
                <w:szCs w:val="20"/>
              </w:rPr>
              <w:t xml:space="preserve"> сельсовет); Приложение № 9 (Сельское поселение </w:t>
            </w:r>
            <w:proofErr w:type="spellStart"/>
            <w:r w:rsidRPr="00112FDF">
              <w:rPr>
                <w:rStyle w:val="af3"/>
                <w:rFonts w:ascii="PT Astra Serif" w:eastAsia="Calibri" w:hAnsi="PT Astra Serif"/>
                <w:sz w:val="20"/>
                <w:szCs w:val="20"/>
              </w:rPr>
              <w:t>Большехуторский</w:t>
            </w:r>
            <w:proofErr w:type="spellEnd"/>
            <w:r w:rsidRPr="00112FDF">
              <w:rPr>
                <w:rStyle w:val="af3"/>
                <w:rFonts w:ascii="PT Astra Serif" w:eastAsia="Calibri" w:hAnsi="PT Astra Serif"/>
                <w:sz w:val="20"/>
                <w:szCs w:val="20"/>
              </w:rPr>
              <w:t xml:space="preserve"> сельсовет); Приложение № 12 (сельское поселение </w:t>
            </w:r>
            <w:proofErr w:type="spellStart"/>
            <w:r w:rsidRPr="00112FDF">
              <w:rPr>
                <w:rStyle w:val="af3"/>
                <w:rFonts w:ascii="PT Astra Serif" w:eastAsia="Calibri" w:hAnsi="PT Astra Serif"/>
                <w:sz w:val="20"/>
                <w:szCs w:val="20"/>
              </w:rPr>
              <w:t>Кривошеевский</w:t>
            </w:r>
            <w:proofErr w:type="spellEnd"/>
            <w:r w:rsidRPr="00112FDF">
              <w:rPr>
                <w:rStyle w:val="af3"/>
                <w:rFonts w:ascii="PT Astra Serif" w:eastAsia="Calibri" w:hAnsi="PT Astra Serif"/>
                <w:sz w:val="20"/>
                <w:szCs w:val="20"/>
              </w:rPr>
              <w:t xml:space="preserve"> сельсовет); Приложение № 15 (Городское поселение город Нижний Ломов)."</w:t>
            </w:r>
          </w:p>
          <w:p w14:paraId="38416141" w14:textId="73DF955D" w:rsidR="00754818" w:rsidRPr="00112FDF" w:rsidRDefault="00754818" w:rsidP="00754818">
            <w:pPr>
              <w:contextualSpacing/>
              <w:jc w:val="both"/>
              <w:rPr>
                <w:rFonts w:ascii="PT Astra Serif" w:hAnsi="PT Astra Serif"/>
                <w:sz w:val="20"/>
                <w:szCs w:val="20"/>
                <w:u w:val="single" w:color="000000"/>
              </w:rPr>
            </w:pPr>
          </w:p>
        </w:tc>
        <w:tc>
          <w:tcPr>
            <w:tcW w:w="1162" w:type="dxa"/>
            <w:tcBorders>
              <w:top w:val="single" w:sz="4" w:space="0" w:color="000000"/>
              <w:left w:val="single" w:sz="4" w:space="0" w:color="000000"/>
              <w:bottom w:val="single" w:sz="4" w:space="0" w:color="000000"/>
              <w:right w:val="single" w:sz="4" w:space="0" w:color="000000"/>
            </w:tcBorders>
          </w:tcPr>
          <w:p w14:paraId="3F3CCA56" w14:textId="12121FF0" w:rsidR="00754818" w:rsidRPr="00FA69B1" w:rsidRDefault="00754818" w:rsidP="00950C3C">
            <w:pPr>
              <w:widowControl w:val="0"/>
              <w:jc w:val="center"/>
              <w:rPr>
                <w:rFonts w:ascii="PT Astra Serif" w:hAnsi="PT Astra Serif"/>
                <w:sz w:val="16"/>
                <w:szCs w:val="16"/>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1A2B2946" w14:textId="71F8524A" w:rsidR="00754818" w:rsidRPr="00FA69B1" w:rsidRDefault="00754818" w:rsidP="00754818">
            <w:pPr>
              <w:widowControl w:val="0"/>
              <w:jc w:val="both"/>
              <w:rPr>
                <w:rFonts w:ascii="PT Astra Serif" w:hAnsi="PT Astra Serif"/>
                <w:sz w:val="16"/>
                <w:szCs w:val="16"/>
              </w:rPr>
            </w:pPr>
          </w:p>
        </w:tc>
      </w:tr>
      <w:tr w:rsidR="00754818" w:rsidRPr="00FA69B1" w14:paraId="52CF1B00" w14:textId="77777777" w:rsidTr="00754818">
        <w:trPr>
          <w:trHeight w:val="744"/>
        </w:trPr>
        <w:tc>
          <w:tcPr>
            <w:tcW w:w="603" w:type="dxa"/>
            <w:tcBorders>
              <w:top w:val="single" w:sz="4" w:space="0" w:color="000000"/>
              <w:left w:val="single" w:sz="4" w:space="0" w:color="000000"/>
              <w:bottom w:val="single" w:sz="4" w:space="0" w:color="000000"/>
              <w:right w:val="single" w:sz="4" w:space="0" w:color="000000"/>
            </w:tcBorders>
          </w:tcPr>
          <w:p w14:paraId="6F0C9A95" w14:textId="22CF54C4"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10.7</w:t>
            </w:r>
          </w:p>
        </w:tc>
        <w:tc>
          <w:tcPr>
            <w:tcW w:w="1506" w:type="dxa"/>
            <w:tcBorders>
              <w:top w:val="single" w:sz="4" w:space="0" w:color="000000"/>
              <w:left w:val="single" w:sz="4" w:space="0" w:color="000000"/>
              <w:bottom w:val="single" w:sz="4" w:space="0" w:color="000000"/>
              <w:right w:val="single" w:sz="4" w:space="0" w:color="000000"/>
            </w:tcBorders>
          </w:tcPr>
          <w:p w14:paraId="51934249"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1962C39D"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7CF71062"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2D3C8234" w14:textId="76252DBA" w:rsidR="00754818" w:rsidRPr="00112FDF" w:rsidRDefault="00754818" w:rsidP="00754818">
            <w:pPr>
              <w:contextualSpacing/>
              <w:jc w:val="both"/>
              <w:rPr>
                <w:rFonts w:ascii="PT Astra Serif" w:hAnsi="PT Astra Serif"/>
                <w:sz w:val="20"/>
                <w:szCs w:val="20"/>
                <w:u w:val="single" w:color="000000"/>
              </w:rPr>
            </w:pPr>
            <w:r w:rsidRPr="00112FDF">
              <w:rPr>
                <w:rStyle w:val="af3"/>
                <w:rFonts w:ascii="PT Astra Serif" w:eastAsia="Calibri" w:hAnsi="PT Astra Serif"/>
                <w:sz w:val="20"/>
                <w:szCs w:val="20"/>
              </w:rPr>
              <w:t xml:space="preserve">На территории Нижнеломовского района внести в территориальную схему места накопления ТКО, которые отсутствуют в реестре, но фактически существуют на территории города Нижний Ломов и близлежащих сельских поселений, согласно Приложение № 3 (городское поселение город Нижний Ломов); Приложение № 14 (сельское поселение </w:t>
            </w:r>
            <w:proofErr w:type="spellStart"/>
            <w:r w:rsidRPr="00112FDF">
              <w:rPr>
                <w:rStyle w:val="af3"/>
                <w:rFonts w:ascii="PT Astra Serif" w:eastAsia="Calibri" w:hAnsi="PT Astra Serif"/>
                <w:sz w:val="20"/>
                <w:szCs w:val="20"/>
              </w:rPr>
              <w:t>Кривошеевский</w:t>
            </w:r>
            <w:proofErr w:type="spellEnd"/>
            <w:r w:rsidRPr="00112FDF">
              <w:rPr>
                <w:rStyle w:val="af3"/>
                <w:rFonts w:ascii="PT Astra Serif" w:eastAsia="Calibri" w:hAnsi="PT Astra Serif"/>
                <w:sz w:val="20"/>
                <w:szCs w:val="20"/>
              </w:rPr>
              <w:t xml:space="preserve"> сельсовет).</w:t>
            </w:r>
          </w:p>
        </w:tc>
        <w:tc>
          <w:tcPr>
            <w:tcW w:w="1162" w:type="dxa"/>
            <w:tcBorders>
              <w:top w:val="single" w:sz="4" w:space="0" w:color="000000"/>
              <w:left w:val="single" w:sz="4" w:space="0" w:color="000000"/>
              <w:bottom w:val="single" w:sz="4" w:space="0" w:color="000000"/>
              <w:right w:val="single" w:sz="4" w:space="0" w:color="000000"/>
            </w:tcBorders>
          </w:tcPr>
          <w:p w14:paraId="055BCF73" w14:textId="5CF3D3B8" w:rsidR="00754818" w:rsidRPr="00FA69B1" w:rsidRDefault="00754818" w:rsidP="00950C3C">
            <w:pPr>
              <w:widowControl w:val="0"/>
              <w:jc w:val="center"/>
              <w:rPr>
                <w:rFonts w:ascii="PT Astra Serif" w:hAnsi="PT Astra Serif"/>
                <w:sz w:val="16"/>
                <w:szCs w:val="16"/>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2E3217FD" w14:textId="5E79C3C9" w:rsidR="00754818" w:rsidRPr="00FA69B1" w:rsidRDefault="00754818" w:rsidP="00754818">
            <w:pPr>
              <w:widowControl w:val="0"/>
              <w:jc w:val="both"/>
              <w:rPr>
                <w:rFonts w:ascii="PT Astra Serif" w:hAnsi="PT Astra Serif"/>
                <w:sz w:val="16"/>
                <w:szCs w:val="16"/>
              </w:rPr>
            </w:pPr>
          </w:p>
        </w:tc>
      </w:tr>
      <w:tr w:rsidR="00754818" w:rsidRPr="00FA69B1" w14:paraId="067B7320" w14:textId="77777777" w:rsidTr="00754818">
        <w:trPr>
          <w:trHeight w:val="744"/>
        </w:trPr>
        <w:tc>
          <w:tcPr>
            <w:tcW w:w="603" w:type="dxa"/>
            <w:tcBorders>
              <w:top w:val="single" w:sz="4" w:space="0" w:color="000000"/>
              <w:left w:val="single" w:sz="4" w:space="0" w:color="000000"/>
              <w:bottom w:val="single" w:sz="4" w:space="0" w:color="000000"/>
              <w:right w:val="single" w:sz="4" w:space="0" w:color="000000"/>
            </w:tcBorders>
          </w:tcPr>
          <w:p w14:paraId="33740DCD" w14:textId="199DA933"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lastRenderedPageBreak/>
              <w:t>10.8</w:t>
            </w:r>
          </w:p>
        </w:tc>
        <w:tc>
          <w:tcPr>
            <w:tcW w:w="1506" w:type="dxa"/>
            <w:tcBorders>
              <w:top w:val="single" w:sz="4" w:space="0" w:color="000000"/>
              <w:left w:val="single" w:sz="4" w:space="0" w:color="000000"/>
              <w:bottom w:val="single" w:sz="4" w:space="0" w:color="000000"/>
              <w:right w:val="single" w:sz="4" w:space="0" w:color="000000"/>
            </w:tcBorders>
          </w:tcPr>
          <w:p w14:paraId="0642531C"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397B0049"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3EC6C351"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07BF3DAB" w14:textId="2A9F164B" w:rsidR="00754818" w:rsidRPr="00112FDF" w:rsidRDefault="00754818" w:rsidP="00754818">
            <w:pPr>
              <w:pStyle w:val="15"/>
              <w:tabs>
                <w:tab w:val="left" w:pos="716"/>
              </w:tabs>
              <w:spacing w:line="240" w:lineRule="auto"/>
              <w:ind w:firstLine="0"/>
              <w:jc w:val="both"/>
              <w:rPr>
                <w:rFonts w:ascii="PT Astra Serif" w:hAnsi="PT Astra Serif"/>
                <w:sz w:val="20"/>
                <w:szCs w:val="20"/>
              </w:rPr>
            </w:pPr>
            <w:r w:rsidRPr="00112FDF">
              <w:rPr>
                <w:rStyle w:val="af3"/>
                <w:rFonts w:ascii="PT Astra Serif" w:eastAsia="Calibri" w:hAnsi="PT Astra Serif"/>
                <w:sz w:val="20"/>
                <w:szCs w:val="20"/>
              </w:rPr>
              <w:t xml:space="preserve">На территории Пачелмского района произвести замену информации о количестве и объеме контейнеров на площадках накопления ТКО, расположенных в городском поселении рабочий поселок Пачелма (Приложение № 1), сельском поселении Титовский сельсовет (Приложение № 4) и сельское поселение </w:t>
            </w:r>
            <w:proofErr w:type="spellStart"/>
            <w:r w:rsidRPr="00112FDF">
              <w:rPr>
                <w:rStyle w:val="af3"/>
                <w:rFonts w:ascii="PT Astra Serif" w:eastAsia="Calibri" w:hAnsi="PT Astra Serif"/>
                <w:sz w:val="20"/>
                <w:szCs w:val="20"/>
              </w:rPr>
              <w:t>Новотолковский</w:t>
            </w:r>
            <w:proofErr w:type="spellEnd"/>
            <w:r w:rsidRPr="00112FDF">
              <w:rPr>
                <w:rStyle w:val="af3"/>
                <w:rFonts w:ascii="PT Astra Serif" w:eastAsia="Calibri" w:hAnsi="PT Astra Serif"/>
                <w:sz w:val="20"/>
                <w:szCs w:val="20"/>
              </w:rPr>
              <w:t xml:space="preserve"> </w:t>
            </w:r>
            <w:proofErr w:type="spellStart"/>
            <w:r w:rsidRPr="00112FDF">
              <w:rPr>
                <w:rStyle w:val="af3"/>
                <w:rFonts w:ascii="PT Astra Serif" w:eastAsia="Calibri" w:hAnsi="PT Astra Serif"/>
                <w:sz w:val="20"/>
                <w:szCs w:val="20"/>
              </w:rPr>
              <w:t>сольсовет</w:t>
            </w:r>
            <w:proofErr w:type="spellEnd"/>
            <w:r w:rsidRPr="00112FDF">
              <w:rPr>
                <w:rStyle w:val="af3"/>
                <w:rFonts w:ascii="PT Astra Serif" w:eastAsia="Calibri" w:hAnsi="PT Astra Serif"/>
                <w:sz w:val="20"/>
                <w:szCs w:val="20"/>
              </w:rPr>
              <w:t xml:space="preserve"> (Приложение № 5).</w:t>
            </w:r>
          </w:p>
          <w:p w14:paraId="6A3FC940" w14:textId="4EAD86C9" w:rsidR="00754818" w:rsidRPr="00112FDF" w:rsidRDefault="00754818" w:rsidP="00754818">
            <w:pPr>
              <w:contextualSpacing/>
              <w:jc w:val="both"/>
              <w:rPr>
                <w:rFonts w:ascii="PT Astra Serif" w:hAnsi="PT Astra Serif"/>
                <w:sz w:val="20"/>
                <w:szCs w:val="20"/>
                <w:u w:val="single" w:color="000000"/>
              </w:rPr>
            </w:pPr>
          </w:p>
        </w:tc>
        <w:tc>
          <w:tcPr>
            <w:tcW w:w="1162" w:type="dxa"/>
            <w:tcBorders>
              <w:top w:val="single" w:sz="4" w:space="0" w:color="000000"/>
              <w:left w:val="single" w:sz="4" w:space="0" w:color="000000"/>
              <w:bottom w:val="single" w:sz="4" w:space="0" w:color="000000"/>
              <w:right w:val="single" w:sz="4" w:space="0" w:color="000000"/>
            </w:tcBorders>
          </w:tcPr>
          <w:p w14:paraId="2C187963" w14:textId="1BEE5FB5" w:rsidR="00754818" w:rsidRPr="00FA69B1" w:rsidRDefault="00754818" w:rsidP="00950C3C">
            <w:pPr>
              <w:widowControl w:val="0"/>
              <w:jc w:val="center"/>
              <w:rPr>
                <w:rFonts w:ascii="PT Astra Serif" w:hAnsi="PT Astra Serif"/>
                <w:sz w:val="16"/>
                <w:szCs w:val="16"/>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41F59C56" w14:textId="0058ED3C" w:rsidR="00754818" w:rsidRPr="00FA69B1" w:rsidRDefault="00754818" w:rsidP="00754818">
            <w:pPr>
              <w:widowControl w:val="0"/>
              <w:jc w:val="both"/>
              <w:rPr>
                <w:rFonts w:ascii="PT Astra Serif" w:hAnsi="PT Astra Serif"/>
                <w:sz w:val="16"/>
                <w:szCs w:val="16"/>
              </w:rPr>
            </w:pPr>
          </w:p>
        </w:tc>
      </w:tr>
      <w:tr w:rsidR="00754818" w:rsidRPr="00FA69B1" w14:paraId="68A6DA8E" w14:textId="77777777" w:rsidTr="00754818">
        <w:trPr>
          <w:trHeight w:val="744"/>
        </w:trPr>
        <w:tc>
          <w:tcPr>
            <w:tcW w:w="603" w:type="dxa"/>
            <w:tcBorders>
              <w:top w:val="single" w:sz="4" w:space="0" w:color="000000"/>
              <w:left w:val="single" w:sz="4" w:space="0" w:color="000000"/>
              <w:bottom w:val="single" w:sz="4" w:space="0" w:color="000000"/>
              <w:right w:val="single" w:sz="4" w:space="0" w:color="000000"/>
            </w:tcBorders>
          </w:tcPr>
          <w:p w14:paraId="763EDB8A" w14:textId="0E303726"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10.9</w:t>
            </w:r>
          </w:p>
        </w:tc>
        <w:tc>
          <w:tcPr>
            <w:tcW w:w="1506" w:type="dxa"/>
            <w:tcBorders>
              <w:top w:val="single" w:sz="4" w:space="0" w:color="000000"/>
              <w:left w:val="single" w:sz="4" w:space="0" w:color="000000"/>
              <w:bottom w:val="single" w:sz="4" w:space="0" w:color="000000"/>
              <w:right w:val="single" w:sz="4" w:space="0" w:color="000000"/>
            </w:tcBorders>
          </w:tcPr>
          <w:p w14:paraId="647923A2"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1658EA47"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6C2052E6"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74D8032F" w14:textId="401B0E44" w:rsidR="00754818" w:rsidRPr="00112FDF" w:rsidRDefault="00754818" w:rsidP="00754818">
            <w:pPr>
              <w:pStyle w:val="15"/>
              <w:tabs>
                <w:tab w:val="left" w:pos="710"/>
              </w:tabs>
              <w:spacing w:line="240" w:lineRule="auto"/>
              <w:ind w:firstLine="0"/>
              <w:jc w:val="both"/>
              <w:rPr>
                <w:rFonts w:ascii="PT Astra Serif" w:hAnsi="PT Astra Serif"/>
                <w:sz w:val="20"/>
                <w:szCs w:val="20"/>
              </w:rPr>
            </w:pPr>
            <w:r w:rsidRPr="00112FDF">
              <w:rPr>
                <w:rStyle w:val="af3"/>
                <w:rFonts w:ascii="PT Astra Serif" w:eastAsia="Calibri" w:hAnsi="PT Astra Serif"/>
                <w:sz w:val="20"/>
                <w:szCs w:val="20"/>
              </w:rPr>
              <w:t xml:space="preserve">На территории Пачелмского района исключить контейнерные площадки, которые фактически отсутствуют на территории Пачелмского района Пензенской области, согласно Приложение № 3 (сельское поселение Чкаловский сельсовет); Приложение № 6. (сельское поселение </w:t>
            </w:r>
            <w:proofErr w:type="spellStart"/>
            <w:r w:rsidRPr="00112FDF">
              <w:rPr>
                <w:rStyle w:val="af3"/>
                <w:rFonts w:ascii="PT Astra Serif" w:eastAsia="Calibri" w:hAnsi="PT Astra Serif"/>
                <w:sz w:val="20"/>
                <w:szCs w:val="20"/>
              </w:rPr>
              <w:t>Новотолковский</w:t>
            </w:r>
            <w:proofErr w:type="spellEnd"/>
            <w:r w:rsidRPr="00112FDF">
              <w:rPr>
                <w:rStyle w:val="af3"/>
                <w:rFonts w:ascii="PT Astra Serif" w:eastAsia="Calibri" w:hAnsi="PT Astra Serif"/>
                <w:sz w:val="20"/>
                <w:szCs w:val="20"/>
              </w:rPr>
              <w:t xml:space="preserve"> сельсовет); Приложение № 2 (городское поселение рабочий поселок Пачелма).</w:t>
            </w:r>
          </w:p>
          <w:p w14:paraId="2F1928BB" w14:textId="1DFF2354" w:rsidR="00754818" w:rsidRPr="00112FDF" w:rsidRDefault="00754818" w:rsidP="00754818">
            <w:pPr>
              <w:contextualSpacing/>
              <w:jc w:val="both"/>
              <w:rPr>
                <w:rFonts w:ascii="PT Astra Serif" w:hAnsi="PT Astra Serif"/>
                <w:sz w:val="20"/>
                <w:szCs w:val="20"/>
                <w:u w:val="single" w:color="000000"/>
              </w:rPr>
            </w:pPr>
          </w:p>
        </w:tc>
        <w:tc>
          <w:tcPr>
            <w:tcW w:w="1162" w:type="dxa"/>
            <w:tcBorders>
              <w:top w:val="single" w:sz="4" w:space="0" w:color="000000"/>
              <w:left w:val="single" w:sz="4" w:space="0" w:color="000000"/>
              <w:bottom w:val="single" w:sz="4" w:space="0" w:color="000000"/>
              <w:right w:val="single" w:sz="4" w:space="0" w:color="000000"/>
            </w:tcBorders>
          </w:tcPr>
          <w:p w14:paraId="733C6C6A" w14:textId="133E346A" w:rsidR="00754818" w:rsidRPr="00FA69B1" w:rsidRDefault="00754818" w:rsidP="00950C3C">
            <w:pPr>
              <w:widowControl w:val="0"/>
              <w:jc w:val="center"/>
              <w:rPr>
                <w:rFonts w:ascii="PT Astra Serif" w:hAnsi="PT Astra Serif"/>
                <w:sz w:val="16"/>
                <w:szCs w:val="16"/>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70182095" w14:textId="6E91C9E5" w:rsidR="00754818" w:rsidRPr="00FA69B1" w:rsidRDefault="00754818" w:rsidP="00754818">
            <w:pPr>
              <w:widowControl w:val="0"/>
              <w:jc w:val="both"/>
              <w:rPr>
                <w:rFonts w:ascii="PT Astra Serif" w:hAnsi="PT Astra Serif"/>
                <w:sz w:val="16"/>
                <w:szCs w:val="16"/>
              </w:rPr>
            </w:pPr>
          </w:p>
        </w:tc>
      </w:tr>
      <w:tr w:rsidR="00754818" w:rsidRPr="00FA69B1" w14:paraId="1FD91E0A" w14:textId="77777777" w:rsidTr="00754818">
        <w:trPr>
          <w:trHeight w:val="744"/>
        </w:trPr>
        <w:tc>
          <w:tcPr>
            <w:tcW w:w="603" w:type="dxa"/>
            <w:tcBorders>
              <w:top w:val="single" w:sz="4" w:space="0" w:color="000000"/>
              <w:left w:val="single" w:sz="4" w:space="0" w:color="000000"/>
              <w:bottom w:val="single" w:sz="4" w:space="0" w:color="000000"/>
              <w:right w:val="single" w:sz="4" w:space="0" w:color="000000"/>
            </w:tcBorders>
          </w:tcPr>
          <w:p w14:paraId="67FA0859" w14:textId="77EAA6F2"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10.10</w:t>
            </w:r>
          </w:p>
        </w:tc>
        <w:tc>
          <w:tcPr>
            <w:tcW w:w="1506" w:type="dxa"/>
            <w:tcBorders>
              <w:top w:val="single" w:sz="4" w:space="0" w:color="000000"/>
              <w:left w:val="single" w:sz="4" w:space="0" w:color="000000"/>
              <w:bottom w:val="single" w:sz="4" w:space="0" w:color="000000"/>
              <w:right w:val="single" w:sz="4" w:space="0" w:color="000000"/>
            </w:tcBorders>
          </w:tcPr>
          <w:p w14:paraId="7E1F3C6F"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0F5E6311"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330B36A7"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03C7657" w14:textId="4ABCCB80" w:rsidR="00754818" w:rsidRPr="00112FDF" w:rsidRDefault="00754818" w:rsidP="00754818">
            <w:pPr>
              <w:contextualSpacing/>
              <w:jc w:val="both"/>
              <w:rPr>
                <w:rFonts w:ascii="PT Astra Serif" w:hAnsi="PT Astra Serif"/>
                <w:sz w:val="20"/>
                <w:szCs w:val="20"/>
                <w:u w:val="single" w:color="000000"/>
              </w:rPr>
            </w:pPr>
            <w:r w:rsidRPr="00112FDF">
              <w:rPr>
                <w:rFonts w:ascii="PT Astra Serif" w:hAnsi="PT Astra Serif"/>
                <w:sz w:val="20"/>
                <w:szCs w:val="20"/>
              </w:rPr>
              <w:t>На территории Спасского района произвести замену информации о количестве и объеме контейнеров на площадках накопления ТКО, расположенных в сельском поселении Устьинского сельсовета (Приложение № 6), в сельском поселении Дубровского сельсовета (Приложение № 2) и городском поселении города Спасск (Приложение № 11).</w:t>
            </w:r>
          </w:p>
        </w:tc>
        <w:tc>
          <w:tcPr>
            <w:tcW w:w="1162" w:type="dxa"/>
            <w:tcBorders>
              <w:top w:val="single" w:sz="4" w:space="0" w:color="000000"/>
              <w:left w:val="single" w:sz="4" w:space="0" w:color="000000"/>
              <w:bottom w:val="single" w:sz="4" w:space="0" w:color="000000"/>
              <w:right w:val="single" w:sz="4" w:space="0" w:color="000000"/>
            </w:tcBorders>
          </w:tcPr>
          <w:p w14:paraId="3A94C0FF" w14:textId="6B07F8AB" w:rsidR="00754818" w:rsidRPr="00FA69B1" w:rsidRDefault="00754818" w:rsidP="00950C3C">
            <w:pPr>
              <w:widowControl w:val="0"/>
              <w:jc w:val="center"/>
              <w:rPr>
                <w:rFonts w:ascii="PT Astra Serif" w:hAnsi="PT Astra Serif"/>
                <w:sz w:val="16"/>
                <w:szCs w:val="16"/>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77BCC4DC" w14:textId="69FB51BF" w:rsidR="00754818" w:rsidRPr="00FA69B1" w:rsidRDefault="00754818" w:rsidP="00754818">
            <w:pPr>
              <w:widowControl w:val="0"/>
              <w:jc w:val="both"/>
              <w:rPr>
                <w:rFonts w:ascii="PT Astra Serif" w:hAnsi="PT Astra Serif"/>
                <w:sz w:val="16"/>
                <w:szCs w:val="16"/>
              </w:rPr>
            </w:pPr>
          </w:p>
        </w:tc>
      </w:tr>
      <w:tr w:rsidR="00754818" w:rsidRPr="00FA69B1" w14:paraId="2A617CF6" w14:textId="77777777" w:rsidTr="00754818">
        <w:trPr>
          <w:trHeight w:val="744"/>
        </w:trPr>
        <w:tc>
          <w:tcPr>
            <w:tcW w:w="603" w:type="dxa"/>
            <w:tcBorders>
              <w:top w:val="single" w:sz="4" w:space="0" w:color="000000"/>
              <w:left w:val="single" w:sz="4" w:space="0" w:color="000000"/>
              <w:bottom w:val="single" w:sz="4" w:space="0" w:color="000000"/>
              <w:right w:val="single" w:sz="4" w:space="0" w:color="000000"/>
            </w:tcBorders>
          </w:tcPr>
          <w:p w14:paraId="66F12F9F" w14:textId="1895C98F"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10.11</w:t>
            </w:r>
          </w:p>
        </w:tc>
        <w:tc>
          <w:tcPr>
            <w:tcW w:w="1506" w:type="dxa"/>
            <w:tcBorders>
              <w:top w:val="single" w:sz="4" w:space="0" w:color="000000"/>
              <w:left w:val="single" w:sz="4" w:space="0" w:color="000000"/>
              <w:bottom w:val="single" w:sz="4" w:space="0" w:color="000000"/>
              <w:right w:val="single" w:sz="4" w:space="0" w:color="000000"/>
            </w:tcBorders>
          </w:tcPr>
          <w:p w14:paraId="4DBCE31B"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62615A06"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4BC78281"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3FE65F09" w14:textId="31CA020B" w:rsidR="00754818" w:rsidRPr="00112FDF" w:rsidRDefault="00754818" w:rsidP="00754818">
            <w:pPr>
              <w:contextualSpacing/>
              <w:jc w:val="both"/>
              <w:rPr>
                <w:rFonts w:ascii="PT Astra Serif" w:hAnsi="PT Astra Serif"/>
                <w:sz w:val="20"/>
                <w:szCs w:val="20"/>
                <w:u w:val="single" w:color="000000"/>
              </w:rPr>
            </w:pPr>
            <w:r w:rsidRPr="00112FDF">
              <w:rPr>
                <w:rFonts w:ascii="PT Astra Serif" w:hAnsi="PT Astra Serif"/>
                <w:sz w:val="20"/>
                <w:szCs w:val="20"/>
              </w:rPr>
              <w:t xml:space="preserve">На территории Спасского района исключить контейнерные площадки, которые фактически отсутствуют на территории Спасского района Пензенской области, согласно Приложении № 3 (сельское поселение Дубровского сельсовета);  Приложении № 8 (сельское поселение </w:t>
            </w:r>
            <w:proofErr w:type="spellStart"/>
            <w:r w:rsidRPr="00112FDF">
              <w:rPr>
                <w:rFonts w:ascii="PT Astra Serif" w:hAnsi="PT Astra Serif"/>
                <w:sz w:val="20"/>
                <w:szCs w:val="20"/>
              </w:rPr>
              <w:t>Беднодемьяновского</w:t>
            </w:r>
            <w:proofErr w:type="spellEnd"/>
            <w:r w:rsidRPr="00112FDF">
              <w:rPr>
                <w:rFonts w:ascii="PT Astra Serif" w:hAnsi="PT Astra Serif"/>
                <w:sz w:val="20"/>
                <w:szCs w:val="20"/>
              </w:rPr>
              <w:t xml:space="preserve"> сельсовета); Приложение № 9 (сельское поселение </w:t>
            </w:r>
            <w:proofErr w:type="spellStart"/>
            <w:r w:rsidRPr="00112FDF">
              <w:rPr>
                <w:rFonts w:ascii="PT Astra Serif" w:hAnsi="PT Astra Serif"/>
                <w:sz w:val="20"/>
                <w:szCs w:val="20"/>
              </w:rPr>
              <w:t>Беднодемьяновского</w:t>
            </w:r>
            <w:proofErr w:type="spellEnd"/>
            <w:r w:rsidRPr="00112FDF">
              <w:rPr>
                <w:rFonts w:ascii="PT Astra Serif" w:hAnsi="PT Astra Serif"/>
                <w:sz w:val="20"/>
                <w:szCs w:val="20"/>
              </w:rPr>
              <w:t xml:space="preserve"> сельсовет);  Приложение № 12 (городское поселение город Спасск); Приложение № 1 (сельское поселение Дубровского сельского совета).</w:t>
            </w:r>
          </w:p>
        </w:tc>
        <w:tc>
          <w:tcPr>
            <w:tcW w:w="1162" w:type="dxa"/>
            <w:tcBorders>
              <w:top w:val="single" w:sz="4" w:space="0" w:color="000000"/>
              <w:left w:val="single" w:sz="4" w:space="0" w:color="000000"/>
              <w:bottom w:val="single" w:sz="4" w:space="0" w:color="000000"/>
              <w:right w:val="single" w:sz="4" w:space="0" w:color="000000"/>
            </w:tcBorders>
          </w:tcPr>
          <w:p w14:paraId="03D8C3C0" w14:textId="7EC72AFE" w:rsidR="00754818" w:rsidRPr="00FA69B1" w:rsidRDefault="00754818" w:rsidP="00950C3C">
            <w:pPr>
              <w:widowControl w:val="0"/>
              <w:jc w:val="center"/>
              <w:rPr>
                <w:rFonts w:ascii="PT Astra Serif" w:hAnsi="PT Astra Serif"/>
                <w:sz w:val="16"/>
                <w:szCs w:val="16"/>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2DDA4A4F" w14:textId="697C08D7" w:rsidR="00754818" w:rsidRPr="00FA69B1" w:rsidRDefault="00754818" w:rsidP="00754818">
            <w:pPr>
              <w:widowControl w:val="0"/>
              <w:jc w:val="both"/>
              <w:rPr>
                <w:rFonts w:ascii="PT Astra Serif" w:hAnsi="PT Astra Serif"/>
                <w:sz w:val="16"/>
                <w:szCs w:val="16"/>
              </w:rPr>
            </w:pPr>
          </w:p>
        </w:tc>
      </w:tr>
      <w:tr w:rsidR="00754818" w:rsidRPr="00FA69B1" w14:paraId="5A18AE2B" w14:textId="77777777" w:rsidTr="00754818">
        <w:trPr>
          <w:trHeight w:val="744"/>
        </w:trPr>
        <w:tc>
          <w:tcPr>
            <w:tcW w:w="603" w:type="dxa"/>
            <w:tcBorders>
              <w:top w:val="single" w:sz="4" w:space="0" w:color="000000"/>
              <w:left w:val="single" w:sz="4" w:space="0" w:color="000000"/>
              <w:bottom w:val="single" w:sz="4" w:space="0" w:color="000000"/>
              <w:right w:val="single" w:sz="4" w:space="0" w:color="000000"/>
            </w:tcBorders>
          </w:tcPr>
          <w:p w14:paraId="70EA1A58" w14:textId="2DE237AC" w:rsidR="00754818" w:rsidRPr="00112FDF" w:rsidRDefault="00754818" w:rsidP="00754818">
            <w:pPr>
              <w:widowControl w:val="0"/>
              <w:jc w:val="center"/>
              <w:rPr>
                <w:rFonts w:ascii="PT Astra Serif" w:hAnsi="PT Astra Serif"/>
                <w:sz w:val="20"/>
                <w:szCs w:val="20"/>
              </w:rPr>
            </w:pPr>
            <w:r w:rsidRPr="00112FDF">
              <w:rPr>
                <w:rFonts w:ascii="PT Astra Serif" w:hAnsi="PT Astra Serif"/>
                <w:sz w:val="20"/>
                <w:szCs w:val="20"/>
              </w:rPr>
              <w:t>10.12</w:t>
            </w:r>
          </w:p>
        </w:tc>
        <w:tc>
          <w:tcPr>
            <w:tcW w:w="1506" w:type="dxa"/>
            <w:tcBorders>
              <w:top w:val="single" w:sz="4" w:space="0" w:color="000000"/>
              <w:left w:val="single" w:sz="4" w:space="0" w:color="000000"/>
              <w:bottom w:val="single" w:sz="4" w:space="0" w:color="000000"/>
              <w:right w:val="single" w:sz="4" w:space="0" w:color="000000"/>
            </w:tcBorders>
          </w:tcPr>
          <w:p w14:paraId="6001894B" w14:textId="77777777" w:rsidR="00754818" w:rsidRPr="00112FDF" w:rsidRDefault="00754818" w:rsidP="00754818">
            <w:pPr>
              <w:widowControl w:val="0"/>
              <w:jc w:val="center"/>
              <w:rPr>
                <w:rFonts w:ascii="PT Astra Serif" w:hAnsi="PT Astra Serif"/>
                <w:sz w:val="20"/>
                <w:szCs w:val="20"/>
              </w:rPr>
            </w:pPr>
          </w:p>
        </w:tc>
        <w:tc>
          <w:tcPr>
            <w:tcW w:w="1055" w:type="dxa"/>
            <w:tcBorders>
              <w:top w:val="single" w:sz="4" w:space="0" w:color="000000"/>
              <w:left w:val="single" w:sz="4" w:space="0" w:color="000000"/>
              <w:bottom w:val="single" w:sz="4" w:space="0" w:color="000000"/>
              <w:right w:val="single" w:sz="4" w:space="0" w:color="000000"/>
            </w:tcBorders>
          </w:tcPr>
          <w:p w14:paraId="35FCEEAB" w14:textId="77777777" w:rsidR="00754818" w:rsidRPr="00112FDF" w:rsidRDefault="00754818" w:rsidP="00754818">
            <w:pPr>
              <w:widowControl w:val="0"/>
              <w:jc w:val="center"/>
              <w:rPr>
                <w:rFonts w:ascii="PT Astra Serif" w:hAnsi="PT Astra Serif"/>
                <w:sz w:val="20"/>
                <w:szCs w:val="20"/>
              </w:rPr>
            </w:pPr>
          </w:p>
        </w:tc>
        <w:tc>
          <w:tcPr>
            <w:tcW w:w="1197" w:type="dxa"/>
            <w:tcBorders>
              <w:top w:val="single" w:sz="4" w:space="0" w:color="000000"/>
              <w:left w:val="single" w:sz="4" w:space="0" w:color="000000"/>
              <w:bottom w:val="single" w:sz="4" w:space="0" w:color="000000"/>
              <w:right w:val="single" w:sz="4" w:space="0" w:color="000000"/>
            </w:tcBorders>
          </w:tcPr>
          <w:p w14:paraId="435CE997" w14:textId="77777777" w:rsidR="00754818" w:rsidRPr="00112FDF" w:rsidRDefault="00754818" w:rsidP="00754818">
            <w:pPr>
              <w:widowControl w:val="0"/>
              <w:jc w:val="center"/>
              <w:rPr>
                <w:rFonts w:ascii="PT Astra Serif" w:hAnsi="PT Astra Serif"/>
                <w:sz w:val="20"/>
                <w:szCs w:val="20"/>
              </w:rPr>
            </w:pPr>
          </w:p>
        </w:tc>
        <w:tc>
          <w:tcPr>
            <w:tcW w:w="7541" w:type="dxa"/>
            <w:tcBorders>
              <w:top w:val="single" w:sz="4" w:space="0" w:color="000000"/>
              <w:left w:val="single" w:sz="4" w:space="0" w:color="000000"/>
              <w:bottom w:val="single" w:sz="4" w:space="0" w:color="000000"/>
              <w:right w:val="single" w:sz="4" w:space="0" w:color="000000"/>
            </w:tcBorders>
          </w:tcPr>
          <w:p w14:paraId="5E7A2D08" w14:textId="5AA6ED17" w:rsidR="00754818" w:rsidRPr="00112FDF" w:rsidRDefault="00754818" w:rsidP="00754818">
            <w:pPr>
              <w:contextualSpacing/>
              <w:jc w:val="both"/>
              <w:rPr>
                <w:rFonts w:ascii="PT Astra Serif" w:hAnsi="PT Astra Serif"/>
                <w:sz w:val="20"/>
                <w:szCs w:val="20"/>
                <w:u w:val="single" w:color="000000"/>
              </w:rPr>
            </w:pPr>
            <w:r w:rsidRPr="00112FDF">
              <w:rPr>
                <w:rFonts w:ascii="PT Astra Serif" w:hAnsi="PT Astra Serif"/>
                <w:sz w:val="20"/>
                <w:szCs w:val="20"/>
              </w:rPr>
              <w:t xml:space="preserve">На территории Спасского района  исключить контейнерные площадки на территории  Спасского района Пензенской области, обслуживание которых в настоящее время не представляется возможным по причине </w:t>
            </w:r>
            <w:proofErr w:type="spellStart"/>
            <w:r w:rsidRPr="00112FDF">
              <w:rPr>
                <w:rFonts w:ascii="PT Astra Serif" w:hAnsi="PT Astra Serif"/>
                <w:sz w:val="20"/>
                <w:szCs w:val="20"/>
              </w:rPr>
              <w:t>отстутствия</w:t>
            </w:r>
            <w:proofErr w:type="spellEnd"/>
            <w:r w:rsidRPr="00112FDF">
              <w:rPr>
                <w:rFonts w:ascii="PT Astra Serif" w:hAnsi="PT Astra Serif"/>
                <w:sz w:val="20"/>
                <w:szCs w:val="20"/>
              </w:rPr>
              <w:t xml:space="preserve"> дорог и подтвержденного отказа от их обслуживания со стороны сельской администрации, согласно Приложения № 4 (сельское поселение Татарско-</w:t>
            </w:r>
            <w:proofErr w:type="spellStart"/>
            <w:r w:rsidRPr="00112FDF">
              <w:rPr>
                <w:rFonts w:ascii="PT Astra Serif" w:hAnsi="PT Astra Serif"/>
                <w:sz w:val="20"/>
                <w:szCs w:val="20"/>
              </w:rPr>
              <w:t>Шелдаисского</w:t>
            </w:r>
            <w:proofErr w:type="spellEnd"/>
            <w:r w:rsidRPr="00112FDF">
              <w:rPr>
                <w:rFonts w:ascii="PT Astra Serif" w:hAnsi="PT Astra Serif"/>
                <w:sz w:val="20"/>
                <w:szCs w:val="20"/>
              </w:rPr>
              <w:t xml:space="preserve"> сельсовета); Приложение № 5 (сельское поселение </w:t>
            </w:r>
            <w:proofErr w:type="spellStart"/>
            <w:r w:rsidRPr="00112FDF">
              <w:rPr>
                <w:rFonts w:ascii="PT Astra Serif" w:hAnsi="PT Astra Serif"/>
                <w:sz w:val="20"/>
                <w:szCs w:val="20"/>
              </w:rPr>
              <w:t>Кошелевского</w:t>
            </w:r>
            <w:proofErr w:type="spellEnd"/>
            <w:r w:rsidRPr="00112FDF">
              <w:rPr>
                <w:rFonts w:ascii="PT Astra Serif" w:hAnsi="PT Astra Serif"/>
                <w:sz w:val="20"/>
                <w:szCs w:val="20"/>
              </w:rPr>
              <w:t xml:space="preserve"> сельсовета); Приложение № 7 (сельское поселение </w:t>
            </w:r>
            <w:proofErr w:type="spellStart"/>
            <w:r w:rsidRPr="00112FDF">
              <w:rPr>
                <w:rFonts w:ascii="PT Astra Serif" w:hAnsi="PT Astra Serif"/>
                <w:sz w:val="20"/>
                <w:szCs w:val="20"/>
              </w:rPr>
              <w:t>Абашевского</w:t>
            </w:r>
            <w:proofErr w:type="spellEnd"/>
            <w:r w:rsidRPr="00112FDF">
              <w:rPr>
                <w:rFonts w:ascii="PT Astra Serif" w:hAnsi="PT Astra Serif"/>
                <w:sz w:val="20"/>
                <w:szCs w:val="20"/>
              </w:rPr>
              <w:t xml:space="preserve"> сельсовета); Приложение № 10 (сельское поселение </w:t>
            </w:r>
            <w:proofErr w:type="spellStart"/>
            <w:r w:rsidRPr="00112FDF">
              <w:rPr>
                <w:rFonts w:ascii="PT Astra Serif" w:hAnsi="PT Astra Serif"/>
                <w:sz w:val="20"/>
                <w:szCs w:val="20"/>
              </w:rPr>
              <w:t>Веденяпинского</w:t>
            </w:r>
            <w:proofErr w:type="spellEnd"/>
            <w:r w:rsidRPr="00112FDF">
              <w:rPr>
                <w:rFonts w:ascii="PT Astra Serif" w:hAnsi="PT Astra Serif"/>
                <w:sz w:val="20"/>
                <w:szCs w:val="20"/>
              </w:rPr>
              <w:t xml:space="preserve"> сельсовета).</w:t>
            </w:r>
          </w:p>
        </w:tc>
        <w:tc>
          <w:tcPr>
            <w:tcW w:w="1162" w:type="dxa"/>
            <w:tcBorders>
              <w:top w:val="single" w:sz="4" w:space="0" w:color="000000"/>
              <w:left w:val="single" w:sz="4" w:space="0" w:color="000000"/>
              <w:bottom w:val="single" w:sz="4" w:space="0" w:color="000000"/>
              <w:right w:val="single" w:sz="4" w:space="0" w:color="000000"/>
            </w:tcBorders>
          </w:tcPr>
          <w:p w14:paraId="101E6A52" w14:textId="59B4E181" w:rsidR="00754818" w:rsidRPr="00FA69B1" w:rsidRDefault="00754818" w:rsidP="00950C3C">
            <w:pPr>
              <w:widowControl w:val="0"/>
              <w:jc w:val="center"/>
              <w:rPr>
                <w:rFonts w:ascii="PT Astra Serif" w:hAnsi="PT Astra Serif"/>
                <w:sz w:val="16"/>
                <w:szCs w:val="16"/>
              </w:rPr>
            </w:pPr>
            <w:r>
              <w:rPr>
                <w:rFonts w:ascii="PT Astra Serif" w:hAnsi="PT Astra Serif"/>
                <w:sz w:val="20"/>
                <w:szCs w:val="20"/>
              </w:rPr>
              <w:t>Учтено</w:t>
            </w:r>
          </w:p>
        </w:tc>
        <w:tc>
          <w:tcPr>
            <w:tcW w:w="2626" w:type="dxa"/>
            <w:tcBorders>
              <w:top w:val="single" w:sz="4" w:space="0" w:color="000000"/>
              <w:left w:val="single" w:sz="4" w:space="0" w:color="000000"/>
              <w:bottom w:val="single" w:sz="4" w:space="0" w:color="000000"/>
              <w:right w:val="single" w:sz="4" w:space="0" w:color="000000"/>
            </w:tcBorders>
          </w:tcPr>
          <w:p w14:paraId="79E17A2B" w14:textId="566C14FE" w:rsidR="00754818" w:rsidRPr="00FA69B1" w:rsidRDefault="00754818" w:rsidP="00754818">
            <w:pPr>
              <w:widowControl w:val="0"/>
              <w:jc w:val="both"/>
              <w:rPr>
                <w:rFonts w:ascii="PT Astra Serif" w:hAnsi="PT Astra Serif"/>
                <w:sz w:val="16"/>
                <w:szCs w:val="16"/>
              </w:rPr>
            </w:pPr>
          </w:p>
        </w:tc>
      </w:tr>
      <w:tr w:rsidR="00754818" w:rsidRPr="00FA69B1" w14:paraId="4A37A3AE" w14:textId="77777777" w:rsidTr="00754818">
        <w:trPr>
          <w:trHeight w:val="744"/>
        </w:trPr>
        <w:tc>
          <w:tcPr>
            <w:tcW w:w="603" w:type="dxa"/>
            <w:tcBorders>
              <w:top w:val="single" w:sz="4" w:space="0" w:color="000000"/>
              <w:left w:val="single" w:sz="4" w:space="0" w:color="000000"/>
              <w:bottom w:val="single" w:sz="4" w:space="0" w:color="000000"/>
              <w:right w:val="single" w:sz="4" w:space="0" w:color="000000"/>
            </w:tcBorders>
          </w:tcPr>
          <w:p w14:paraId="443F6836" w14:textId="77777777" w:rsidR="00754818" w:rsidRPr="00FC0457" w:rsidRDefault="00754818" w:rsidP="00754818">
            <w:pPr>
              <w:widowControl w:val="0"/>
              <w:jc w:val="center"/>
              <w:rPr>
                <w:sz w:val="18"/>
                <w:szCs w:val="18"/>
              </w:rPr>
            </w:pPr>
          </w:p>
        </w:tc>
        <w:tc>
          <w:tcPr>
            <w:tcW w:w="1506" w:type="dxa"/>
            <w:tcBorders>
              <w:top w:val="single" w:sz="4" w:space="0" w:color="000000"/>
              <w:left w:val="single" w:sz="4" w:space="0" w:color="000000"/>
              <w:bottom w:val="single" w:sz="4" w:space="0" w:color="000000"/>
              <w:right w:val="single" w:sz="4" w:space="0" w:color="000000"/>
            </w:tcBorders>
          </w:tcPr>
          <w:p w14:paraId="4F8DB137" w14:textId="77777777" w:rsidR="00754818" w:rsidRPr="00FC0457" w:rsidRDefault="00754818" w:rsidP="00754818">
            <w:pPr>
              <w:widowControl w:val="0"/>
              <w:jc w:val="center"/>
              <w:rPr>
                <w:sz w:val="18"/>
                <w:szCs w:val="18"/>
              </w:rPr>
            </w:pPr>
          </w:p>
        </w:tc>
        <w:tc>
          <w:tcPr>
            <w:tcW w:w="1055" w:type="dxa"/>
            <w:tcBorders>
              <w:top w:val="single" w:sz="4" w:space="0" w:color="000000"/>
              <w:left w:val="single" w:sz="4" w:space="0" w:color="000000"/>
              <w:bottom w:val="single" w:sz="4" w:space="0" w:color="000000"/>
              <w:right w:val="single" w:sz="4" w:space="0" w:color="000000"/>
            </w:tcBorders>
          </w:tcPr>
          <w:p w14:paraId="09D45D68" w14:textId="77777777" w:rsidR="00754818" w:rsidRPr="00FC0457" w:rsidRDefault="00754818" w:rsidP="00754818">
            <w:pPr>
              <w:widowControl w:val="0"/>
              <w:jc w:val="center"/>
              <w:rPr>
                <w:sz w:val="18"/>
                <w:szCs w:val="18"/>
              </w:rPr>
            </w:pPr>
          </w:p>
        </w:tc>
        <w:tc>
          <w:tcPr>
            <w:tcW w:w="1197" w:type="dxa"/>
            <w:tcBorders>
              <w:top w:val="single" w:sz="4" w:space="0" w:color="000000"/>
              <w:left w:val="single" w:sz="4" w:space="0" w:color="000000"/>
              <w:bottom w:val="single" w:sz="4" w:space="0" w:color="000000"/>
              <w:right w:val="single" w:sz="4" w:space="0" w:color="000000"/>
            </w:tcBorders>
          </w:tcPr>
          <w:p w14:paraId="33100AC4" w14:textId="77777777" w:rsidR="00754818" w:rsidRPr="00FC0457" w:rsidRDefault="00754818" w:rsidP="00754818">
            <w:pPr>
              <w:widowControl w:val="0"/>
              <w:jc w:val="center"/>
              <w:rPr>
                <w:sz w:val="18"/>
                <w:szCs w:val="18"/>
              </w:rPr>
            </w:pPr>
          </w:p>
        </w:tc>
        <w:tc>
          <w:tcPr>
            <w:tcW w:w="7541" w:type="dxa"/>
            <w:tcBorders>
              <w:top w:val="single" w:sz="4" w:space="0" w:color="000000"/>
              <w:left w:val="single" w:sz="4" w:space="0" w:color="000000"/>
              <w:bottom w:val="single" w:sz="4" w:space="0" w:color="000000"/>
              <w:right w:val="single" w:sz="4" w:space="0" w:color="000000"/>
            </w:tcBorders>
          </w:tcPr>
          <w:p w14:paraId="0979CC96" w14:textId="77777777" w:rsidR="00754818" w:rsidRPr="00FC0457" w:rsidRDefault="00754818" w:rsidP="00754818">
            <w:pPr>
              <w:contextualSpacing/>
              <w:jc w:val="both"/>
              <w:rPr>
                <w:sz w:val="18"/>
                <w:szCs w:val="18"/>
                <w:u w:val="single" w:color="000000"/>
              </w:rPr>
            </w:pPr>
          </w:p>
        </w:tc>
        <w:tc>
          <w:tcPr>
            <w:tcW w:w="1162" w:type="dxa"/>
            <w:tcBorders>
              <w:top w:val="single" w:sz="4" w:space="0" w:color="000000"/>
              <w:left w:val="single" w:sz="4" w:space="0" w:color="000000"/>
              <w:bottom w:val="single" w:sz="4" w:space="0" w:color="000000"/>
              <w:right w:val="single" w:sz="4" w:space="0" w:color="000000"/>
            </w:tcBorders>
          </w:tcPr>
          <w:p w14:paraId="20AA3FA1" w14:textId="77777777" w:rsidR="00754818" w:rsidRPr="00FA69B1" w:rsidRDefault="00754818" w:rsidP="00754818">
            <w:pPr>
              <w:widowControl w:val="0"/>
              <w:rPr>
                <w:rFonts w:ascii="PT Astra Serif" w:hAnsi="PT Astra Serif"/>
                <w:sz w:val="16"/>
                <w:szCs w:val="16"/>
              </w:rPr>
            </w:pPr>
          </w:p>
        </w:tc>
        <w:tc>
          <w:tcPr>
            <w:tcW w:w="2626" w:type="dxa"/>
            <w:tcBorders>
              <w:top w:val="single" w:sz="4" w:space="0" w:color="000000"/>
              <w:left w:val="single" w:sz="4" w:space="0" w:color="000000"/>
              <w:bottom w:val="single" w:sz="4" w:space="0" w:color="000000"/>
              <w:right w:val="single" w:sz="4" w:space="0" w:color="000000"/>
            </w:tcBorders>
          </w:tcPr>
          <w:p w14:paraId="3E57D29D" w14:textId="77777777" w:rsidR="00754818" w:rsidRPr="00FA69B1" w:rsidRDefault="00754818" w:rsidP="00754818">
            <w:pPr>
              <w:widowControl w:val="0"/>
              <w:jc w:val="both"/>
              <w:rPr>
                <w:rFonts w:ascii="PT Astra Serif" w:hAnsi="PT Astra Serif"/>
                <w:sz w:val="16"/>
                <w:szCs w:val="16"/>
              </w:rPr>
            </w:pPr>
          </w:p>
        </w:tc>
      </w:tr>
    </w:tbl>
    <w:p w14:paraId="5FFA2FB4" w14:textId="77777777" w:rsidR="008D7E4C" w:rsidRPr="00FA69B1" w:rsidRDefault="008D7E4C" w:rsidP="00D57820">
      <w:pPr>
        <w:jc w:val="center"/>
        <w:rPr>
          <w:rFonts w:ascii="PT Astra Serif" w:hAnsi="PT Astra Serif"/>
          <w:sz w:val="16"/>
          <w:szCs w:val="16"/>
        </w:rPr>
      </w:pPr>
    </w:p>
    <w:sectPr w:rsidR="008D7E4C" w:rsidRPr="00FA69B1" w:rsidSect="001A703C">
      <w:pgSz w:w="16838" w:h="11906" w:orient="landscape"/>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F81B3" w14:textId="77777777" w:rsidR="00AD0C27" w:rsidRDefault="00AD0C27" w:rsidP="00AD0C27">
      <w:r>
        <w:separator/>
      </w:r>
    </w:p>
  </w:endnote>
  <w:endnote w:type="continuationSeparator" w:id="0">
    <w:p w14:paraId="3EA27EE4" w14:textId="77777777" w:rsidR="00AD0C27" w:rsidRDefault="00AD0C27" w:rsidP="00AD0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0000000000000000000"/>
    <w:charset w:val="CC"/>
    <w:family w:val="roman"/>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irce">
    <w:altName w:val="Cambria"/>
    <w:charset w:val="CC"/>
    <w:family w:val="roman"/>
    <w:pitch w:val="variable"/>
  </w:font>
  <w:font w:name="PT Astra Serif">
    <w:altName w:val="Cambria"/>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51D8F" w14:textId="77777777" w:rsidR="00AD0C27" w:rsidRDefault="00AD0C27" w:rsidP="00AD0C27">
      <w:r>
        <w:separator/>
      </w:r>
    </w:p>
  </w:footnote>
  <w:footnote w:type="continuationSeparator" w:id="0">
    <w:p w14:paraId="328A7A50" w14:textId="77777777" w:rsidR="00AD0C27" w:rsidRDefault="00AD0C27" w:rsidP="00AD0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59BC"/>
    <w:multiLevelType w:val="multilevel"/>
    <w:tmpl w:val="9AECD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41788"/>
    <w:multiLevelType w:val="hybridMultilevel"/>
    <w:tmpl w:val="FFFFFFFF"/>
    <w:lvl w:ilvl="0" w:tplc="BEE4BED0">
      <w:start w:val="1"/>
      <w:numFmt w:val="bullet"/>
      <w:lvlText w:val="-"/>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26E5C46">
      <w:start w:val="1"/>
      <w:numFmt w:val="bullet"/>
      <w:lvlText w:val="o"/>
      <w:lvlJc w:val="left"/>
      <w:pPr>
        <w:ind w:left="17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424E3B36">
      <w:start w:val="1"/>
      <w:numFmt w:val="bullet"/>
      <w:lvlText w:val="▪"/>
      <w:lvlJc w:val="left"/>
      <w:pPr>
        <w:ind w:left="25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1624DD32">
      <w:start w:val="1"/>
      <w:numFmt w:val="bullet"/>
      <w:lvlText w:val="•"/>
      <w:lvlJc w:val="left"/>
      <w:pPr>
        <w:ind w:left="32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0EA8470">
      <w:start w:val="1"/>
      <w:numFmt w:val="bullet"/>
      <w:lvlText w:val="o"/>
      <w:lvlJc w:val="left"/>
      <w:pPr>
        <w:ind w:left="39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4E23D56">
      <w:start w:val="1"/>
      <w:numFmt w:val="bullet"/>
      <w:lvlText w:val="▪"/>
      <w:lvlJc w:val="left"/>
      <w:pPr>
        <w:ind w:left="46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7CD2F138">
      <w:start w:val="1"/>
      <w:numFmt w:val="bullet"/>
      <w:lvlText w:val="•"/>
      <w:lvlJc w:val="left"/>
      <w:pPr>
        <w:ind w:left="53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84862BC">
      <w:start w:val="1"/>
      <w:numFmt w:val="bullet"/>
      <w:lvlText w:val="o"/>
      <w:lvlJc w:val="left"/>
      <w:pPr>
        <w:ind w:left="61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12E988E">
      <w:start w:val="1"/>
      <w:numFmt w:val="bullet"/>
      <w:lvlText w:val="▪"/>
      <w:lvlJc w:val="left"/>
      <w:pPr>
        <w:ind w:left="68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90F4658"/>
    <w:multiLevelType w:val="multilevel"/>
    <w:tmpl w:val="C91CF21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5D7D28"/>
    <w:multiLevelType w:val="multilevel"/>
    <w:tmpl w:val="5B80BF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4D702B"/>
    <w:multiLevelType w:val="hybridMultilevel"/>
    <w:tmpl w:val="FFFFFFFF"/>
    <w:lvl w:ilvl="0" w:tplc="08784A00">
      <w:start w:val="1"/>
      <w:numFmt w:val="bullet"/>
      <w:lvlText w:val="-"/>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72BA7E">
      <w:start w:val="1"/>
      <w:numFmt w:val="bullet"/>
      <w:lvlText w:val="o"/>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BECD10">
      <w:start w:val="1"/>
      <w:numFmt w:val="bullet"/>
      <w:lvlText w:val="▪"/>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6B1FC">
      <w:start w:val="1"/>
      <w:numFmt w:val="bullet"/>
      <w:lvlText w:val="•"/>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BFC59BC">
      <w:start w:val="1"/>
      <w:numFmt w:val="bullet"/>
      <w:lvlText w:val="o"/>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B8CD7D8">
      <w:start w:val="1"/>
      <w:numFmt w:val="bullet"/>
      <w:lvlText w:val="▪"/>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92B296">
      <w:start w:val="1"/>
      <w:numFmt w:val="bullet"/>
      <w:lvlText w:val="•"/>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6EBF5A">
      <w:start w:val="1"/>
      <w:numFmt w:val="bullet"/>
      <w:lvlText w:val="o"/>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DA26CA">
      <w:start w:val="1"/>
      <w:numFmt w:val="bullet"/>
      <w:lvlText w:val="▪"/>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D2318"/>
    <w:multiLevelType w:val="multilevel"/>
    <w:tmpl w:val="797893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952584"/>
    <w:multiLevelType w:val="multilevel"/>
    <w:tmpl w:val="00AE96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F94008F"/>
    <w:multiLevelType w:val="hybridMultilevel"/>
    <w:tmpl w:val="FFFFFFFF"/>
    <w:lvl w:ilvl="0" w:tplc="21F61D44">
      <w:start w:val="1"/>
      <w:numFmt w:val="bullet"/>
      <w:lvlText w:val="-"/>
      <w:lvlJc w:val="left"/>
      <w:pPr>
        <w:ind w:left="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4845A6">
      <w:start w:val="1"/>
      <w:numFmt w:val="bullet"/>
      <w:lvlText w:val="o"/>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24080">
      <w:start w:val="1"/>
      <w:numFmt w:val="bullet"/>
      <w:lvlText w:val="▪"/>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89FB6">
      <w:start w:val="1"/>
      <w:numFmt w:val="bullet"/>
      <w:lvlText w:val="•"/>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48DF78">
      <w:start w:val="1"/>
      <w:numFmt w:val="bullet"/>
      <w:lvlText w:val="o"/>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CDA5E">
      <w:start w:val="1"/>
      <w:numFmt w:val="bullet"/>
      <w:lvlText w:val="▪"/>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74BDCC">
      <w:start w:val="1"/>
      <w:numFmt w:val="bullet"/>
      <w:lvlText w:val="•"/>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E0CFA4">
      <w:start w:val="1"/>
      <w:numFmt w:val="bullet"/>
      <w:lvlText w:val="o"/>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F8220E">
      <w:start w:val="1"/>
      <w:numFmt w:val="bullet"/>
      <w:lvlText w:val="▪"/>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2133E86"/>
    <w:multiLevelType w:val="multilevel"/>
    <w:tmpl w:val="C958C3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7033724"/>
    <w:multiLevelType w:val="multilevel"/>
    <w:tmpl w:val="319C7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1C675B"/>
    <w:multiLevelType w:val="multilevel"/>
    <w:tmpl w:val="9C887C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0E5D5F"/>
    <w:multiLevelType w:val="hybridMultilevel"/>
    <w:tmpl w:val="7BC248C8"/>
    <w:lvl w:ilvl="0" w:tplc="6F0487F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DCC6138">
      <w:start w:val="1"/>
      <w:numFmt w:val="lowerLetter"/>
      <w:lvlText w:val="%2"/>
      <w:lvlJc w:val="left"/>
      <w:pPr>
        <w:ind w:left="1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C32A912">
      <w:start w:val="1"/>
      <w:numFmt w:val="lowerRoman"/>
      <w:lvlText w:val="%3"/>
      <w:lvlJc w:val="left"/>
      <w:pPr>
        <w:ind w:left="2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B02AEB0">
      <w:start w:val="1"/>
      <w:numFmt w:val="decimal"/>
      <w:lvlText w:val="%4"/>
      <w:lvlJc w:val="left"/>
      <w:pPr>
        <w:ind w:left="3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B54A15A">
      <w:start w:val="1"/>
      <w:numFmt w:val="lowerLetter"/>
      <w:lvlText w:val="%5"/>
      <w:lvlJc w:val="left"/>
      <w:pPr>
        <w:ind w:left="3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49CA396">
      <w:start w:val="1"/>
      <w:numFmt w:val="lowerRoman"/>
      <w:lvlText w:val="%6"/>
      <w:lvlJc w:val="left"/>
      <w:pPr>
        <w:ind w:left="4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FA4B5E6">
      <w:start w:val="1"/>
      <w:numFmt w:val="decimal"/>
      <w:lvlText w:val="%7"/>
      <w:lvlJc w:val="left"/>
      <w:pPr>
        <w:ind w:left="5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350A3EC">
      <w:start w:val="1"/>
      <w:numFmt w:val="lowerLetter"/>
      <w:lvlText w:val="%8"/>
      <w:lvlJc w:val="left"/>
      <w:pPr>
        <w:ind w:left="5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F7ACED0">
      <w:start w:val="1"/>
      <w:numFmt w:val="lowerRoman"/>
      <w:lvlText w:val="%9"/>
      <w:lvlJc w:val="left"/>
      <w:pPr>
        <w:ind w:left="6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443C6937"/>
    <w:multiLevelType w:val="multilevel"/>
    <w:tmpl w:val="F1B099F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1D3083"/>
    <w:multiLevelType w:val="multilevel"/>
    <w:tmpl w:val="8992427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5B56846"/>
    <w:multiLevelType w:val="multilevel"/>
    <w:tmpl w:val="48AC4B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86478B0"/>
    <w:multiLevelType w:val="multilevel"/>
    <w:tmpl w:val="F1B099F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E2537B"/>
    <w:multiLevelType w:val="hybridMultilevel"/>
    <w:tmpl w:val="FFFFFFFF"/>
    <w:lvl w:ilvl="0" w:tplc="9DAAFEAA">
      <w:start w:val="1"/>
      <w:numFmt w:val="bullet"/>
      <w:lvlText w:val="-"/>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008B24">
      <w:start w:val="1"/>
      <w:numFmt w:val="bullet"/>
      <w:lvlText w:val="o"/>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BA060A">
      <w:start w:val="1"/>
      <w:numFmt w:val="bullet"/>
      <w:lvlText w:val="▪"/>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FCE808">
      <w:start w:val="1"/>
      <w:numFmt w:val="bullet"/>
      <w:lvlText w:val="•"/>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7C83E6">
      <w:start w:val="1"/>
      <w:numFmt w:val="bullet"/>
      <w:lvlText w:val="o"/>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721FCC">
      <w:start w:val="1"/>
      <w:numFmt w:val="bullet"/>
      <w:lvlText w:val="▪"/>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4061C4">
      <w:start w:val="1"/>
      <w:numFmt w:val="bullet"/>
      <w:lvlText w:val="•"/>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890C4">
      <w:start w:val="1"/>
      <w:numFmt w:val="bullet"/>
      <w:lvlText w:val="o"/>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2EFFF4">
      <w:start w:val="1"/>
      <w:numFmt w:val="bullet"/>
      <w:lvlText w:val="▪"/>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A904BE"/>
    <w:multiLevelType w:val="multilevel"/>
    <w:tmpl w:val="575CCB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AC351B5"/>
    <w:multiLevelType w:val="multilevel"/>
    <w:tmpl w:val="8A7AD8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965527"/>
    <w:multiLevelType w:val="multilevel"/>
    <w:tmpl w:val="1D56CC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28500F0"/>
    <w:multiLevelType w:val="multilevel"/>
    <w:tmpl w:val="675E0F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80918F8"/>
    <w:multiLevelType w:val="multilevel"/>
    <w:tmpl w:val="F1B099F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5F5F9A"/>
    <w:multiLevelType w:val="multilevel"/>
    <w:tmpl w:val="B322B3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B73BF4"/>
    <w:multiLevelType w:val="multilevel"/>
    <w:tmpl w:val="797893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03A4A44"/>
    <w:multiLevelType w:val="multilevel"/>
    <w:tmpl w:val="93D61F3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44B4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1EE4273"/>
    <w:multiLevelType w:val="hybridMultilevel"/>
    <w:tmpl w:val="CEF896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62D43611"/>
    <w:multiLevelType w:val="multilevel"/>
    <w:tmpl w:val="F1B099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8B64C61"/>
    <w:multiLevelType w:val="multilevel"/>
    <w:tmpl w:val="EE5CFD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B77C0C"/>
    <w:multiLevelType w:val="multilevel"/>
    <w:tmpl w:val="6D4C8F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EB2492"/>
    <w:multiLevelType w:val="hybridMultilevel"/>
    <w:tmpl w:val="5E208AB8"/>
    <w:lvl w:ilvl="0" w:tplc="48787080">
      <w:start w:val="1"/>
      <w:numFmt w:val="decimal"/>
      <w:lvlText w:val="%1."/>
      <w:lvlJc w:val="left"/>
      <w:pPr>
        <w:ind w:left="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16A6FFE">
      <w:start w:val="1"/>
      <w:numFmt w:val="bullet"/>
      <w:lvlText w:val="-"/>
      <w:lvlJc w:val="left"/>
      <w:pPr>
        <w:ind w:left="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BEA158">
      <w:start w:val="1"/>
      <w:numFmt w:val="bullet"/>
      <w:lvlText w:val="▪"/>
      <w:lvlJc w:val="left"/>
      <w:pPr>
        <w:ind w:left="15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A061502">
      <w:start w:val="1"/>
      <w:numFmt w:val="bullet"/>
      <w:lvlText w:val="•"/>
      <w:lvlJc w:val="left"/>
      <w:pPr>
        <w:ind w:left="2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DA3E9E">
      <w:start w:val="1"/>
      <w:numFmt w:val="bullet"/>
      <w:lvlText w:val="o"/>
      <w:lvlJc w:val="left"/>
      <w:pPr>
        <w:ind w:left="29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956AD02">
      <w:start w:val="1"/>
      <w:numFmt w:val="bullet"/>
      <w:lvlText w:val="▪"/>
      <w:lvlJc w:val="left"/>
      <w:pPr>
        <w:ind w:left="3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64A2F4">
      <w:start w:val="1"/>
      <w:numFmt w:val="bullet"/>
      <w:lvlText w:val="•"/>
      <w:lvlJc w:val="left"/>
      <w:pPr>
        <w:ind w:left="44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40BFEA">
      <w:start w:val="1"/>
      <w:numFmt w:val="bullet"/>
      <w:lvlText w:val="o"/>
      <w:lvlJc w:val="left"/>
      <w:pPr>
        <w:ind w:left="51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888650C">
      <w:start w:val="1"/>
      <w:numFmt w:val="bullet"/>
      <w:lvlText w:val="▪"/>
      <w:lvlJc w:val="left"/>
      <w:pPr>
        <w:ind w:left="5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6B5743F5"/>
    <w:multiLevelType w:val="hybridMultilevel"/>
    <w:tmpl w:val="4518F60C"/>
    <w:lvl w:ilvl="0" w:tplc="593A87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B863046"/>
    <w:multiLevelType w:val="multilevel"/>
    <w:tmpl w:val="796A3E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473358"/>
    <w:multiLevelType w:val="multilevel"/>
    <w:tmpl w:val="E8DE10E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EF153E2"/>
    <w:multiLevelType w:val="multilevel"/>
    <w:tmpl w:val="8EF028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F364259"/>
    <w:multiLevelType w:val="multilevel"/>
    <w:tmpl w:val="182CD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2EA5001"/>
    <w:multiLevelType w:val="multilevel"/>
    <w:tmpl w:val="F1B099F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33A5705"/>
    <w:multiLevelType w:val="multilevel"/>
    <w:tmpl w:val="58F2B7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3C94344"/>
    <w:multiLevelType w:val="hybridMultilevel"/>
    <w:tmpl w:val="FFFFFFFF"/>
    <w:lvl w:ilvl="0" w:tplc="7534CABC">
      <w:start w:val="1"/>
      <w:numFmt w:val="decimal"/>
      <w:lvlText w:val="%1"/>
      <w:lvlJc w:val="left"/>
      <w:pPr>
        <w:ind w:left="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089AEC">
      <w:start w:val="1"/>
      <w:numFmt w:val="lowerLetter"/>
      <w:lvlText w:val="%2"/>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847DC">
      <w:start w:val="1"/>
      <w:numFmt w:val="lowerRoman"/>
      <w:lvlText w:val="%3"/>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0E4CEC">
      <w:start w:val="1"/>
      <w:numFmt w:val="decimal"/>
      <w:lvlText w:val="%4"/>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068C9C">
      <w:start w:val="1"/>
      <w:numFmt w:val="lowerLetter"/>
      <w:lvlText w:val="%5"/>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9C45BC">
      <w:start w:val="1"/>
      <w:numFmt w:val="lowerRoman"/>
      <w:lvlText w:val="%6"/>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C41E2">
      <w:start w:val="1"/>
      <w:numFmt w:val="decimal"/>
      <w:lvlText w:val="%7"/>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5C2D50">
      <w:start w:val="1"/>
      <w:numFmt w:val="lowerLetter"/>
      <w:lvlText w:val="%8"/>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C282FA">
      <w:start w:val="1"/>
      <w:numFmt w:val="lowerRoman"/>
      <w:lvlText w:val="%9"/>
      <w:lvlJc w:val="left"/>
      <w:pPr>
        <w:ind w:left="6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5410162"/>
    <w:multiLevelType w:val="multilevel"/>
    <w:tmpl w:val="5B30A0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A363CB7"/>
    <w:multiLevelType w:val="multilevel"/>
    <w:tmpl w:val="0D6AFFF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BC21524"/>
    <w:multiLevelType w:val="multilevel"/>
    <w:tmpl w:val="694C1F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5E03ED"/>
    <w:multiLevelType w:val="hybridMultilevel"/>
    <w:tmpl w:val="737278A0"/>
    <w:lvl w:ilvl="0" w:tplc="2A6E1BF2">
      <w:start w:val="1"/>
      <w:numFmt w:val="decimal"/>
      <w:lvlText w:val="%1."/>
      <w:lvlJc w:val="left"/>
      <w:pPr>
        <w:ind w:left="17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23CA81E">
      <w:start w:val="1"/>
      <w:numFmt w:val="lowerLetter"/>
      <w:lvlText w:val="%2"/>
      <w:lvlJc w:val="left"/>
      <w:pPr>
        <w:ind w:left="2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84069E">
      <w:start w:val="1"/>
      <w:numFmt w:val="lowerRoman"/>
      <w:lvlText w:val="%3"/>
      <w:lvlJc w:val="left"/>
      <w:pPr>
        <w:ind w:left="3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E20656">
      <w:start w:val="1"/>
      <w:numFmt w:val="decimal"/>
      <w:lvlText w:val="%4"/>
      <w:lvlJc w:val="left"/>
      <w:pPr>
        <w:ind w:left="3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2ADD3C">
      <w:start w:val="1"/>
      <w:numFmt w:val="lowerLetter"/>
      <w:lvlText w:val="%5"/>
      <w:lvlJc w:val="left"/>
      <w:pPr>
        <w:ind w:left="4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370C09C">
      <w:start w:val="1"/>
      <w:numFmt w:val="lowerRoman"/>
      <w:lvlText w:val="%6"/>
      <w:lvlJc w:val="left"/>
      <w:pPr>
        <w:ind w:left="5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48BC0C">
      <w:start w:val="1"/>
      <w:numFmt w:val="decimal"/>
      <w:lvlText w:val="%7"/>
      <w:lvlJc w:val="left"/>
      <w:pPr>
        <w:ind w:left="6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DA87BC2">
      <w:start w:val="1"/>
      <w:numFmt w:val="lowerLetter"/>
      <w:lvlText w:val="%8"/>
      <w:lvlJc w:val="left"/>
      <w:pPr>
        <w:ind w:left="6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A48086">
      <w:start w:val="1"/>
      <w:numFmt w:val="lowerRoman"/>
      <w:lvlText w:val="%9"/>
      <w:lvlJc w:val="left"/>
      <w:pPr>
        <w:ind w:left="7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15:restartNumberingAfterBreak="0">
    <w:nsid w:val="7D377796"/>
    <w:multiLevelType w:val="multilevel"/>
    <w:tmpl w:val="F4DC41E0"/>
    <w:lvl w:ilvl="0">
      <w:start w:val="8"/>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EFB3264"/>
    <w:multiLevelType w:val="multilevel"/>
    <w:tmpl w:val="B77E14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42"/>
  </w:num>
  <w:num w:numId="3">
    <w:abstractNumId w:val="30"/>
  </w:num>
  <w:num w:numId="4">
    <w:abstractNumId w:val="26"/>
  </w:num>
  <w:num w:numId="5">
    <w:abstractNumId w:val="7"/>
  </w:num>
  <w:num w:numId="6">
    <w:abstractNumId w:val="4"/>
  </w:num>
  <w:num w:numId="7">
    <w:abstractNumId w:val="38"/>
  </w:num>
  <w:num w:numId="8">
    <w:abstractNumId w:val="16"/>
  </w:num>
  <w:num w:numId="9">
    <w:abstractNumId w:val="1"/>
  </w:num>
  <w:num w:numId="10">
    <w:abstractNumId w:val="41"/>
  </w:num>
  <w:num w:numId="11">
    <w:abstractNumId w:val="3"/>
  </w:num>
  <w:num w:numId="12">
    <w:abstractNumId w:val="33"/>
  </w:num>
  <w:num w:numId="13">
    <w:abstractNumId w:val="34"/>
  </w:num>
  <w:num w:numId="14">
    <w:abstractNumId w:val="6"/>
  </w:num>
  <w:num w:numId="15">
    <w:abstractNumId w:val="28"/>
  </w:num>
  <w:num w:numId="16">
    <w:abstractNumId w:val="17"/>
  </w:num>
  <w:num w:numId="17">
    <w:abstractNumId w:val="35"/>
  </w:num>
  <w:num w:numId="18">
    <w:abstractNumId w:val="43"/>
  </w:num>
  <w:num w:numId="19">
    <w:abstractNumId w:val="18"/>
  </w:num>
  <w:num w:numId="20">
    <w:abstractNumId w:val="25"/>
  </w:num>
  <w:num w:numId="21">
    <w:abstractNumId w:val="29"/>
  </w:num>
  <w:num w:numId="22">
    <w:abstractNumId w:val="22"/>
  </w:num>
  <w:num w:numId="23">
    <w:abstractNumId w:val="40"/>
  </w:num>
  <w:num w:numId="24">
    <w:abstractNumId w:val="8"/>
  </w:num>
  <w:num w:numId="25">
    <w:abstractNumId w:val="14"/>
  </w:num>
  <w:num w:numId="26">
    <w:abstractNumId w:val="37"/>
  </w:num>
  <w:num w:numId="27">
    <w:abstractNumId w:val="24"/>
  </w:num>
  <w:num w:numId="28">
    <w:abstractNumId w:val="13"/>
  </w:num>
  <w:num w:numId="29">
    <w:abstractNumId w:val="0"/>
  </w:num>
  <w:num w:numId="30">
    <w:abstractNumId w:val="44"/>
  </w:num>
  <w:num w:numId="31">
    <w:abstractNumId w:val="36"/>
  </w:num>
  <w:num w:numId="32">
    <w:abstractNumId w:val="32"/>
  </w:num>
  <w:num w:numId="33">
    <w:abstractNumId w:val="15"/>
  </w:num>
  <w:num w:numId="34">
    <w:abstractNumId w:val="12"/>
  </w:num>
  <w:num w:numId="35">
    <w:abstractNumId w:val="21"/>
  </w:num>
  <w:num w:numId="36">
    <w:abstractNumId w:val="27"/>
  </w:num>
  <w:num w:numId="37">
    <w:abstractNumId w:val="23"/>
  </w:num>
  <w:num w:numId="38">
    <w:abstractNumId w:val="5"/>
  </w:num>
  <w:num w:numId="39">
    <w:abstractNumId w:val="2"/>
  </w:num>
  <w:num w:numId="40">
    <w:abstractNumId w:val="39"/>
  </w:num>
  <w:num w:numId="41">
    <w:abstractNumId w:val="31"/>
  </w:num>
  <w:num w:numId="42">
    <w:abstractNumId w:val="19"/>
  </w:num>
  <w:num w:numId="43">
    <w:abstractNumId w:val="10"/>
  </w:num>
  <w:num w:numId="44">
    <w:abstractNumId w:val="20"/>
  </w:num>
  <w:num w:numId="4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E4C"/>
    <w:rsid w:val="000032D7"/>
    <w:rsid w:val="00031618"/>
    <w:rsid w:val="00031F85"/>
    <w:rsid w:val="00036DC6"/>
    <w:rsid w:val="0004636E"/>
    <w:rsid w:val="00053B57"/>
    <w:rsid w:val="00063927"/>
    <w:rsid w:val="00064C84"/>
    <w:rsid w:val="00072092"/>
    <w:rsid w:val="000907B2"/>
    <w:rsid w:val="000969B9"/>
    <w:rsid w:val="000A0757"/>
    <w:rsid w:val="000B0731"/>
    <w:rsid w:val="000B343F"/>
    <w:rsid w:val="000B3F60"/>
    <w:rsid w:val="000C1149"/>
    <w:rsid w:val="000C43E9"/>
    <w:rsid w:val="000D2950"/>
    <w:rsid w:val="000D5326"/>
    <w:rsid w:val="000E0511"/>
    <w:rsid w:val="000E1780"/>
    <w:rsid w:val="000E5671"/>
    <w:rsid w:val="00104395"/>
    <w:rsid w:val="00112FDF"/>
    <w:rsid w:val="001255C3"/>
    <w:rsid w:val="00134398"/>
    <w:rsid w:val="00147CFD"/>
    <w:rsid w:val="00175625"/>
    <w:rsid w:val="001761FE"/>
    <w:rsid w:val="001912B3"/>
    <w:rsid w:val="00193921"/>
    <w:rsid w:val="001952F8"/>
    <w:rsid w:val="001A0573"/>
    <w:rsid w:val="001A10C1"/>
    <w:rsid w:val="001A1FC9"/>
    <w:rsid w:val="001A703C"/>
    <w:rsid w:val="001B15FD"/>
    <w:rsid w:val="001C7420"/>
    <w:rsid w:val="001D0FA4"/>
    <w:rsid w:val="001E1E69"/>
    <w:rsid w:val="001F4396"/>
    <w:rsid w:val="001F63CA"/>
    <w:rsid w:val="0020515A"/>
    <w:rsid w:val="00210905"/>
    <w:rsid w:val="00211E26"/>
    <w:rsid w:val="00227AE7"/>
    <w:rsid w:val="00230A83"/>
    <w:rsid w:val="00250C81"/>
    <w:rsid w:val="002545DC"/>
    <w:rsid w:val="00254AC3"/>
    <w:rsid w:val="002560A9"/>
    <w:rsid w:val="0025739F"/>
    <w:rsid w:val="00261757"/>
    <w:rsid w:val="00266671"/>
    <w:rsid w:val="00267752"/>
    <w:rsid w:val="00273ADB"/>
    <w:rsid w:val="00273B7B"/>
    <w:rsid w:val="00274FD0"/>
    <w:rsid w:val="00280123"/>
    <w:rsid w:val="00281122"/>
    <w:rsid w:val="00282ED6"/>
    <w:rsid w:val="002845F1"/>
    <w:rsid w:val="00284CB7"/>
    <w:rsid w:val="00291EB5"/>
    <w:rsid w:val="00294341"/>
    <w:rsid w:val="002B32D8"/>
    <w:rsid w:val="002B3863"/>
    <w:rsid w:val="002B49CA"/>
    <w:rsid w:val="002C3FCE"/>
    <w:rsid w:val="002C4F41"/>
    <w:rsid w:val="002C7277"/>
    <w:rsid w:val="002E7328"/>
    <w:rsid w:val="002E7A93"/>
    <w:rsid w:val="003006D8"/>
    <w:rsid w:val="0030384A"/>
    <w:rsid w:val="00304000"/>
    <w:rsid w:val="0031143E"/>
    <w:rsid w:val="003138AA"/>
    <w:rsid w:val="0031429A"/>
    <w:rsid w:val="0032263C"/>
    <w:rsid w:val="003249F6"/>
    <w:rsid w:val="00336DFD"/>
    <w:rsid w:val="00343EBB"/>
    <w:rsid w:val="0034565B"/>
    <w:rsid w:val="00352E4C"/>
    <w:rsid w:val="00353C87"/>
    <w:rsid w:val="00363B8F"/>
    <w:rsid w:val="00380CAD"/>
    <w:rsid w:val="00383CA9"/>
    <w:rsid w:val="00384B44"/>
    <w:rsid w:val="00392509"/>
    <w:rsid w:val="00396D11"/>
    <w:rsid w:val="003A06BE"/>
    <w:rsid w:val="003A0DE7"/>
    <w:rsid w:val="003B3ED1"/>
    <w:rsid w:val="003B7BE0"/>
    <w:rsid w:val="003C0CAC"/>
    <w:rsid w:val="003C5063"/>
    <w:rsid w:val="003D3CFB"/>
    <w:rsid w:val="003D599E"/>
    <w:rsid w:val="003E0061"/>
    <w:rsid w:val="003E131F"/>
    <w:rsid w:val="003E753E"/>
    <w:rsid w:val="003F05CC"/>
    <w:rsid w:val="003F2023"/>
    <w:rsid w:val="003F3F3E"/>
    <w:rsid w:val="00402047"/>
    <w:rsid w:val="004133E6"/>
    <w:rsid w:val="0041447B"/>
    <w:rsid w:val="00416FBE"/>
    <w:rsid w:val="00427B58"/>
    <w:rsid w:val="0043409D"/>
    <w:rsid w:val="00435471"/>
    <w:rsid w:val="00440160"/>
    <w:rsid w:val="004416A3"/>
    <w:rsid w:val="0045458E"/>
    <w:rsid w:val="00455587"/>
    <w:rsid w:val="004644E2"/>
    <w:rsid w:val="004656E3"/>
    <w:rsid w:val="004658C7"/>
    <w:rsid w:val="004706BB"/>
    <w:rsid w:val="004826EF"/>
    <w:rsid w:val="004837E4"/>
    <w:rsid w:val="00495DEF"/>
    <w:rsid w:val="00496257"/>
    <w:rsid w:val="004A5418"/>
    <w:rsid w:val="004B5362"/>
    <w:rsid w:val="004C05D8"/>
    <w:rsid w:val="004C1561"/>
    <w:rsid w:val="004C5E01"/>
    <w:rsid w:val="004D0F0D"/>
    <w:rsid w:val="004E3F7D"/>
    <w:rsid w:val="004E71F1"/>
    <w:rsid w:val="004F25B5"/>
    <w:rsid w:val="00516E90"/>
    <w:rsid w:val="00517A9A"/>
    <w:rsid w:val="00531B92"/>
    <w:rsid w:val="00542CCB"/>
    <w:rsid w:val="00546D3B"/>
    <w:rsid w:val="00547742"/>
    <w:rsid w:val="005536F4"/>
    <w:rsid w:val="00553A74"/>
    <w:rsid w:val="00555B14"/>
    <w:rsid w:val="00557236"/>
    <w:rsid w:val="0056274B"/>
    <w:rsid w:val="00566238"/>
    <w:rsid w:val="00571B6D"/>
    <w:rsid w:val="00583083"/>
    <w:rsid w:val="005858D5"/>
    <w:rsid w:val="00596613"/>
    <w:rsid w:val="005A26F9"/>
    <w:rsid w:val="005A63B8"/>
    <w:rsid w:val="005B0E41"/>
    <w:rsid w:val="005B3611"/>
    <w:rsid w:val="005C02E2"/>
    <w:rsid w:val="005C7927"/>
    <w:rsid w:val="005D310B"/>
    <w:rsid w:val="005D36DB"/>
    <w:rsid w:val="005D3F3A"/>
    <w:rsid w:val="005D430E"/>
    <w:rsid w:val="005E087D"/>
    <w:rsid w:val="005E4048"/>
    <w:rsid w:val="005E7DBF"/>
    <w:rsid w:val="005F04FB"/>
    <w:rsid w:val="005F0A2B"/>
    <w:rsid w:val="005F607C"/>
    <w:rsid w:val="005F66E6"/>
    <w:rsid w:val="0060133C"/>
    <w:rsid w:val="00603DF6"/>
    <w:rsid w:val="006042A1"/>
    <w:rsid w:val="006102CE"/>
    <w:rsid w:val="006177D0"/>
    <w:rsid w:val="00617F41"/>
    <w:rsid w:val="006227C1"/>
    <w:rsid w:val="00623FF1"/>
    <w:rsid w:val="006323BD"/>
    <w:rsid w:val="00634968"/>
    <w:rsid w:val="00643D5F"/>
    <w:rsid w:val="0064574C"/>
    <w:rsid w:val="00663133"/>
    <w:rsid w:val="00671682"/>
    <w:rsid w:val="00672802"/>
    <w:rsid w:val="00676DC1"/>
    <w:rsid w:val="006834B0"/>
    <w:rsid w:val="00690152"/>
    <w:rsid w:val="006A11BD"/>
    <w:rsid w:val="006A3088"/>
    <w:rsid w:val="006B7196"/>
    <w:rsid w:val="006C200F"/>
    <w:rsid w:val="006C7912"/>
    <w:rsid w:val="006D59D2"/>
    <w:rsid w:val="006D5ED2"/>
    <w:rsid w:val="006D710C"/>
    <w:rsid w:val="006E3431"/>
    <w:rsid w:val="0071032C"/>
    <w:rsid w:val="0071493C"/>
    <w:rsid w:val="00736A88"/>
    <w:rsid w:val="00737F00"/>
    <w:rsid w:val="007469B7"/>
    <w:rsid w:val="00747CB8"/>
    <w:rsid w:val="0075122F"/>
    <w:rsid w:val="00754818"/>
    <w:rsid w:val="007606E7"/>
    <w:rsid w:val="00766814"/>
    <w:rsid w:val="00770626"/>
    <w:rsid w:val="00782321"/>
    <w:rsid w:val="00784431"/>
    <w:rsid w:val="007876BA"/>
    <w:rsid w:val="0079269E"/>
    <w:rsid w:val="00795757"/>
    <w:rsid w:val="007A52B8"/>
    <w:rsid w:val="007A52FF"/>
    <w:rsid w:val="007B0C67"/>
    <w:rsid w:val="007C14C3"/>
    <w:rsid w:val="007C17DF"/>
    <w:rsid w:val="007C52DE"/>
    <w:rsid w:val="007C5774"/>
    <w:rsid w:val="007D22E6"/>
    <w:rsid w:val="007F7D5E"/>
    <w:rsid w:val="00810118"/>
    <w:rsid w:val="00811539"/>
    <w:rsid w:val="00815F22"/>
    <w:rsid w:val="00820A98"/>
    <w:rsid w:val="00824F31"/>
    <w:rsid w:val="008261FA"/>
    <w:rsid w:val="0083369C"/>
    <w:rsid w:val="0083510B"/>
    <w:rsid w:val="00842A76"/>
    <w:rsid w:val="00843CFB"/>
    <w:rsid w:val="00847BDB"/>
    <w:rsid w:val="0085518E"/>
    <w:rsid w:val="008625D0"/>
    <w:rsid w:val="0086529F"/>
    <w:rsid w:val="00873529"/>
    <w:rsid w:val="00873E8B"/>
    <w:rsid w:val="0087520C"/>
    <w:rsid w:val="0087600F"/>
    <w:rsid w:val="008760DC"/>
    <w:rsid w:val="008769DF"/>
    <w:rsid w:val="00880D0F"/>
    <w:rsid w:val="00881D34"/>
    <w:rsid w:val="008970BE"/>
    <w:rsid w:val="008A0CBC"/>
    <w:rsid w:val="008A2A11"/>
    <w:rsid w:val="008B79AE"/>
    <w:rsid w:val="008D5E39"/>
    <w:rsid w:val="008D7E4C"/>
    <w:rsid w:val="008E24D8"/>
    <w:rsid w:val="008F1F22"/>
    <w:rsid w:val="008F22C4"/>
    <w:rsid w:val="008F26C1"/>
    <w:rsid w:val="008F5B55"/>
    <w:rsid w:val="008F5DA9"/>
    <w:rsid w:val="00904F07"/>
    <w:rsid w:val="00905A0E"/>
    <w:rsid w:val="00906ACB"/>
    <w:rsid w:val="00906AEE"/>
    <w:rsid w:val="00910FE2"/>
    <w:rsid w:val="00914327"/>
    <w:rsid w:val="00923F87"/>
    <w:rsid w:val="0092734B"/>
    <w:rsid w:val="0093459B"/>
    <w:rsid w:val="00940A83"/>
    <w:rsid w:val="009445A4"/>
    <w:rsid w:val="009500D7"/>
    <w:rsid w:val="00950C3C"/>
    <w:rsid w:val="00966DAD"/>
    <w:rsid w:val="00971C63"/>
    <w:rsid w:val="009762C2"/>
    <w:rsid w:val="00982A13"/>
    <w:rsid w:val="00985DA1"/>
    <w:rsid w:val="00992B76"/>
    <w:rsid w:val="009A303C"/>
    <w:rsid w:val="009A4AC1"/>
    <w:rsid w:val="009B40E6"/>
    <w:rsid w:val="009E35DC"/>
    <w:rsid w:val="009E6C8D"/>
    <w:rsid w:val="009F3AA5"/>
    <w:rsid w:val="00A00EB9"/>
    <w:rsid w:val="00A05B56"/>
    <w:rsid w:val="00A07A34"/>
    <w:rsid w:val="00A153CE"/>
    <w:rsid w:val="00A172A6"/>
    <w:rsid w:val="00A252DF"/>
    <w:rsid w:val="00A41629"/>
    <w:rsid w:val="00A4243F"/>
    <w:rsid w:val="00A510E7"/>
    <w:rsid w:val="00A54265"/>
    <w:rsid w:val="00A57374"/>
    <w:rsid w:val="00A573BD"/>
    <w:rsid w:val="00A63224"/>
    <w:rsid w:val="00A66332"/>
    <w:rsid w:val="00A71262"/>
    <w:rsid w:val="00A7333A"/>
    <w:rsid w:val="00A75612"/>
    <w:rsid w:val="00A81637"/>
    <w:rsid w:val="00A81F14"/>
    <w:rsid w:val="00A847BC"/>
    <w:rsid w:val="00A855A3"/>
    <w:rsid w:val="00AA231E"/>
    <w:rsid w:val="00AA3D36"/>
    <w:rsid w:val="00AA7F27"/>
    <w:rsid w:val="00AB146B"/>
    <w:rsid w:val="00AB3ECE"/>
    <w:rsid w:val="00AD0720"/>
    <w:rsid w:val="00AD0C27"/>
    <w:rsid w:val="00AD6374"/>
    <w:rsid w:val="00AE03BC"/>
    <w:rsid w:val="00AE29EC"/>
    <w:rsid w:val="00AF4250"/>
    <w:rsid w:val="00AF601F"/>
    <w:rsid w:val="00B015DB"/>
    <w:rsid w:val="00B020F1"/>
    <w:rsid w:val="00B033BA"/>
    <w:rsid w:val="00B040C8"/>
    <w:rsid w:val="00B04D56"/>
    <w:rsid w:val="00B26121"/>
    <w:rsid w:val="00B2689C"/>
    <w:rsid w:val="00B30828"/>
    <w:rsid w:val="00B324DB"/>
    <w:rsid w:val="00B327CB"/>
    <w:rsid w:val="00B3655B"/>
    <w:rsid w:val="00B411C4"/>
    <w:rsid w:val="00B428EF"/>
    <w:rsid w:val="00B47668"/>
    <w:rsid w:val="00B518BD"/>
    <w:rsid w:val="00B54E65"/>
    <w:rsid w:val="00B5650D"/>
    <w:rsid w:val="00B56C29"/>
    <w:rsid w:val="00B5750C"/>
    <w:rsid w:val="00B60305"/>
    <w:rsid w:val="00B61205"/>
    <w:rsid w:val="00B71CA9"/>
    <w:rsid w:val="00B95C6A"/>
    <w:rsid w:val="00B95EE5"/>
    <w:rsid w:val="00BA0420"/>
    <w:rsid w:val="00BA3535"/>
    <w:rsid w:val="00BC10D5"/>
    <w:rsid w:val="00BC5272"/>
    <w:rsid w:val="00BD3C55"/>
    <w:rsid w:val="00BD64FA"/>
    <w:rsid w:val="00BD6837"/>
    <w:rsid w:val="00BF4248"/>
    <w:rsid w:val="00BF6DE6"/>
    <w:rsid w:val="00C002FD"/>
    <w:rsid w:val="00C00838"/>
    <w:rsid w:val="00C15FFA"/>
    <w:rsid w:val="00C16017"/>
    <w:rsid w:val="00C20FDF"/>
    <w:rsid w:val="00C223C5"/>
    <w:rsid w:val="00C253E0"/>
    <w:rsid w:val="00C30024"/>
    <w:rsid w:val="00C3371A"/>
    <w:rsid w:val="00C352D1"/>
    <w:rsid w:val="00C3791B"/>
    <w:rsid w:val="00C37D8F"/>
    <w:rsid w:val="00C5356A"/>
    <w:rsid w:val="00C62931"/>
    <w:rsid w:val="00C66F95"/>
    <w:rsid w:val="00C67C4F"/>
    <w:rsid w:val="00C76731"/>
    <w:rsid w:val="00C829C4"/>
    <w:rsid w:val="00C91D43"/>
    <w:rsid w:val="00CA0CB2"/>
    <w:rsid w:val="00CA5401"/>
    <w:rsid w:val="00CA546B"/>
    <w:rsid w:val="00CA5B8F"/>
    <w:rsid w:val="00CB4060"/>
    <w:rsid w:val="00CC4B59"/>
    <w:rsid w:val="00CC79E5"/>
    <w:rsid w:val="00CC7E34"/>
    <w:rsid w:val="00CD1979"/>
    <w:rsid w:val="00CD5A16"/>
    <w:rsid w:val="00CE6885"/>
    <w:rsid w:val="00CE6C78"/>
    <w:rsid w:val="00CF1A53"/>
    <w:rsid w:val="00CF3336"/>
    <w:rsid w:val="00CF56CC"/>
    <w:rsid w:val="00CF77C3"/>
    <w:rsid w:val="00D0233F"/>
    <w:rsid w:val="00D0354F"/>
    <w:rsid w:val="00D11F71"/>
    <w:rsid w:val="00D148C2"/>
    <w:rsid w:val="00D1665F"/>
    <w:rsid w:val="00D200A2"/>
    <w:rsid w:val="00D25E10"/>
    <w:rsid w:val="00D3159F"/>
    <w:rsid w:val="00D3269F"/>
    <w:rsid w:val="00D37178"/>
    <w:rsid w:val="00D37C2D"/>
    <w:rsid w:val="00D43667"/>
    <w:rsid w:val="00D46FA6"/>
    <w:rsid w:val="00D57820"/>
    <w:rsid w:val="00D61B61"/>
    <w:rsid w:val="00D64E3E"/>
    <w:rsid w:val="00D65DFC"/>
    <w:rsid w:val="00D66BE6"/>
    <w:rsid w:val="00D757F1"/>
    <w:rsid w:val="00D75F3B"/>
    <w:rsid w:val="00D8769A"/>
    <w:rsid w:val="00D912B3"/>
    <w:rsid w:val="00D91DFC"/>
    <w:rsid w:val="00D93220"/>
    <w:rsid w:val="00DB1291"/>
    <w:rsid w:val="00DB17EF"/>
    <w:rsid w:val="00DB1909"/>
    <w:rsid w:val="00DB32C6"/>
    <w:rsid w:val="00DB5A68"/>
    <w:rsid w:val="00DD5EF1"/>
    <w:rsid w:val="00DE6CCB"/>
    <w:rsid w:val="00DF0D76"/>
    <w:rsid w:val="00DF21C4"/>
    <w:rsid w:val="00DF3B6B"/>
    <w:rsid w:val="00DF6021"/>
    <w:rsid w:val="00E007FB"/>
    <w:rsid w:val="00E00E27"/>
    <w:rsid w:val="00E12ABD"/>
    <w:rsid w:val="00E15F97"/>
    <w:rsid w:val="00E17B63"/>
    <w:rsid w:val="00E270A7"/>
    <w:rsid w:val="00E535C2"/>
    <w:rsid w:val="00E63E4A"/>
    <w:rsid w:val="00E67071"/>
    <w:rsid w:val="00E71F29"/>
    <w:rsid w:val="00E7630C"/>
    <w:rsid w:val="00EB319F"/>
    <w:rsid w:val="00EC0CA9"/>
    <w:rsid w:val="00ED4C4D"/>
    <w:rsid w:val="00EF70EE"/>
    <w:rsid w:val="00F004F6"/>
    <w:rsid w:val="00F01AE4"/>
    <w:rsid w:val="00F022B9"/>
    <w:rsid w:val="00F02C67"/>
    <w:rsid w:val="00F03796"/>
    <w:rsid w:val="00F0744E"/>
    <w:rsid w:val="00F1544F"/>
    <w:rsid w:val="00F22CD1"/>
    <w:rsid w:val="00F269D5"/>
    <w:rsid w:val="00F30491"/>
    <w:rsid w:val="00F4541D"/>
    <w:rsid w:val="00F5544E"/>
    <w:rsid w:val="00F82318"/>
    <w:rsid w:val="00F83F0E"/>
    <w:rsid w:val="00F84B48"/>
    <w:rsid w:val="00F87E57"/>
    <w:rsid w:val="00FA6174"/>
    <w:rsid w:val="00FA69B1"/>
    <w:rsid w:val="00FC0457"/>
    <w:rsid w:val="00FC05C0"/>
    <w:rsid w:val="00FC3428"/>
    <w:rsid w:val="00FC4786"/>
    <w:rsid w:val="00FC5FD7"/>
    <w:rsid w:val="00FD1592"/>
    <w:rsid w:val="00FD23CA"/>
    <w:rsid w:val="00FD3C29"/>
    <w:rsid w:val="00FE0BA4"/>
    <w:rsid w:val="00FE6ABE"/>
    <w:rsid w:val="00FF1E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A2D42"/>
  <w15:docId w15:val="{C8523FC6-94F6-4060-98A6-5270101E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zh-CN" w:bidi="ar-SA"/>
      </w:rPr>
    </w:rPrDefault>
    <w:pPrDefault>
      <w:pPr>
        <w:suppressAutoHyphens/>
      </w:pPr>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4C0CEF"/>
    <w:rPr>
      <w:sz w:val="24"/>
      <w:szCs w:val="24"/>
      <w:lang w:eastAsia="ru-RU"/>
    </w:rPr>
  </w:style>
  <w:style w:type="paragraph" w:styleId="1">
    <w:name w:val="heading 1"/>
    <w:basedOn w:val="a"/>
    <w:link w:val="10"/>
    <w:qFormat/>
    <w:rsid w:val="002669D9"/>
    <w:pPr>
      <w:spacing w:beforeAutospacing="1" w:afterAutospacing="1"/>
      <w:outlineLvl w:val="0"/>
    </w:pPr>
    <w:rPr>
      <w:rFonts w:eastAsia="Calibri"/>
      <w:b/>
      <w:bCs/>
      <w:kern w:val="2"/>
      <w:sz w:val="48"/>
      <w:szCs w:val="48"/>
    </w:rPr>
  </w:style>
  <w:style w:type="paragraph" w:styleId="2">
    <w:name w:val="heading 2"/>
    <w:basedOn w:val="a"/>
    <w:next w:val="a"/>
    <w:link w:val="20"/>
    <w:semiHidden/>
    <w:unhideWhenUsed/>
    <w:qFormat/>
    <w:rsid w:val="0026175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locked/>
    <w:rsid w:val="002669D9"/>
    <w:rPr>
      <w:rFonts w:eastAsia="Calibri"/>
      <w:b/>
      <w:bCs/>
      <w:kern w:val="2"/>
      <w:sz w:val="48"/>
      <w:szCs w:val="48"/>
      <w:lang w:val="ru-RU" w:eastAsia="ru-RU" w:bidi="ar-SA"/>
    </w:rPr>
  </w:style>
  <w:style w:type="character" w:styleId="a3">
    <w:name w:val="Hyperlink"/>
    <w:semiHidden/>
    <w:rsid w:val="00D81E59"/>
    <w:rPr>
      <w:rFonts w:cs="Times New Roman"/>
      <w:color w:val="0000FF"/>
      <w:u w:val="single"/>
    </w:rPr>
  </w:style>
  <w:style w:type="character" w:customStyle="1" w:styleId="extended-textshort">
    <w:name w:val="extended-text__short"/>
    <w:qFormat/>
    <w:rsid w:val="00A90EE3"/>
  </w:style>
  <w:style w:type="character" w:customStyle="1" w:styleId="11">
    <w:name w:val="Стиль1 Знак"/>
    <w:link w:val="12"/>
    <w:qFormat/>
    <w:rsid w:val="00A90EE3"/>
    <w:rPr>
      <w:rFonts w:eastAsia="Calibri"/>
      <w:sz w:val="28"/>
      <w:szCs w:val="26"/>
      <w:lang w:eastAsia="en-US"/>
    </w:rPr>
  </w:style>
  <w:style w:type="character" w:customStyle="1" w:styleId="a4">
    <w:name w:val="_Таблица Знак"/>
    <w:link w:val="a5"/>
    <w:qFormat/>
    <w:rsid w:val="00A90EE3"/>
    <w:rPr>
      <w:rFonts w:eastAsia="Calibri"/>
      <w:iCs/>
      <w:color w:val="000000"/>
      <w:sz w:val="24"/>
      <w:szCs w:val="24"/>
      <w:lang w:eastAsia="en-US"/>
    </w:rPr>
  </w:style>
  <w:style w:type="character" w:customStyle="1" w:styleId="a6">
    <w:name w:val="_Абзац Знак"/>
    <w:link w:val="a7"/>
    <w:qFormat/>
    <w:rsid w:val="00A90EE3"/>
    <w:rPr>
      <w:rFonts w:eastAsia="Calibri"/>
      <w:sz w:val="28"/>
      <w:szCs w:val="26"/>
      <w:lang w:eastAsia="en-US"/>
    </w:rPr>
  </w:style>
  <w:style w:type="character" w:customStyle="1" w:styleId="110">
    <w:name w:val="_1.1. Знак"/>
    <w:link w:val="111"/>
    <w:qFormat/>
    <w:rsid w:val="00A90EE3"/>
    <w:rPr>
      <w:rFonts w:eastAsia="Calibri"/>
      <w:b/>
      <w:sz w:val="26"/>
      <w:szCs w:val="26"/>
      <w:lang w:eastAsia="en-US"/>
    </w:rPr>
  </w:style>
  <w:style w:type="character" w:styleId="a8">
    <w:name w:val="FollowedHyperlink"/>
    <w:rsid w:val="00771F2D"/>
    <w:rPr>
      <w:color w:val="800080"/>
      <w:u w:val="single"/>
    </w:rPr>
  </w:style>
  <w:style w:type="character" w:customStyle="1" w:styleId="a9">
    <w:name w:val="Название Знак"/>
    <w:link w:val="13"/>
    <w:qFormat/>
    <w:rsid w:val="005B6D16"/>
    <w:rPr>
      <w:rFonts w:ascii="Cambria" w:eastAsia="Times New Roman" w:hAnsi="Cambria" w:cs="Times New Roman"/>
      <w:b/>
      <w:bCs/>
      <w:kern w:val="2"/>
      <w:sz w:val="32"/>
      <w:szCs w:val="32"/>
    </w:rPr>
  </w:style>
  <w:style w:type="character" w:customStyle="1" w:styleId="normaltextrun">
    <w:name w:val="normaltextrun"/>
    <w:basedOn w:val="a0"/>
    <w:qFormat/>
    <w:rsid w:val="00A93079"/>
  </w:style>
  <w:style w:type="paragraph" w:customStyle="1" w:styleId="14">
    <w:name w:val="Заголовок1"/>
    <w:basedOn w:val="a"/>
    <w:next w:val="aa"/>
    <w:qFormat/>
    <w:rsid w:val="001A703C"/>
    <w:pPr>
      <w:keepNext/>
      <w:spacing w:before="240" w:after="120"/>
    </w:pPr>
    <w:rPr>
      <w:rFonts w:ascii="Liberation Sans" w:eastAsia="Microsoft YaHei" w:hAnsi="Liberation Sans" w:cs="Mangal"/>
      <w:sz w:val="28"/>
      <w:szCs w:val="28"/>
    </w:rPr>
  </w:style>
  <w:style w:type="paragraph" w:styleId="aa">
    <w:name w:val="Body Text"/>
    <w:basedOn w:val="a"/>
    <w:rsid w:val="001A703C"/>
    <w:pPr>
      <w:spacing w:after="140" w:line="276" w:lineRule="auto"/>
    </w:pPr>
  </w:style>
  <w:style w:type="paragraph" w:styleId="ab">
    <w:name w:val="List"/>
    <w:basedOn w:val="aa"/>
    <w:rsid w:val="001A703C"/>
    <w:rPr>
      <w:rFonts w:cs="Mangal"/>
    </w:rPr>
  </w:style>
  <w:style w:type="paragraph" w:styleId="ac">
    <w:name w:val="caption"/>
    <w:basedOn w:val="a"/>
    <w:qFormat/>
    <w:rsid w:val="001A703C"/>
    <w:pPr>
      <w:suppressLineNumbers/>
      <w:spacing w:before="120" w:after="120"/>
    </w:pPr>
    <w:rPr>
      <w:rFonts w:cs="Mangal"/>
      <w:i/>
      <w:iCs/>
    </w:rPr>
  </w:style>
  <w:style w:type="paragraph" w:styleId="ad">
    <w:name w:val="index heading"/>
    <w:basedOn w:val="a"/>
    <w:qFormat/>
    <w:rsid w:val="001A703C"/>
    <w:pPr>
      <w:suppressLineNumbers/>
    </w:pPr>
    <w:rPr>
      <w:rFonts w:cs="Mangal"/>
    </w:rPr>
  </w:style>
  <w:style w:type="paragraph" w:customStyle="1" w:styleId="112">
    <w:name w:val="Заголовок11"/>
    <w:basedOn w:val="a"/>
    <w:next w:val="aa"/>
    <w:qFormat/>
    <w:rsid w:val="001A703C"/>
    <w:pPr>
      <w:keepNext/>
      <w:spacing w:before="240" w:after="120"/>
    </w:pPr>
    <w:rPr>
      <w:rFonts w:ascii="Liberation Sans" w:eastAsia="Microsoft YaHei" w:hAnsi="Liberation Sans" w:cs="Mangal"/>
      <w:sz w:val="28"/>
      <w:szCs w:val="28"/>
    </w:rPr>
  </w:style>
  <w:style w:type="paragraph" w:customStyle="1" w:styleId="formattext">
    <w:name w:val="formattext"/>
    <w:basedOn w:val="a"/>
    <w:qFormat/>
    <w:rsid w:val="00D81E59"/>
    <w:pPr>
      <w:spacing w:beforeAutospacing="1" w:afterAutospacing="1"/>
    </w:pPr>
    <w:rPr>
      <w:rFonts w:eastAsia="Calibri"/>
    </w:rPr>
  </w:style>
  <w:style w:type="paragraph" w:styleId="ae">
    <w:name w:val="Balloon Text"/>
    <w:basedOn w:val="a"/>
    <w:semiHidden/>
    <w:qFormat/>
    <w:rsid w:val="005F3381"/>
    <w:rPr>
      <w:rFonts w:ascii="Tahoma" w:hAnsi="Tahoma" w:cs="Tahoma"/>
      <w:sz w:val="16"/>
      <w:szCs w:val="16"/>
    </w:rPr>
  </w:style>
  <w:style w:type="paragraph" w:styleId="af">
    <w:name w:val="List Paragraph"/>
    <w:basedOn w:val="a"/>
    <w:uiPriority w:val="34"/>
    <w:qFormat/>
    <w:rsid w:val="00A90EE3"/>
    <w:pPr>
      <w:spacing w:after="160" w:line="259" w:lineRule="auto"/>
      <w:ind w:left="720"/>
      <w:contextualSpacing/>
    </w:pPr>
    <w:rPr>
      <w:rFonts w:ascii="Calibri" w:eastAsia="Calibri" w:hAnsi="Calibri"/>
      <w:sz w:val="22"/>
      <w:szCs w:val="22"/>
      <w:lang w:eastAsia="en-US"/>
    </w:rPr>
  </w:style>
  <w:style w:type="paragraph" w:customStyle="1" w:styleId="12">
    <w:name w:val="Стиль1"/>
    <w:basedOn w:val="a"/>
    <w:link w:val="11"/>
    <w:qFormat/>
    <w:rsid w:val="00A90EE3"/>
    <w:pPr>
      <w:spacing w:after="160" w:line="360" w:lineRule="auto"/>
      <w:ind w:firstLine="709"/>
      <w:jc w:val="both"/>
    </w:pPr>
    <w:rPr>
      <w:rFonts w:eastAsia="Calibri"/>
      <w:sz w:val="28"/>
      <w:szCs w:val="26"/>
      <w:lang w:eastAsia="en-US"/>
    </w:rPr>
  </w:style>
  <w:style w:type="paragraph" w:customStyle="1" w:styleId="a5">
    <w:name w:val="_Таблица"/>
    <w:basedOn w:val="a"/>
    <w:link w:val="a4"/>
    <w:qFormat/>
    <w:rsid w:val="00A90EE3"/>
    <w:pPr>
      <w:spacing w:after="100" w:line="181" w:lineRule="atLeast"/>
      <w:jc w:val="both"/>
    </w:pPr>
    <w:rPr>
      <w:rFonts w:eastAsia="Calibri"/>
      <w:iCs/>
      <w:color w:val="000000"/>
      <w:lang w:eastAsia="en-US"/>
    </w:rPr>
  </w:style>
  <w:style w:type="paragraph" w:customStyle="1" w:styleId="a7">
    <w:name w:val="_Абзац"/>
    <w:basedOn w:val="a"/>
    <w:link w:val="a6"/>
    <w:qFormat/>
    <w:rsid w:val="00A90EE3"/>
    <w:pPr>
      <w:spacing w:line="360" w:lineRule="auto"/>
      <w:ind w:firstLine="709"/>
      <w:jc w:val="both"/>
    </w:pPr>
    <w:rPr>
      <w:rFonts w:eastAsia="Calibri"/>
      <w:sz w:val="28"/>
      <w:szCs w:val="26"/>
      <w:lang w:eastAsia="en-US"/>
    </w:rPr>
  </w:style>
  <w:style w:type="paragraph" w:customStyle="1" w:styleId="111">
    <w:name w:val="_1.1."/>
    <w:basedOn w:val="a"/>
    <w:link w:val="110"/>
    <w:qFormat/>
    <w:rsid w:val="00A90EE3"/>
    <w:pPr>
      <w:keepNext/>
      <w:spacing w:before="240" w:after="160" w:line="259" w:lineRule="auto"/>
      <w:ind w:firstLine="709"/>
      <w:jc w:val="both"/>
      <w:outlineLvl w:val="1"/>
    </w:pPr>
    <w:rPr>
      <w:rFonts w:eastAsia="Calibri"/>
      <w:b/>
      <w:sz w:val="26"/>
      <w:szCs w:val="26"/>
      <w:lang w:eastAsia="en-US"/>
    </w:rPr>
  </w:style>
  <w:style w:type="paragraph" w:customStyle="1" w:styleId="Standard">
    <w:name w:val="Standard"/>
    <w:qFormat/>
    <w:rsid w:val="003D372F"/>
    <w:pPr>
      <w:textAlignment w:val="baseline"/>
    </w:pPr>
    <w:rPr>
      <w:kern w:val="2"/>
      <w:sz w:val="24"/>
      <w:szCs w:val="24"/>
    </w:rPr>
  </w:style>
  <w:style w:type="paragraph" w:styleId="af0">
    <w:name w:val="Normal (Web)"/>
    <w:basedOn w:val="a"/>
    <w:uiPriority w:val="99"/>
    <w:unhideWhenUsed/>
    <w:qFormat/>
    <w:rsid w:val="00291B47"/>
    <w:pPr>
      <w:spacing w:beforeAutospacing="1" w:afterAutospacing="1"/>
    </w:pPr>
  </w:style>
  <w:style w:type="paragraph" w:customStyle="1" w:styleId="ConsPlusNormal">
    <w:name w:val="ConsPlusNormal"/>
    <w:qFormat/>
    <w:rsid w:val="00DF0E42"/>
    <w:pPr>
      <w:widowControl w:val="0"/>
    </w:pPr>
    <w:rPr>
      <w:rFonts w:ascii="Calibri" w:hAnsi="Calibri" w:cs="Calibri"/>
      <w:sz w:val="22"/>
      <w:lang w:eastAsia="ru-RU"/>
    </w:rPr>
  </w:style>
  <w:style w:type="paragraph" w:customStyle="1" w:styleId="13">
    <w:name w:val="Название1"/>
    <w:basedOn w:val="a"/>
    <w:next w:val="a"/>
    <w:link w:val="a9"/>
    <w:qFormat/>
    <w:rsid w:val="005B6D16"/>
    <w:pPr>
      <w:spacing w:before="240" w:after="60"/>
      <w:jc w:val="center"/>
      <w:outlineLvl w:val="0"/>
    </w:pPr>
    <w:rPr>
      <w:rFonts w:ascii="Cambria" w:hAnsi="Cambria"/>
      <w:b/>
      <w:bCs/>
      <w:kern w:val="2"/>
      <w:sz w:val="32"/>
      <w:szCs w:val="32"/>
    </w:rPr>
  </w:style>
  <w:style w:type="paragraph" w:styleId="af1">
    <w:name w:val="No Spacing"/>
    <w:uiPriority w:val="1"/>
    <w:qFormat/>
    <w:rsid w:val="00A93079"/>
    <w:rPr>
      <w:rFonts w:ascii="Circe" w:eastAsia="Calibri" w:hAnsi="Circe"/>
      <w:sz w:val="24"/>
      <w:szCs w:val="24"/>
      <w:lang w:eastAsia="en-US"/>
    </w:rPr>
  </w:style>
  <w:style w:type="table" w:styleId="af2">
    <w:name w:val="Table Grid"/>
    <w:basedOn w:val="a1"/>
    <w:rsid w:val="009510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111D8"/>
    <w:rPr>
      <w:sz w:val="22"/>
      <w:szCs w:val="22"/>
      <w:lang w:eastAsia="ru-RU"/>
    </w:rPr>
    <w:tblPr>
      <w:tblCellMar>
        <w:top w:w="0" w:type="dxa"/>
        <w:left w:w="0" w:type="dxa"/>
        <w:bottom w:w="0" w:type="dxa"/>
        <w:right w:w="0" w:type="dxa"/>
      </w:tblCellMar>
    </w:tblPr>
  </w:style>
  <w:style w:type="character" w:customStyle="1" w:styleId="af3">
    <w:name w:val="Основной текст_"/>
    <w:basedOn w:val="a0"/>
    <w:link w:val="15"/>
    <w:rsid w:val="0075122F"/>
    <w:rPr>
      <w:sz w:val="26"/>
      <w:szCs w:val="26"/>
    </w:rPr>
  </w:style>
  <w:style w:type="paragraph" w:customStyle="1" w:styleId="15">
    <w:name w:val="Основной текст1"/>
    <w:basedOn w:val="a"/>
    <w:link w:val="af3"/>
    <w:rsid w:val="0075122F"/>
    <w:pPr>
      <w:widowControl w:val="0"/>
      <w:suppressAutoHyphens w:val="0"/>
      <w:spacing w:line="386" w:lineRule="auto"/>
      <w:ind w:firstLine="400"/>
    </w:pPr>
    <w:rPr>
      <w:sz w:val="26"/>
      <w:szCs w:val="26"/>
      <w:lang w:eastAsia="zh-CN"/>
    </w:rPr>
  </w:style>
  <w:style w:type="character" w:customStyle="1" w:styleId="af4">
    <w:name w:val="Подпись к таблице_"/>
    <w:basedOn w:val="a0"/>
    <w:link w:val="af5"/>
    <w:rsid w:val="00C5356A"/>
    <w:rPr>
      <w:sz w:val="26"/>
      <w:szCs w:val="26"/>
    </w:rPr>
  </w:style>
  <w:style w:type="paragraph" w:customStyle="1" w:styleId="af5">
    <w:name w:val="Подпись к таблице"/>
    <w:basedOn w:val="a"/>
    <w:link w:val="af4"/>
    <w:rsid w:val="00C5356A"/>
    <w:pPr>
      <w:widowControl w:val="0"/>
      <w:suppressAutoHyphens w:val="0"/>
    </w:pPr>
    <w:rPr>
      <w:sz w:val="26"/>
      <w:szCs w:val="26"/>
      <w:lang w:eastAsia="zh-CN"/>
    </w:rPr>
  </w:style>
  <w:style w:type="paragraph" w:customStyle="1" w:styleId="Default">
    <w:name w:val="Default"/>
    <w:rsid w:val="005D3F3A"/>
    <w:pPr>
      <w:suppressAutoHyphens w:val="0"/>
      <w:autoSpaceDE w:val="0"/>
      <w:autoSpaceDN w:val="0"/>
      <w:adjustRightInd w:val="0"/>
    </w:pPr>
    <w:rPr>
      <w:color w:val="000000"/>
      <w:sz w:val="24"/>
      <w:szCs w:val="24"/>
    </w:rPr>
  </w:style>
  <w:style w:type="character" w:customStyle="1" w:styleId="21">
    <w:name w:val="Основной текст (2)_"/>
    <w:basedOn w:val="a0"/>
    <w:link w:val="22"/>
    <w:rsid w:val="00566238"/>
    <w:rPr>
      <w:b/>
      <w:bCs/>
      <w:sz w:val="22"/>
      <w:szCs w:val="22"/>
    </w:rPr>
  </w:style>
  <w:style w:type="paragraph" w:customStyle="1" w:styleId="22">
    <w:name w:val="Основной текст (2)"/>
    <w:basedOn w:val="a"/>
    <w:link w:val="21"/>
    <w:rsid w:val="00566238"/>
    <w:pPr>
      <w:widowControl w:val="0"/>
      <w:suppressAutoHyphens w:val="0"/>
      <w:spacing w:line="216" w:lineRule="auto"/>
      <w:jc w:val="center"/>
    </w:pPr>
    <w:rPr>
      <w:b/>
      <w:bCs/>
      <w:sz w:val="22"/>
      <w:szCs w:val="22"/>
      <w:lang w:eastAsia="zh-CN"/>
    </w:rPr>
  </w:style>
  <w:style w:type="character" w:customStyle="1" w:styleId="af6">
    <w:name w:val="Другое_"/>
    <w:basedOn w:val="a0"/>
    <w:link w:val="af7"/>
    <w:rsid w:val="0030384A"/>
    <w:rPr>
      <w:sz w:val="26"/>
      <w:szCs w:val="26"/>
    </w:rPr>
  </w:style>
  <w:style w:type="paragraph" w:customStyle="1" w:styleId="af7">
    <w:name w:val="Другое"/>
    <w:basedOn w:val="a"/>
    <w:link w:val="af6"/>
    <w:rsid w:val="0030384A"/>
    <w:pPr>
      <w:widowControl w:val="0"/>
      <w:suppressAutoHyphens w:val="0"/>
      <w:ind w:firstLine="400"/>
    </w:pPr>
    <w:rPr>
      <w:sz w:val="26"/>
      <w:szCs w:val="26"/>
      <w:lang w:eastAsia="zh-CN"/>
    </w:rPr>
  </w:style>
  <w:style w:type="character" w:customStyle="1" w:styleId="16">
    <w:name w:val="Заголовок №1_"/>
    <w:basedOn w:val="a0"/>
    <w:link w:val="17"/>
    <w:rsid w:val="00416FBE"/>
    <w:rPr>
      <w:b/>
      <w:bCs/>
      <w:sz w:val="22"/>
      <w:szCs w:val="22"/>
    </w:rPr>
  </w:style>
  <w:style w:type="paragraph" w:customStyle="1" w:styleId="17">
    <w:name w:val="Заголовок №1"/>
    <w:basedOn w:val="a"/>
    <w:link w:val="16"/>
    <w:rsid w:val="00416FBE"/>
    <w:pPr>
      <w:widowControl w:val="0"/>
      <w:suppressAutoHyphens w:val="0"/>
      <w:ind w:firstLine="830"/>
      <w:outlineLvl w:val="0"/>
    </w:pPr>
    <w:rPr>
      <w:b/>
      <w:bCs/>
      <w:sz w:val="22"/>
      <w:szCs w:val="22"/>
      <w:lang w:eastAsia="zh-CN"/>
    </w:rPr>
  </w:style>
  <w:style w:type="paragraph" w:styleId="af8">
    <w:name w:val="footnote text"/>
    <w:basedOn w:val="a"/>
    <w:link w:val="af9"/>
    <w:rsid w:val="00AD0C27"/>
    <w:pPr>
      <w:suppressAutoHyphens w:val="0"/>
    </w:pPr>
    <w:rPr>
      <w:sz w:val="20"/>
      <w:szCs w:val="20"/>
    </w:rPr>
  </w:style>
  <w:style w:type="character" w:customStyle="1" w:styleId="af9">
    <w:name w:val="Текст сноски Знак"/>
    <w:basedOn w:val="a0"/>
    <w:link w:val="af8"/>
    <w:rsid w:val="00AD0C27"/>
    <w:rPr>
      <w:lang w:eastAsia="ru-RU"/>
    </w:rPr>
  </w:style>
  <w:style w:type="character" w:styleId="afa">
    <w:name w:val="footnote reference"/>
    <w:rsid w:val="00AD0C27"/>
    <w:rPr>
      <w:vertAlign w:val="superscript"/>
    </w:rPr>
  </w:style>
  <w:style w:type="character" w:customStyle="1" w:styleId="20">
    <w:name w:val="Заголовок 2 Знак"/>
    <w:basedOn w:val="a0"/>
    <w:link w:val="2"/>
    <w:semiHidden/>
    <w:rsid w:val="00261757"/>
    <w:rPr>
      <w:rFonts w:asciiTheme="majorHAnsi" w:eastAsiaTheme="majorEastAsia" w:hAnsiTheme="majorHAnsi" w:cstheme="majorBidi"/>
      <w:color w:val="2F5496"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11987">
      <w:bodyDiv w:val="1"/>
      <w:marLeft w:val="0"/>
      <w:marRight w:val="0"/>
      <w:marTop w:val="0"/>
      <w:marBottom w:val="0"/>
      <w:divBdr>
        <w:top w:val="none" w:sz="0" w:space="0" w:color="auto"/>
        <w:left w:val="none" w:sz="0" w:space="0" w:color="auto"/>
        <w:bottom w:val="none" w:sz="0" w:space="0" w:color="auto"/>
        <w:right w:val="none" w:sz="0" w:space="0" w:color="auto"/>
      </w:divBdr>
    </w:div>
    <w:div w:id="50078502">
      <w:bodyDiv w:val="1"/>
      <w:marLeft w:val="0"/>
      <w:marRight w:val="0"/>
      <w:marTop w:val="0"/>
      <w:marBottom w:val="0"/>
      <w:divBdr>
        <w:top w:val="none" w:sz="0" w:space="0" w:color="auto"/>
        <w:left w:val="none" w:sz="0" w:space="0" w:color="auto"/>
        <w:bottom w:val="none" w:sz="0" w:space="0" w:color="auto"/>
        <w:right w:val="none" w:sz="0" w:space="0" w:color="auto"/>
      </w:divBdr>
    </w:div>
    <w:div w:id="59208279">
      <w:bodyDiv w:val="1"/>
      <w:marLeft w:val="0"/>
      <w:marRight w:val="0"/>
      <w:marTop w:val="0"/>
      <w:marBottom w:val="0"/>
      <w:divBdr>
        <w:top w:val="none" w:sz="0" w:space="0" w:color="auto"/>
        <w:left w:val="none" w:sz="0" w:space="0" w:color="auto"/>
        <w:bottom w:val="none" w:sz="0" w:space="0" w:color="auto"/>
        <w:right w:val="none" w:sz="0" w:space="0" w:color="auto"/>
      </w:divBdr>
    </w:div>
    <w:div w:id="141823460">
      <w:bodyDiv w:val="1"/>
      <w:marLeft w:val="0"/>
      <w:marRight w:val="0"/>
      <w:marTop w:val="0"/>
      <w:marBottom w:val="0"/>
      <w:divBdr>
        <w:top w:val="none" w:sz="0" w:space="0" w:color="auto"/>
        <w:left w:val="none" w:sz="0" w:space="0" w:color="auto"/>
        <w:bottom w:val="none" w:sz="0" w:space="0" w:color="auto"/>
        <w:right w:val="none" w:sz="0" w:space="0" w:color="auto"/>
      </w:divBdr>
    </w:div>
    <w:div w:id="185288665">
      <w:bodyDiv w:val="1"/>
      <w:marLeft w:val="0"/>
      <w:marRight w:val="0"/>
      <w:marTop w:val="0"/>
      <w:marBottom w:val="0"/>
      <w:divBdr>
        <w:top w:val="none" w:sz="0" w:space="0" w:color="auto"/>
        <w:left w:val="none" w:sz="0" w:space="0" w:color="auto"/>
        <w:bottom w:val="none" w:sz="0" w:space="0" w:color="auto"/>
        <w:right w:val="none" w:sz="0" w:space="0" w:color="auto"/>
      </w:divBdr>
    </w:div>
    <w:div w:id="249238905">
      <w:bodyDiv w:val="1"/>
      <w:marLeft w:val="0"/>
      <w:marRight w:val="0"/>
      <w:marTop w:val="0"/>
      <w:marBottom w:val="0"/>
      <w:divBdr>
        <w:top w:val="none" w:sz="0" w:space="0" w:color="auto"/>
        <w:left w:val="none" w:sz="0" w:space="0" w:color="auto"/>
        <w:bottom w:val="none" w:sz="0" w:space="0" w:color="auto"/>
        <w:right w:val="none" w:sz="0" w:space="0" w:color="auto"/>
      </w:divBdr>
    </w:div>
    <w:div w:id="326054640">
      <w:bodyDiv w:val="1"/>
      <w:marLeft w:val="0"/>
      <w:marRight w:val="0"/>
      <w:marTop w:val="0"/>
      <w:marBottom w:val="0"/>
      <w:divBdr>
        <w:top w:val="none" w:sz="0" w:space="0" w:color="auto"/>
        <w:left w:val="none" w:sz="0" w:space="0" w:color="auto"/>
        <w:bottom w:val="none" w:sz="0" w:space="0" w:color="auto"/>
        <w:right w:val="none" w:sz="0" w:space="0" w:color="auto"/>
      </w:divBdr>
    </w:div>
    <w:div w:id="452212425">
      <w:bodyDiv w:val="1"/>
      <w:marLeft w:val="0"/>
      <w:marRight w:val="0"/>
      <w:marTop w:val="0"/>
      <w:marBottom w:val="0"/>
      <w:divBdr>
        <w:top w:val="none" w:sz="0" w:space="0" w:color="auto"/>
        <w:left w:val="none" w:sz="0" w:space="0" w:color="auto"/>
        <w:bottom w:val="none" w:sz="0" w:space="0" w:color="auto"/>
        <w:right w:val="none" w:sz="0" w:space="0" w:color="auto"/>
      </w:divBdr>
    </w:div>
    <w:div w:id="494996797">
      <w:bodyDiv w:val="1"/>
      <w:marLeft w:val="0"/>
      <w:marRight w:val="0"/>
      <w:marTop w:val="0"/>
      <w:marBottom w:val="0"/>
      <w:divBdr>
        <w:top w:val="none" w:sz="0" w:space="0" w:color="auto"/>
        <w:left w:val="none" w:sz="0" w:space="0" w:color="auto"/>
        <w:bottom w:val="none" w:sz="0" w:space="0" w:color="auto"/>
        <w:right w:val="none" w:sz="0" w:space="0" w:color="auto"/>
      </w:divBdr>
    </w:div>
    <w:div w:id="502092165">
      <w:bodyDiv w:val="1"/>
      <w:marLeft w:val="0"/>
      <w:marRight w:val="0"/>
      <w:marTop w:val="0"/>
      <w:marBottom w:val="0"/>
      <w:divBdr>
        <w:top w:val="none" w:sz="0" w:space="0" w:color="auto"/>
        <w:left w:val="none" w:sz="0" w:space="0" w:color="auto"/>
        <w:bottom w:val="none" w:sz="0" w:space="0" w:color="auto"/>
        <w:right w:val="none" w:sz="0" w:space="0" w:color="auto"/>
      </w:divBdr>
    </w:div>
    <w:div w:id="510989785">
      <w:bodyDiv w:val="1"/>
      <w:marLeft w:val="0"/>
      <w:marRight w:val="0"/>
      <w:marTop w:val="0"/>
      <w:marBottom w:val="0"/>
      <w:divBdr>
        <w:top w:val="none" w:sz="0" w:space="0" w:color="auto"/>
        <w:left w:val="none" w:sz="0" w:space="0" w:color="auto"/>
        <w:bottom w:val="none" w:sz="0" w:space="0" w:color="auto"/>
        <w:right w:val="none" w:sz="0" w:space="0" w:color="auto"/>
      </w:divBdr>
    </w:div>
    <w:div w:id="621309595">
      <w:bodyDiv w:val="1"/>
      <w:marLeft w:val="0"/>
      <w:marRight w:val="0"/>
      <w:marTop w:val="0"/>
      <w:marBottom w:val="0"/>
      <w:divBdr>
        <w:top w:val="none" w:sz="0" w:space="0" w:color="auto"/>
        <w:left w:val="none" w:sz="0" w:space="0" w:color="auto"/>
        <w:bottom w:val="none" w:sz="0" w:space="0" w:color="auto"/>
        <w:right w:val="none" w:sz="0" w:space="0" w:color="auto"/>
      </w:divBdr>
    </w:div>
    <w:div w:id="634527736">
      <w:bodyDiv w:val="1"/>
      <w:marLeft w:val="0"/>
      <w:marRight w:val="0"/>
      <w:marTop w:val="0"/>
      <w:marBottom w:val="0"/>
      <w:divBdr>
        <w:top w:val="none" w:sz="0" w:space="0" w:color="auto"/>
        <w:left w:val="none" w:sz="0" w:space="0" w:color="auto"/>
        <w:bottom w:val="none" w:sz="0" w:space="0" w:color="auto"/>
        <w:right w:val="none" w:sz="0" w:space="0" w:color="auto"/>
      </w:divBdr>
    </w:div>
    <w:div w:id="652373319">
      <w:bodyDiv w:val="1"/>
      <w:marLeft w:val="0"/>
      <w:marRight w:val="0"/>
      <w:marTop w:val="0"/>
      <w:marBottom w:val="0"/>
      <w:divBdr>
        <w:top w:val="none" w:sz="0" w:space="0" w:color="auto"/>
        <w:left w:val="none" w:sz="0" w:space="0" w:color="auto"/>
        <w:bottom w:val="none" w:sz="0" w:space="0" w:color="auto"/>
        <w:right w:val="none" w:sz="0" w:space="0" w:color="auto"/>
      </w:divBdr>
    </w:div>
    <w:div w:id="716661020">
      <w:bodyDiv w:val="1"/>
      <w:marLeft w:val="0"/>
      <w:marRight w:val="0"/>
      <w:marTop w:val="0"/>
      <w:marBottom w:val="0"/>
      <w:divBdr>
        <w:top w:val="none" w:sz="0" w:space="0" w:color="auto"/>
        <w:left w:val="none" w:sz="0" w:space="0" w:color="auto"/>
        <w:bottom w:val="none" w:sz="0" w:space="0" w:color="auto"/>
        <w:right w:val="none" w:sz="0" w:space="0" w:color="auto"/>
      </w:divBdr>
    </w:div>
    <w:div w:id="743798334">
      <w:bodyDiv w:val="1"/>
      <w:marLeft w:val="0"/>
      <w:marRight w:val="0"/>
      <w:marTop w:val="0"/>
      <w:marBottom w:val="0"/>
      <w:divBdr>
        <w:top w:val="none" w:sz="0" w:space="0" w:color="auto"/>
        <w:left w:val="none" w:sz="0" w:space="0" w:color="auto"/>
        <w:bottom w:val="none" w:sz="0" w:space="0" w:color="auto"/>
        <w:right w:val="none" w:sz="0" w:space="0" w:color="auto"/>
      </w:divBdr>
    </w:div>
    <w:div w:id="769013074">
      <w:bodyDiv w:val="1"/>
      <w:marLeft w:val="0"/>
      <w:marRight w:val="0"/>
      <w:marTop w:val="0"/>
      <w:marBottom w:val="0"/>
      <w:divBdr>
        <w:top w:val="none" w:sz="0" w:space="0" w:color="auto"/>
        <w:left w:val="none" w:sz="0" w:space="0" w:color="auto"/>
        <w:bottom w:val="none" w:sz="0" w:space="0" w:color="auto"/>
        <w:right w:val="none" w:sz="0" w:space="0" w:color="auto"/>
      </w:divBdr>
    </w:div>
    <w:div w:id="830566847">
      <w:bodyDiv w:val="1"/>
      <w:marLeft w:val="0"/>
      <w:marRight w:val="0"/>
      <w:marTop w:val="0"/>
      <w:marBottom w:val="0"/>
      <w:divBdr>
        <w:top w:val="none" w:sz="0" w:space="0" w:color="auto"/>
        <w:left w:val="none" w:sz="0" w:space="0" w:color="auto"/>
        <w:bottom w:val="none" w:sz="0" w:space="0" w:color="auto"/>
        <w:right w:val="none" w:sz="0" w:space="0" w:color="auto"/>
      </w:divBdr>
    </w:div>
    <w:div w:id="854269612">
      <w:bodyDiv w:val="1"/>
      <w:marLeft w:val="0"/>
      <w:marRight w:val="0"/>
      <w:marTop w:val="0"/>
      <w:marBottom w:val="0"/>
      <w:divBdr>
        <w:top w:val="none" w:sz="0" w:space="0" w:color="auto"/>
        <w:left w:val="none" w:sz="0" w:space="0" w:color="auto"/>
        <w:bottom w:val="none" w:sz="0" w:space="0" w:color="auto"/>
        <w:right w:val="none" w:sz="0" w:space="0" w:color="auto"/>
      </w:divBdr>
    </w:div>
    <w:div w:id="905800513">
      <w:bodyDiv w:val="1"/>
      <w:marLeft w:val="0"/>
      <w:marRight w:val="0"/>
      <w:marTop w:val="0"/>
      <w:marBottom w:val="0"/>
      <w:divBdr>
        <w:top w:val="none" w:sz="0" w:space="0" w:color="auto"/>
        <w:left w:val="none" w:sz="0" w:space="0" w:color="auto"/>
        <w:bottom w:val="none" w:sz="0" w:space="0" w:color="auto"/>
        <w:right w:val="none" w:sz="0" w:space="0" w:color="auto"/>
      </w:divBdr>
    </w:div>
    <w:div w:id="927348771">
      <w:bodyDiv w:val="1"/>
      <w:marLeft w:val="0"/>
      <w:marRight w:val="0"/>
      <w:marTop w:val="0"/>
      <w:marBottom w:val="0"/>
      <w:divBdr>
        <w:top w:val="none" w:sz="0" w:space="0" w:color="auto"/>
        <w:left w:val="none" w:sz="0" w:space="0" w:color="auto"/>
        <w:bottom w:val="none" w:sz="0" w:space="0" w:color="auto"/>
        <w:right w:val="none" w:sz="0" w:space="0" w:color="auto"/>
      </w:divBdr>
    </w:div>
    <w:div w:id="932662022">
      <w:bodyDiv w:val="1"/>
      <w:marLeft w:val="0"/>
      <w:marRight w:val="0"/>
      <w:marTop w:val="0"/>
      <w:marBottom w:val="0"/>
      <w:divBdr>
        <w:top w:val="none" w:sz="0" w:space="0" w:color="auto"/>
        <w:left w:val="none" w:sz="0" w:space="0" w:color="auto"/>
        <w:bottom w:val="none" w:sz="0" w:space="0" w:color="auto"/>
        <w:right w:val="none" w:sz="0" w:space="0" w:color="auto"/>
      </w:divBdr>
    </w:div>
    <w:div w:id="978001228">
      <w:bodyDiv w:val="1"/>
      <w:marLeft w:val="0"/>
      <w:marRight w:val="0"/>
      <w:marTop w:val="0"/>
      <w:marBottom w:val="0"/>
      <w:divBdr>
        <w:top w:val="none" w:sz="0" w:space="0" w:color="auto"/>
        <w:left w:val="none" w:sz="0" w:space="0" w:color="auto"/>
        <w:bottom w:val="none" w:sz="0" w:space="0" w:color="auto"/>
        <w:right w:val="none" w:sz="0" w:space="0" w:color="auto"/>
      </w:divBdr>
    </w:div>
    <w:div w:id="1025136456">
      <w:bodyDiv w:val="1"/>
      <w:marLeft w:val="0"/>
      <w:marRight w:val="0"/>
      <w:marTop w:val="0"/>
      <w:marBottom w:val="0"/>
      <w:divBdr>
        <w:top w:val="none" w:sz="0" w:space="0" w:color="auto"/>
        <w:left w:val="none" w:sz="0" w:space="0" w:color="auto"/>
        <w:bottom w:val="none" w:sz="0" w:space="0" w:color="auto"/>
        <w:right w:val="none" w:sz="0" w:space="0" w:color="auto"/>
      </w:divBdr>
    </w:div>
    <w:div w:id="1068306156">
      <w:bodyDiv w:val="1"/>
      <w:marLeft w:val="0"/>
      <w:marRight w:val="0"/>
      <w:marTop w:val="0"/>
      <w:marBottom w:val="0"/>
      <w:divBdr>
        <w:top w:val="none" w:sz="0" w:space="0" w:color="auto"/>
        <w:left w:val="none" w:sz="0" w:space="0" w:color="auto"/>
        <w:bottom w:val="none" w:sz="0" w:space="0" w:color="auto"/>
        <w:right w:val="none" w:sz="0" w:space="0" w:color="auto"/>
      </w:divBdr>
    </w:div>
    <w:div w:id="1122115596">
      <w:bodyDiv w:val="1"/>
      <w:marLeft w:val="0"/>
      <w:marRight w:val="0"/>
      <w:marTop w:val="0"/>
      <w:marBottom w:val="0"/>
      <w:divBdr>
        <w:top w:val="none" w:sz="0" w:space="0" w:color="auto"/>
        <w:left w:val="none" w:sz="0" w:space="0" w:color="auto"/>
        <w:bottom w:val="none" w:sz="0" w:space="0" w:color="auto"/>
        <w:right w:val="none" w:sz="0" w:space="0" w:color="auto"/>
      </w:divBdr>
    </w:div>
    <w:div w:id="1127508021">
      <w:bodyDiv w:val="1"/>
      <w:marLeft w:val="0"/>
      <w:marRight w:val="0"/>
      <w:marTop w:val="0"/>
      <w:marBottom w:val="0"/>
      <w:divBdr>
        <w:top w:val="none" w:sz="0" w:space="0" w:color="auto"/>
        <w:left w:val="none" w:sz="0" w:space="0" w:color="auto"/>
        <w:bottom w:val="none" w:sz="0" w:space="0" w:color="auto"/>
        <w:right w:val="none" w:sz="0" w:space="0" w:color="auto"/>
      </w:divBdr>
    </w:div>
    <w:div w:id="1143229703">
      <w:bodyDiv w:val="1"/>
      <w:marLeft w:val="0"/>
      <w:marRight w:val="0"/>
      <w:marTop w:val="0"/>
      <w:marBottom w:val="0"/>
      <w:divBdr>
        <w:top w:val="none" w:sz="0" w:space="0" w:color="auto"/>
        <w:left w:val="none" w:sz="0" w:space="0" w:color="auto"/>
        <w:bottom w:val="none" w:sz="0" w:space="0" w:color="auto"/>
        <w:right w:val="none" w:sz="0" w:space="0" w:color="auto"/>
      </w:divBdr>
    </w:div>
    <w:div w:id="1297028348">
      <w:bodyDiv w:val="1"/>
      <w:marLeft w:val="0"/>
      <w:marRight w:val="0"/>
      <w:marTop w:val="0"/>
      <w:marBottom w:val="0"/>
      <w:divBdr>
        <w:top w:val="none" w:sz="0" w:space="0" w:color="auto"/>
        <w:left w:val="none" w:sz="0" w:space="0" w:color="auto"/>
        <w:bottom w:val="none" w:sz="0" w:space="0" w:color="auto"/>
        <w:right w:val="none" w:sz="0" w:space="0" w:color="auto"/>
      </w:divBdr>
    </w:div>
    <w:div w:id="1360741797">
      <w:bodyDiv w:val="1"/>
      <w:marLeft w:val="0"/>
      <w:marRight w:val="0"/>
      <w:marTop w:val="0"/>
      <w:marBottom w:val="0"/>
      <w:divBdr>
        <w:top w:val="none" w:sz="0" w:space="0" w:color="auto"/>
        <w:left w:val="none" w:sz="0" w:space="0" w:color="auto"/>
        <w:bottom w:val="none" w:sz="0" w:space="0" w:color="auto"/>
        <w:right w:val="none" w:sz="0" w:space="0" w:color="auto"/>
      </w:divBdr>
    </w:div>
    <w:div w:id="1400588918">
      <w:bodyDiv w:val="1"/>
      <w:marLeft w:val="0"/>
      <w:marRight w:val="0"/>
      <w:marTop w:val="0"/>
      <w:marBottom w:val="0"/>
      <w:divBdr>
        <w:top w:val="none" w:sz="0" w:space="0" w:color="auto"/>
        <w:left w:val="none" w:sz="0" w:space="0" w:color="auto"/>
        <w:bottom w:val="none" w:sz="0" w:space="0" w:color="auto"/>
        <w:right w:val="none" w:sz="0" w:space="0" w:color="auto"/>
      </w:divBdr>
    </w:div>
    <w:div w:id="1433744981">
      <w:bodyDiv w:val="1"/>
      <w:marLeft w:val="0"/>
      <w:marRight w:val="0"/>
      <w:marTop w:val="0"/>
      <w:marBottom w:val="0"/>
      <w:divBdr>
        <w:top w:val="none" w:sz="0" w:space="0" w:color="auto"/>
        <w:left w:val="none" w:sz="0" w:space="0" w:color="auto"/>
        <w:bottom w:val="none" w:sz="0" w:space="0" w:color="auto"/>
        <w:right w:val="none" w:sz="0" w:space="0" w:color="auto"/>
      </w:divBdr>
    </w:div>
    <w:div w:id="1454637647">
      <w:bodyDiv w:val="1"/>
      <w:marLeft w:val="0"/>
      <w:marRight w:val="0"/>
      <w:marTop w:val="0"/>
      <w:marBottom w:val="0"/>
      <w:divBdr>
        <w:top w:val="none" w:sz="0" w:space="0" w:color="auto"/>
        <w:left w:val="none" w:sz="0" w:space="0" w:color="auto"/>
        <w:bottom w:val="none" w:sz="0" w:space="0" w:color="auto"/>
        <w:right w:val="none" w:sz="0" w:space="0" w:color="auto"/>
      </w:divBdr>
    </w:div>
    <w:div w:id="1506939489">
      <w:bodyDiv w:val="1"/>
      <w:marLeft w:val="0"/>
      <w:marRight w:val="0"/>
      <w:marTop w:val="0"/>
      <w:marBottom w:val="0"/>
      <w:divBdr>
        <w:top w:val="none" w:sz="0" w:space="0" w:color="auto"/>
        <w:left w:val="none" w:sz="0" w:space="0" w:color="auto"/>
        <w:bottom w:val="none" w:sz="0" w:space="0" w:color="auto"/>
        <w:right w:val="none" w:sz="0" w:space="0" w:color="auto"/>
      </w:divBdr>
    </w:div>
    <w:div w:id="1656490846">
      <w:bodyDiv w:val="1"/>
      <w:marLeft w:val="0"/>
      <w:marRight w:val="0"/>
      <w:marTop w:val="0"/>
      <w:marBottom w:val="0"/>
      <w:divBdr>
        <w:top w:val="none" w:sz="0" w:space="0" w:color="auto"/>
        <w:left w:val="none" w:sz="0" w:space="0" w:color="auto"/>
        <w:bottom w:val="none" w:sz="0" w:space="0" w:color="auto"/>
        <w:right w:val="none" w:sz="0" w:space="0" w:color="auto"/>
      </w:divBdr>
    </w:div>
    <w:div w:id="1817842881">
      <w:bodyDiv w:val="1"/>
      <w:marLeft w:val="0"/>
      <w:marRight w:val="0"/>
      <w:marTop w:val="0"/>
      <w:marBottom w:val="0"/>
      <w:divBdr>
        <w:top w:val="none" w:sz="0" w:space="0" w:color="auto"/>
        <w:left w:val="none" w:sz="0" w:space="0" w:color="auto"/>
        <w:bottom w:val="none" w:sz="0" w:space="0" w:color="auto"/>
        <w:right w:val="none" w:sz="0" w:space="0" w:color="auto"/>
      </w:divBdr>
    </w:div>
    <w:div w:id="1826816118">
      <w:bodyDiv w:val="1"/>
      <w:marLeft w:val="0"/>
      <w:marRight w:val="0"/>
      <w:marTop w:val="0"/>
      <w:marBottom w:val="0"/>
      <w:divBdr>
        <w:top w:val="none" w:sz="0" w:space="0" w:color="auto"/>
        <w:left w:val="none" w:sz="0" w:space="0" w:color="auto"/>
        <w:bottom w:val="none" w:sz="0" w:space="0" w:color="auto"/>
        <w:right w:val="none" w:sz="0" w:space="0" w:color="auto"/>
      </w:divBdr>
    </w:div>
    <w:div w:id="1851749588">
      <w:bodyDiv w:val="1"/>
      <w:marLeft w:val="0"/>
      <w:marRight w:val="0"/>
      <w:marTop w:val="0"/>
      <w:marBottom w:val="0"/>
      <w:divBdr>
        <w:top w:val="none" w:sz="0" w:space="0" w:color="auto"/>
        <w:left w:val="none" w:sz="0" w:space="0" w:color="auto"/>
        <w:bottom w:val="none" w:sz="0" w:space="0" w:color="auto"/>
        <w:right w:val="none" w:sz="0" w:space="0" w:color="auto"/>
      </w:divBdr>
    </w:div>
    <w:div w:id="1984653836">
      <w:bodyDiv w:val="1"/>
      <w:marLeft w:val="0"/>
      <w:marRight w:val="0"/>
      <w:marTop w:val="0"/>
      <w:marBottom w:val="0"/>
      <w:divBdr>
        <w:top w:val="none" w:sz="0" w:space="0" w:color="auto"/>
        <w:left w:val="none" w:sz="0" w:space="0" w:color="auto"/>
        <w:bottom w:val="none" w:sz="0" w:space="0" w:color="auto"/>
        <w:right w:val="none" w:sz="0" w:space="0" w:color="auto"/>
      </w:divBdr>
    </w:div>
    <w:div w:id="2112584063">
      <w:bodyDiv w:val="1"/>
      <w:marLeft w:val="0"/>
      <w:marRight w:val="0"/>
      <w:marTop w:val="0"/>
      <w:marBottom w:val="0"/>
      <w:divBdr>
        <w:top w:val="none" w:sz="0" w:space="0" w:color="auto"/>
        <w:left w:val="none" w:sz="0" w:space="0" w:color="auto"/>
        <w:bottom w:val="none" w:sz="0" w:space="0" w:color="auto"/>
        <w:right w:val="none" w:sz="0" w:space="0" w:color="auto"/>
      </w:divBdr>
    </w:div>
    <w:div w:id="2119133843">
      <w:bodyDiv w:val="1"/>
      <w:marLeft w:val="0"/>
      <w:marRight w:val="0"/>
      <w:marTop w:val="0"/>
      <w:marBottom w:val="0"/>
      <w:divBdr>
        <w:top w:val="none" w:sz="0" w:space="0" w:color="auto"/>
        <w:left w:val="none" w:sz="0" w:space="0" w:color="auto"/>
        <w:bottom w:val="none" w:sz="0" w:space="0" w:color="auto"/>
        <w:right w:val="none" w:sz="0" w:space="0" w:color="auto"/>
      </w:divBdr>
    </w:div>
    <w:div w:id="2129273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7575F8-A090-4F6B-8320-AB1963CDB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3759</Words>
  <Characters>21431</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25140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2024-06-12T10:12:00Z</cp:lastPrinted>
  <dcterms:created xsi:type="dcterms:W3CDTF">2026-01-29T16:28:00Z</dcterms:created>
  <dcterms:modified xsi:type="dcterms:W3CDTF">2026-01-29T16:28:00Z</dcterms:modified>
  <dc:language>ru-RU</dc:language>
</cp:coreProperties>
</file>