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4992" w:type="dxa"/>
        <w:tblLayout w:type="fixed"/>
        <w:tblLook w:val="04A0" w:firstRow="1" w:lastRow="0" w:firstColumn="1" w:lastColumn="0" w:noHBand="0" w:noVBand="1"/>
      </w:tblPr>
      <w:tblGrid>
        <w:gridCol w:w="5353"/>
        <w:gridCol w:w="2126"/>
        <w:gridCol w:w="5245"/>
        <w:gridCol w:w="2268"/>
      </w:tblGrid>
      <w:tr w:rsidR="0029438E" w:rsidTr="0029438E">
        <w:trPr>
          <w:trHeight w:val="274"/>
        </w:trPr>
        <w:tc>
          <w:tcPr>
            <w:tcW w:w="14992" w:type="dxa"/>
            <w:gridSpan w:val="4"/>
          </w:tcPr>
          <w:p w:rsidR="0029438E" w:rsidRPr="00654F08" w:rsidRDefault="0029438E" w:rsidP="00EC1890">
            <w:pPr>
              <w:jc w:val="center"/>
              <w:rPr>
                <w:rFonts w:ascii="Times New Roman" w:hAnsi="Times New Roman" w:cs="Times New Roman"/>
                <w:b/>
                <w:sz w:val="24"/>
                <w:szCs w:val="24"/>
              </w:rPr>
            </w:pPr>
            <w:r w:rsidRPr="00654F08">
              <w:rPr>
                <w:rFonts w:ascii="Times New Roman" w:hAnsi="Times New Roman" w:cs="Times New Roman"/>
                <w:b/>
                <w:sz w:val="24"/>
                <w:szCs w:val="24"/>
              </w:rPr>
              <w:t xml:space="preserve">Сводка предложений к проекту </w:t>
            </w:r>
            <w:r w:rsidR="00EC1890" w:rsidRPr="00EC1890">
              <w:rPr>
                <w:rFonts w:ascii="Times New Roman" w:hAnsi="Times New Roman" w:cs="Times New Roman"/>
                <w:b/>
                <w:sz w:val="24"/>
                <w:szCs w:val="24"/>
              </w:rPr>
              <w:t>Соглашения об условиях осуществления регулируемых видов деятельности с ПАО «</w:t>
            </w:r>
            <w:proofErr w:type="spellStart"/>
            <w:r w:rsidR="00EC1890" w:rsidRPr="00EC1890">
              <w:rPr>
                <w:rFonts w:ascii="Times New Roman" w:hAnsi="Times New Roman" w:cs="Times New Roman"/>
                <w:b/>
                <w:sz w:val="24"/>
                <w:szCs w:val="24"/>
              </w:rPr>
              <w:t>Россети</w:t>
            </w:r>
            <w:proofErr w:type="spellEnd"/>
            <w:r w:rsidR="00EC1890" w:rsidRPr="00EC1890">
              <w:rPr>
                <w:rFonts w:ascii="Times New Roman" w:hAnsi="Times New Roman" w:cs="Times New Roman"/>
                <w:b/>
                <w:sz w:val="24"/>
                <w:szCs w:val="24"/>
              </w:rPr>
              <w:t xml:space="preserve"> Волга»</w:t>
            </w:r>
          </w:p>
        </w:tc>
      </w:tr>
      <w:tr w:rsidR="0029438E" w:rsidTr="0029438E">
        <w:trPr>
          <w:trHeight w:val="471"/>
        </w:trPr>
        <w:tc>
          <w:tcPr>
            <w:tcW w:w="5353" w:type="dxa"/>
          </w:tcPr>
          <w:p w:rsidR="0092797E" w:rsidRPr="00F658A2" w:rsidRDefault="0092797E" w:rsidP="0092797E">
            <w:pPr>
              <w:jc w:val="center"/>
              <w:rPr>
                <w:rFonts w:ascii="Times New Roman" w:hAnsi="Times New Roman" w:cs="Times New Roman"/>
                <w:b/>
              </w:rPr>
            </w:pPr>
            <w:r w:rsidRPr="00F658A2">
              <w:rPr>
                <w:rFonts w:ascii="Times New Roman" w:hAnsi="Times New Roman" w:cs="Times New Roman"/>
                <w:b/>
              </w:rPr>
              <w:t xml:space="preserve">Содержание структурной единицы </w:t>
            </w:r>
          </w:p>
          <w:p w:rsidR="009C7BC7" w:rsidRPr="00F658A2" w:rsidRDefault="0092797E" w:rsidP="009C7BC7">
            <w:pPr>
              <w:jc w:val="center"/>
              <w:rPr>
                <w:rFonts w:ascii="Times New Roman" w:hAnsi="Times New Roman" w:cs="Times New Roman"/>
                <w:b/>
              </w:rPr>
            </w:pPr>
            <w:r w:rsidRPr="00F658A2">
              <w:rPr>
                <w:rFonts w:ascii="Times New Roman" w:hAnsi="Times New Roman" w:cs="Times New Roman"/>
                <w:b/>
              </w:rPr>
              <w:t>п</w:t>
            </w:r>
            <w:r w:rsidR="0029438E" w:rsidRPr="00F658A2">
              <w:rPr>
                <w:rFonts w:ascii="Times New Roman" w:hAnsi="Times New Roman" w:cs="Times New Roman"/>
                <w:b/>
              </w:rPr>
              <w:t>роект</w:t>
            </w:r>
            <w:r w:rsidRPr="00F658A2">
              <w:rPr>
                <w:rFonts w:ascii="Times New Roman" w:hAnsi="Times New Roman" w:cs="Times New Roman"/>
                <w:b/>
              </w:rPr>
              <w:t>а</w:t>
            </w:r>
            <w:r w:rsidR="00116248" w:rsidRPr="00F658A2">
              <w:rPr>
                <w:rFonts w:ascii="Times New Roman" w:hAnsi="Times New Roman" w:cs="Times New Roman"/>
                <w:b/>
              </w:rPr>
              <w:t xml:space="preserve"> С</w:t>
            </w:r>
            <w:r w:rsidR="0029438E" w:rsidRPr="00F658A2">
              <w:rPr>
                <w:rFonts w:ascii="Times New Roman" w:hAnsi="Times New Roman" w:cs="Times New Roman"/>
                <w:b/>
              </w:rPr>
              <w:t xml:space="preserve">оглашения </w:t>
            </w:r>
          </w:p>
          <w:p w:rsidR="0029438E" w:rsidRPr="00F658A2" w:rsidRDefault="0029438E" w:rsidP="00276C7A">
            <w:pPr>
              <w:jc w:val="center"/>
              <w:rPr>
                <w:rFonts w:ascii="Times New Roman" w:hAnsi="Times New Roman" w:cs="Times New Roman"/>
                <w:b/>
              </w:rPr>
            </w:pPr>
          </w:p>
        </w:tc>
        <w:tc>
          <w:tcPr>
            <w:tcW w:w="2126" w:type="dxa"/>
          </w:tcPr>
          <w:p w:rsidR="0029438E" w:rsidRPr="00F658A2" w:rsidRDefault="0029438E" w:rsidP="0029438E">
            <w:pPr>
              <w:jc w:val="center"/>
              <w:rPr>
                <w:rFonts w:ascii="Times New Roman" w:hAnsi="Times New Roman" w:cs="Times New Roman"/>
                <w:b/>
              </w:rPr>
            </w:pPr>
            <w:r w:rsidRPr="00F658A2">
              <w:rPr>
                <w:rFonts w:ascii="Times New Roman" w:hAnsi="Times New Roman" w:cs="Times New Roman"/>
                <w:b/>
              </w:rPr>
              <w:t>Наименование заинтересованного лица, направившего предложение</w:t>
            </w:r>
          </w:p>
        </w:tc>
        <w:tc>
          <w:tcPr>
            <w:tcW w:w="5245" w:type="dxa"/>
          </w:tcPr>
          <w:p w:rsidR="0029438E" w:rsidRPr="00F658A2" w:rsidRDefault="0092797E" w:rsidP="00B14F14">
            <w:pPr>
              <w:jc w:val="center"/>
              <w:rPr>
                <w:rFonts w:ascii="Times New Roman" w:hAnsi="Times New Roman" w:cs="Times New Roman"/>
                <w:b/>
              </w:rPr>
            </w:pPr>
            <w:r w:rsidRPr="00F658A2">
              <w:rPr>
                <w:rFonts w:ascii="Times New Roman" w:hAnsi="Times New Roman" w:cs="Times New Roman"/>
                <w:b/>
              </w:rPr>
              <w:t>Содержание предложения</w:t>
            </w:r>
            <w:r w:rsidR="0029438E" w:rsidRPr="00F658A2">
              <w:rPr>
                <w:rFonts w:ascii="Times New Roman" w:hAnsi="Times New Roman" w:cs="Times New Roman"/>
                <w:b/>
              </w:rPr>
              <w:t xml:space="preserve"> заинтересованного лица </w:t>
            </w:r>
          </w:p>
        </w:tc>
        <w:tc>
          <w:tcPr>
            <w:tcW w:w="2268" w:type="dxa"/>
          </w:tcPr>
          <w:p w:rsidR="0029438E" w:rsidRDefault="0029438E" w:rsidP="00A119F3">
            <w:pPr>
              <w:jc w:val="center"/>
              <w:rPr>
                <w:rFonts w:ascii="Times New Roman" w:hAnsi="Times New Roman" w:cs="Times New Roman"/>
                <w:b/>
              </w:rPr>
            </w:pPr>
            <w:r w:rsidRPr="00F658A2">
              <w:rPr>
                <w:rFonts w:ascii="Times New Roman" w:hAnsi="Times New Roman" w:cs="Times New Roman"/>
                <w:b/>
              </w:rPr>
              <w:t>Мотивир</w:t>
            </w:r>
            <w:r w:rsidR="00A119F3" w:rsidRPr="00F658A2">
              <w:rPr>
                <w:rFonts w:ascii="Times New Roman" w:hAnsi="Times New Roman" w:cs="Times New Roman"/>
                <w:b/>
              </w:rPr>
              <w:t>ованная позиция Министерства жилищно-коммунального хозяйства и гражданской защиты населения Пензенской области</w:t>
            </w:r>
            <w:r w:rsidRPr="00F658A2">
              <w:rPr>
                <w:rFonts w:ascii="Times New Roman" w:hAnsi="Times New Roman" w:cs="Times New Roman"/>
                <w:b/>
              </w:rPr>
              <w:t xml:space="preserve"> относительно направленного предложения</w:t>
            </w:r>
          </w:p>
          <w:p w:rsidR="000A0099" w:rsidRPr="00F658A2" w:rsidRDefault="000A0099" w:rsidP="00A119F3">
            <w:pPr>
              <w:jc w:val="center"/>
              <w:rPr>
                <w:rFonts w:ascii="Times New Roman" w:hAnsi="Times New Roman" w:cs="Times New Roman"/>
                <w:b/>
              </w:rPr>
            </w:pPr>
          </w:p>
        </w:tc>
      </w:tr>
      <w:tr w:rsidR="00116248" w:rsidTr="0029438E">
        <w:trPr>
          <w:trHeight w:val="471"/>
        </w:trPr>
        <w:tc>
          <w:tcPr>
            <w:tcW w:w="5353" w:type="dxa"/>
          </w:tcPr>
          <w:p w:rsidR="00116248" w:rsidRPr="00B43739" w:rsidRDefault="00116248" w:rsidP="00654F08">
            <w:pPr>
              <w:jc w:val="both"/>
              <w:rPr>
                <w:rFonts w:ascii="Times New Roman" w:hAnsi="Times New Roman" w:cs="Times New Roman"/>
                <w:b/>
              </w:rPr>
            </w:pPr>
            <w:r w:rsidRPr="00B43739">
              <w:rPr>
                <w:rFonts w:ascii="Times New Roman" w:hAnsi="Times New Roman" w:cs="Times New Roman"/>
                <w:b/>
              </w:rPr>
              <w:t>Сноска к подпунктам «а», «б», «в» пункта 2</w:t>
            </w:r>
            <w:r w:rsidR="009F1F16" w:rsidRPr="00B43739">
              <w:rPr>
                <w:rFonts w:ascii="Times New Roman" w:hAnsi="Times New Roman" w:cs="Times New Roman"/>
                <w:b/>
              </w:rPr>
              <w:t xml:space="preserve"> Раздела </w:t>
            </w:r>
            <w:r w:rsidR="009F1F16" w:rsidRPr="00B43739">
              <w:rPr>
                <w:rFonts w:ascii="Times New Roman" w:hAnsi="Times New Roman" w:cs="Times New Roman"/>
                <w:b/>
                <w:lang w:val="en-US"/>
              </w:rPr>
              <w:t>II</w:t>
            </w:r>
            <w:r w:rsidR="009F1F16" w:rsidRPr="00B43739">
              <w:rPr>
                <w:rFonts w:ascii="Times New Roman" w:hAnsi="Times New Roman" w:cs="Times New Roman"/>
                <w:b/>
              </w:rPr>
              <w:t xml:space="preserve"> «Обязательства Сторон»</w:t>
            </w:r>
            <w:r w:rsidRPr="00B43739">
              <w:rPr>
                <w:rFonts w:ascii="Times New Roman" w:hAnsi="Times New Roman" w:cs="Times New Roman"/>
                <w:b/>
              </w:rPr>
              <w:t>:</w:t>
            </w:r>
          </w:p>
          <w:p w:rsidR="00116248" w:rsidRPr="00B43739" w:rsidRDefault="00116248" w:rsidP="00654F08">
            <w:pPr>
              <w:jc w:val="both"/>
              <w:rPr>
                <w:rFonts w:ascii="Times New Roman" w:hAnsi="Times New Roman" w:cs="Times New Roman"/>
                <w:b/>
              </w:rPr>
            </w:pPr>
            <w:r w:rsidRPr="00B43739">
              <w:t xml:space="preserve"> </w:t>
            </w:r>
            <w:r w:rsidRPr="00B43739">
              <w:rPr>
                <w:rFonts w:ascii="Times New Roman" w:hAnsi="Times New Roman" w:cs="Times New Roman"/>
              </w:rPr>
              <w:t>Государственное регулирование цен (тарифов) Организации на услуги по передаче электрической энергии на долгосрочный период регулирования осуществляется методом долгосрочной индексации необходимой валовой выручки. До 2027 года государственное регулирование цен (тарифов) Организации осуществляется на основе долгосрочных параметров регулирования на 2023 - 2027 гг., действующих на момент заключения настоящего Соглашения, с 2028 года – на основе долгосрочных параметров регулирования, определяемых в соответствии с законодательством о государственном регулировании цен (тарифов) в сфере электроэнергетики</w:t>
            </w:r>
            <w:r w:rsidR="000F5431" w:rsidRPr="00B43739">
              <w:rPr>
                <w:rFonts w:ascii="Times New Roman" w:hAnsi="Times New Roman" w:cs="Times New Roman"/>
              </w:rPr>
              <w:t>.</w:t>
            </w:r>
            <w:r w:rsidRPr="00B43739">
              <w:rPr>
                <w:rFonts w:ascii="Times New Roman" w:hAnsi="Times New Roman" w:cs="Times New Roman"/>
                <w:b/>
              </w:rPr>
              <w:t xml:space="preserve"> </w:t>
            </w:r>
          </w:p>
        </w:tc>
        <w:tc>
          <w:tcPr>
            <w:tcW w:w="2126" w:type="dxa"/>
          </w:tcPr>
          <w:p w:rsidR="00116248" w:rsidRPr="00B43739" w:rsidRDefault="00116248" w:rsidP="0029438E">
            <w:pPr>
              <w:jc w:val="center"/>
              <w:rPr>
                <w:rFonts w:ascii="Times New Roman" w:hAnsi="Times New Roman" w:cs="Times New Roman"/>
              </w:rPr>
            </w:pPr>
            <w:r w:rsidRPr="00B43739">
              <w:rPr>
                <w:rFonts w:ascii="Times New Roman" w:hAnsi="Times New Roman" w:cs="Times New Roman"/>
              </w:rPr>
              <w:t xml:space="preserve">ООО </w:t>
            </w:r>
          </w:p>
          <w:p w:rsidR="00116248" w:rsidRPr="00B43739" w:rsidRDefault="00116248" w:rsidP="0029438E">
            <w:pPr>
              <w:jc w:val="center"/>
              <w:rPr>
                <w:rFonts w:ascii="Times New Roman" w:hAnsi="Times New Roman" w:cs="Times New Roman"/>
              </w:rPr>
            </w:pPr>
            <w:r w:rsidRPr="00B43739">
              <w:rPr>
                <w:rFonts w:ascii="Times New Roman" w:hAnsi="Times New Roman" w:cs="Times New Roman"/>
              </w:rPr>
              <w:t>«Проект 2022»</w:t>
            </w:r>
          </w:p>
        </w:tc>
        <w:tc>
          <w:tcPr>
            <w:tcW w:w="5245" w:type="dxa"/>
          </w:tcPr>
          <w:p w:rsidR="00116248" w:rsidRPr="00B43739" w:rsidRDefault="00116248" w:rsidP="001364D1">
            <w:pPr>
              <w:jc w:val="both"/>
              <w:rPr>
                <w:rFonts w:ascii="Times New Roman" w:hAnsi="Times New Roman" w:cs="Times New Roman"/>
              </w:rPr>
            </w:pPr>
            <w:r w:rsidRPr="00F658A2">
              <w:rPr>
                <w:rFonts w:ascii="Times New Roman" w:hAnsi="Times New Roman" w:cs="Times New Roman"/>
                <w:b/>
              </w:rPr>
              <w:t>Сноски к подпунктам «а», «б», «в» пункта 2</w:t>
            </w:r>
            <w:r w:rsidR="00813040" w:rsidRPr="00F658A2">
              <w:rPr>
                <w:b/>
              </w:rPr>
              <w:t xml:space="preserve"> </w:t>
            </w:r>
            <w:r w:rsidR="00813040" w:rsidRPr="00F658A2">
              <w:rPr>
                <w:rFonts w:ascii="Times New Roman" w:hAnsi="Times New Roman" w:cs="Times New Roman"/>
                <w:b/>
              </w:rPr>
              <w:t>Раздела II «Обязательства Сторон»</w:t>
            </w:r>
            <w:r w:rsidRPr="00B43739">
              <w:rPr>
                <w:rFonts w:ascii="Times New Roman" w:hAnsi="Times New Roman" w:cs="Times New Roman"/>
              </w:rPr>
              <w:t xml:space="preserve"> исключить</w:t>
            </w:r>
            <w:r w:rsidR="00221A96">
              <w:rPr>
                <w:rFonts w:ascii="Times New Roman" w:hAnsi="Times New Roman" w:cs="Times New Roman"/>
              </w:rPr>
              <w:t>.</w:t>
            </w:r>
          </w:p>
        </w:tc>
        <w:tc>
          <w:tcPr>
            <w:tcW w:w="2268" w:type="dxa"/>
          </w:tcPr>
          <w:p w:rsidR="00116248" w:rsidRPr="002A038B" w:rsidRDefault="00116248" w:rsidP="00C964B2">
            <w:pPr>
              <w:jc w:val="both"/>
              <w:rPr>
                <w:rFonts w:ascii="Times New Roman" w:hAnsi="Times New Roman" w:cs="Times New Roman"/>
              </w:rPr>
            </w:pPr>
            <w:r w:rsidRPr="002A038B">
              <w:rPr>
                <w:rFonts w:ascii="Times New Roman" w:hAnsi="Times New Roman" w:cs="Times New Roman"/>
              </w:rPr>
              <w:t xml:space="preserve">Предложение </w:t>
            </w:r>
            <w:r w:rsidR="000F5431" w:rsidRPr="002A038B">
              <w:rPr>
                <w:rFonts w:ascii="Times New Roman" w:hAnsi="Times New Roman" w:cs="Times New Roman"/>
              </w:rPr>
              <w:t>учтено</w:t>
            </w:r>
            <w:r w:rsidR="00737CCD" w:rsidRPr="002A038B">
              <w:rPr>
                <w:rFonts w:ascii="Times New Roman" w:hAnsi="Times New Roman" w:cs="Times New Roman"/>
              </w:rPr>
              <w:t xml:space="preserve"> частично. В</w:t>
            </w:r>
            <w:r w:rsidR="000F5431" w:rsidRPr="002A038B">
              <w:rPr>
                <w:rFonts w:ascii="Times New Roman" w:hAnsi="Times New Roman" w:cs="Times New Roman"/>
              </w:rPr>
              <w:t xml:space="preserve"> целях приведения положений проект</w:t>
            </w:r>
            <w:r w:rsidR="00737CCD" w:rsidRPr="002A038B">
              <w:rPr>
                <w:rFonts w:ascii="Times New Roman" w:hAnsi="Times New Roman" w:cs="Times New Roman"/>
              </w:rPr>
              <w:t>а Соглашения в соответствие с частью 4 статьи</w:t>
            </w:r>
            <w:r w:rsidR="000F5431" w:rsidRPr="002A038B">
              <w:rPr>
                <w:rFonts w:ascii="Times New Roman" w:hAnsi="Times New Roman" w:cs="Times New Roman"/>
              </w:rPr>
              <w:t xml:space="preserve"> 23 Федерального закона от 26.03.2003 № 35-ФЗ «Об электроэнергетике»</w:t>
            </w:r>
            <w:r w:rsidR="00737CCD" w:rsidRPr="002A038B">
              <w:rPr>
                <w:rFonts w:ascii="Times New Roman" w:hAnsi="Times New Roman" w:cs="Times New Roman"/>
              </w:rPr>
              <w:t xml:space="preserve"> исключены сноски</w:t>
            </w:r>
            <w:r w:rsidR="0023578C" w:rsidRPr="002A038B">
              <w:rPr>
                <w:rFonts w:ascii="Times New Roman" w:hAnsi="Times New Roman" w:cs="Times New Roman"/>
              </w:rPr>
              <w:t xml:space="preserve"> к подпунктам «а» - «в» пункта 2 Раз</w:t>
            </w:r>
            <w:r w:rsidR="00737CCD" w:rsidRPr="002A038B">
              <w:rPr>
                <w:rFonts w:ascii="Times New Roman" w:hAnsi="Times New Roman" w:cs="Times New Roman"/>
              </w:rPr>
              <w:t>дела II «Обязательства Сторон». В соответствии с</w:t>
            </w:r>
            <w:r w:rsidR="0023578C" w:rsidRPr="002A038B">
              <w:rPr>
                <w:rFonts w:ascii="Times New Roman" w:hAnsi="Times New Roman" w:cs="Times New Roman"/>
              </w:rPr>
              <w:t xml:space="preserve"> </w:t>
            </w:r>
            <w:r w:rsidR="00737CCD" w:rsidRPr="002A038B">
              <w:rPr>
                <w:rFonts w:ascii="Times New Roman" w:hAnsi="Times New Roman" w:cs="Times New Roman"/>
              </w:rPr>
              <w:t>пунктами 8, 40(1) Основ ценообразования в области регулируемых цен (тарифов) в электроэнергетике, утвержденных постанов</w:t>
            </w:r>
            <w:r w:rsidR="0080081C">
              <w:rPr>
                <w:rFonts w:ascii="Times New Roman" w:hAnsi="Times New Roman" w:cs="Times New Roman"/>
              </w:rPr>
              <w:t xml:space="preserve">лением Правительства РФ от </w:t>
            </w:r>
            <w:r w:rsidR="0080081C">
              <w:rPr>
                <w:rFonts w:ascii="Times New Roman" w:hAnsi="Times New Roman" w:cs="Times New Roman"/>
              </w:rPr>
              <w:lastRenderedPageBreak/>
              <w:t>29.1</w:t>
            </w:r>
            <w:r w:rsidR="00737CCD" w:rsidRPr="002A038B">
              <w:rPr>
                <w:rFonts w:ascii="Times New Roman" w:hAnsi="Times New Roman" w:cs="Times New Roman"/>
              </w:rPr>
              <w:t>2.2011 № 1178, в пункт</w:t>
            </w:r>
            <w:r w:rsidR="0023578C" w:rsidRPr="002A038B">
              <w:rPr>
                <w:rFonts w:ascii="Times New Roman" w:hAnsi="Times New Roman" w:cs="Times New Roman"/>
              </w:rPr>
              <w:t xml:space="preserve"> 8 раздела </w:t>
            </w:r>
            <w:r w:rsidR="0023578C" w:rsidRPr="002A038B">
              <w:rPr>
                <w:rFonts w:ascii="Times New Roman" w:hAnsi="Times New Roman" w:cs="Times New Roman"/>
                <w:lang w:val="en-US"/>
              </w:rPr>
              <w:t>IV</w:t>
            </w:r>
            <w:r w:rsidR="0023578C" w:rsidRPr="002A038B">
              <w:rPr>
                <w:rFonts w:ascii="Times New Roman" w:hAnsi="Times New Roman" w:cs="Times New Roman"/>
              </w:rPr>
              <w:t xml:space="preserve"> «Иные условия» Соглашения </w:t>
            </w:r>
            <w:r w:rsidR="00737CCD" w:rsidRPr="002A038B">
              <w:rPr>
                <w:rFonts w:ascii="Times New Roman" w:hAnsi="Times New Roman" w:cs="Times New Roman"/>
              </w:rPr>
              <w:t xml:space="preserve">включено основание для </w:t>
            </w:r>
            <w:r w:rsidR="0023578C" w:rsidRPr="002A038B">
              <w:rPr>
                <w:rFonts w:ascii="Times New Roman" w:hAnsi="Times New Roman" w:cs="Times New Roman"/>
              </w:rPr>
              <w:t>изменения Соглашения по инициативе одной из Сторон:</w:t>
            </w:r>
          </w:p>
          <w:p w:rsidR="0023578C" w:rsidRDefault="00A119F3" w:rsidP="00C964B2">
            <w:pPr>
              <w:jc w:val="both"/>
              <w:rPr>
                <w:rFonts w:ascii="Times New Roman" w:hAnsi="Times New Roman" w:cs="Times New Roman"/>
              </w:rPr>
            </w:pPr>
            <w:r w:rsidRPr="002A038B">
              <w:rPr>
                <w:rFonts w:ascii="Times New Roman" w:hAnsi="Times New Roman" w:cs="Times New Roman"/>
              </w:rPr>
              <w:t>«</w:t>
            </w:r>
            <w:r w:rsidR="0023578C" w:rsidRPr="002A038B">
              <w:rPr>
                <w:rFonts w:ascii="Times New Roman" w:hAnsi="Times New Roman" w:cs="Times New Roman"/>
              </w:rPr>
              <w:t>утверждение плановых значений показателей надежности и качества оказываемых услуг по передаче электрической энергии, а также уровня потерь электрической энергии при ее передаче по электрическим сетям в соответствии с Основами ценообразования на 2028 и 2029 годы в значениях, отличных от значений, указанных в таблицах 1 – 3 пункта 2 настоящего Соглашения</w:t>
            </w:r>
            <w:proofErr w:type="gramStart"/>
            <w:r w:rsidR="0023578C" w:rsidRPr="002A038B">
              <w:rPr>
                <w:rFonts w:ascii="Times New Roman" w:hAnsi="Times New Roman" w:cs="Times New Roman"/>
              </w:rPr>
              <w:t>.</w:t>
            </w:r>
            <w:r w:rsidR="00737CCD" w:rsidRPr="002A038B">
              <w:rPr>
                <w:rFonts w:ascii="Times New Roman" w:hAnsi="Times New Roman" w:cs="Times New Roman"/>
              </w:rPr>
              <w:t>».</w:t>
            </w:r>
            <w:proofErr w:type="gramEnd"/>
          </w:p>
          <w:p w:rsidR="000A0099" w:rsidRPr="0023578C" w:rsidRDefault="000A0099" w:rsidP="00C964B2">
            <w:pPr>
              <w:jc w:val="both"/>
              <w:rPr>
                <w:rFonts w:ascii="Times New Roman" w:hAnsi="Times New Roman" w:cs="Times New Roman"/>
                <w:sz w:val="24"/>
                <w:szCs w:val="24"/>
              </w:rPr>
            </w:pPr>
          </w:p>
        </w:tc>
      </w:tr>
      <w:tr w:rsidR="0029438E" w:rsidTr="0029438E">
        <w:trPr>
          <w:trHeight w:val="471"/>
        </w:trPr>
        <w:tc>
          <w:tcPr>
            <w:tcW w:w="5353" w:type="dxa"/>
          </w:tcPr>
          <w:p w:rsidR="0029438E" w:rsidRPr="00B43739" w:rsidRDefault="0029438E" w:rsidP="00654F08">
            <w:pPr>
              <w:jc w:val="both"/>
              <w:rPr>
                <w:rFonts w:ascii="Times New Roman" w:hAnsi="Times New Roman" w:cs="Times New Roman"/>
                <w:b/>
              </w:rPr>
            </w:pPr>
            <w:r w:rsidRPr="00B43739">
              <w:rPr>
                <w:rFonts w:ascii="Times New Roman" w:hAnsi="Times New Roman" w:cs="Times New Roman"/>
                <w:b/>
              </w:rPr>
              <w:lastRenderedPageBreak/>
              <w:t>Абзац второй подпункта «г» пункта 2</w:t>
            </w:r>
            <w:r w:rsidR="00813040" w:rsidRPr="00B43739">
              <w:t xml:space="preserve"> </w:t>
            </w:r>
            <w:r w:rsidR="00813040" w:rsidRPr="00B43739">
              <w:rPr>
                <w:rFonts w:ascii="Times New Roman" w:hAnsi="Times New Roman" w:cs="Times New Roman"/>
                <w:b/>
              </w:rPr>
              <w:t>Раздела II «Обязательства Сторон»</w:t>
            </w:r>
            <w:r w:rsidRPr="00B43739">
              <w:rPr>
                <w:rFonts w:ascii="Times New Roman" w:hAnsi="Times New Roman" w:cs="Times New Roman"/>
                <w:b/>
              </w:rPr>
              <w:t>:</w:t>
            </w:r>
          </w:p>
          <w:p w:rsidR="0029438E" w:rsidRPr="00B43739" w:rsidRDefault="0029438E" w:rsidP="00654F08">
            <w:pPr>
              <w:jc w:val="both"/>
              <w:rPr>
                <w:rFonts w:ascii="Times New Roman" w:hAnsi="Times New Roman" w:cs="Times New Roman"/>
              </w:rPr>
            </w:pPr>
            <w:proofErr w:type="gramStart"/>
            <w:r w:rsidRPr="00B43739">
              <w:rPr>
                <w:rFonts w:ascii="Times New Roman" w:hAnsi="Times New Roman" w:cs="Times New Roman"/>
              </w:rPr>
              <w:t xml:space="preserve">Достижение показателей реализации инвестиционной программы   характеризуется отсутствием отрицательной корректировки необходимой валовой выручки Организации за соответствующий год, осуществляемой в связи с изменением </w:t>
            </w:r>
            <w:r w:rsidRPr="00B43739">
              <w:rPr>
                <w:rFonts w:ascii="Times New Roman" w:hAnsi="Times New Roman" w:cs="Times New Roman"/>
              </w:rPr>
              <w:lastRenderedPageBreak/>
              <w:t>(неисполнением) инвестиционной программы и рассчитываемой по формуле 9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утвержденных приказом ФСТ России от 17.02.2012 № 98-э.</w:t>
            </w:r>
            <w:proofErr w:type="gramEnd"/>
          </w:p>
        </w:tc>
        <w:tc>
          <w:tcPr>
            <w:tcW w:w="2126" w:type="dxa"/>
          </w:tcPr>
          <w:p w:rsidR="0029438E" w:rsidRPr="00B43739" w:rsidRDefault="0029438E" w:rsidP="0029438E">
            <w:pPr>
              <w:jc w:val="center"/>
              <w:rPr>
                <w:rFonts w:ascii="Times New Roman" w:hAnsi="Times New Roman" w:cs="Times New Roman"/>
              </w:rPr>
            </w:pPr>
            <w:r w:rsidRPr="00B43739">
              <w:rPr>
                <w:rFonts w:ascii="Times New Roman" w:hAnsi="Times New Roman" w:cs="Times New Roman"/>
              </w:rPr>
              <w:lastRenderedPageBreak/>
              <w:t>Министерство экономического развития и промышленности Пензенской области</w:t>
            </w:r>
          </w:p>
        </w:tc>
        <w:tc>
          <w:tcPr>
            <w:tcW w:w="5245" w:type="dxa"/>
          </w:tcPr>
          <w:p w:rsidR="0029438E" w:rsidRPr="00F658A2" w:rsidRDefault="0092797E" w:rsidP="001364D1">
            <w:pPr>
              <w:jc w:val="both"/>
              <w:rPr>
                <w:rFonts w:ascii="Times New Roman" w:hAnsi="Times New Roman" w:cs="Times New Roman"/>
                <w:b/>
              </w:rPr>
            </w:pPr>
            <w:r w:rsidRPr="00F658A2">
              <w:rPr>
                <w:rFonts w:ascii="Times New Roman" w:hAnsi="Times New Roman" w:cs="Times New Roman"/>
                <w:b/>
              </w:rPr>
              <w:t>В</w:t>
            </w:r>
            <w:r w:rsidR="0029438E" w:rsidRPr="00F658A2">
              <w:rPr>
                <w:rFonts w:ascii="Times New Roman" w:hAnsi="Times New Roman" w:cs="Times New Roman"/>
                <w:b/>
              </w:rPr>
              <w:t xml:space="preserve"> подпункте «г» пункта 2</w:t>
            </w:r>
            <w:r w:rsidR="00813040" w:rsidRPr="00F658A2">
              <w:rPr>
                <w:b/>
              </w:rPr>
              <w:t xml:space="preserve"> </w:t>
            </w:r>
            <w:r w:rsidR="00813040" w:rsidRPr="00F658A2">
              <w:rPr>
                <w:rFonts w:ascii="Times New Roman" w:hAnsi="Times New Roman" w:cs="Times New Roman"/>
                <w:b/>
              </w:rPr>
              <w:t>Раздела II «Обязательства Сторон»</w:t>
            </w:r>
            <w:r w:rsidR="0029438E" w:rsidRPr="00F658A2">
              <w:rPr>
                <w:rFonts w:ascii="Times New Roman" w:hAnsi="Times New Roman" w:cs="Times New Roman"/>
                <w:b/>
              </w:rPr>
              <w:t>:</w:t>
            </w:r>
          </w:p>
          <w:p w:rsidR="0029438E" w:rsidRPr="00B43739" w:rsidRDefault="0029438E" w:rsidP="001364D1">
            <w:pPr>
              <w:jc w:val="both"/>
              <w:rPr>
                <w:rFonts w:ascii="Times New Roman" w:hAnsi="Times New Roman" w:cs="Times New Roman"/>
              </w:rPr>
            </w:pPr>
            <w:r w:rsidRPr="00B43739">
              <w:rPr>
                <w:rFonts w:ascii="Times New Roman" w:hAnsi="Times New Roman" w:cs="Times New Roman"/>
              </w:rPr>
              <w:t>- абзац второй исключить;</w:t>
            </w:r>
          </w:p>
          <w:p w:rsidR="0029438E" w:rsidRPr="00B43739" w:rsidRDefault="0029438E" w:rsidP="001364D1">
            <w:pPr>
              <w:jc w:val="both"/>
              <w:rPr>
                <w:rFonts w:ascii="Times New Roman" w:hAnsi="Times New Roman" w:cs="Times New Roman"/>
              </w:rPr>
            </w:pPr>
            <w:r w:rsidRPr="00B43739">
              <w:rPr>
                <w:rFonts w:ascii="Times New Roman" w:hAnsi="Times New Roman" w:cs="Times New Roman"/>
              </w:rPr>
              <w:t>- дополнить абзацами следующего содержания:</w:t>
            </w:r>
          </w:p>
          <w:p w:rsidR="0029438E" w:rsidRPr="00B43739" w:rsidRDefault="0029438E" w:rsidP="001364D1">
            <w:pPr>
              <w:jc w:val="both"/>
              <w:rPr>
                <w:rFonts w:ascii="Times New Roman" w:hAnsi="Times New Roman" w:cs="Times New Roman"/>
              </w:rPr>
            </w:pPr>
            <w:r w:rsidRPr="00B43739">
              <w:rPr>
                <w:rFonts w:ascii="Times New Roman" w:hAnsi="Times New Roman" w:cs="Times New Roman"/>
              </w:rPr>
              <w:t>«Оценка достижения показателя финансирования инвестиционной программы:</w:t>
            </w:r>
          </w:p>
          <w:p w:rsidR="0029438E" w:rsidRPr="00B43739" w:rsidRDefault="0029438E" w:rsidP="001364D1">
            <w:pPr>
              <w:jc w:val="both"/>
              <w:rPr>
                <w:rFonts w:ascii="Cambria Math" w:hAnsi="Cambria Math" w:cs="Times New Roman"/>
                <w:oMath/>
              </w:rPr>
            </w:pPr>
            <m:oMathPara>
              <m:oMath>
                <m:r>
                  <w:rPr>
                    <w:rFonts w:ascii="Cambria Math" w:hAnsi="Cambria Math" w:cs="Times New Roman"/>
                  </w:rPr>
                  <w:lastRenderedPageBreak/>
                  <m:t xml:space="preserve"> </m:t>
                </m:r>
                <m:sSubSup>
                  <m:sSubSupPr>
                    <m:ctrlPr>
                      <w:rPr>
                        <w:rFonts w:ascii="Cambria Math" w:hAnsi="Cambria Math" w:cs="Times New Roman"/>
                        <w:i/>
                        <w:lang w:val="en-US"/>
                      </w:rPr>
                    </m:ctrlPr>
                  </m:sSubSupPr>
                  <m:e>
                    <m:r>
                      <w:rPr>
                        <w:rFonts w:ascii="Cambria Math" w:hAnsi="Cambria Math" w:cs="Times New Roman"/>
                      </w:rPr>
                      <m:t>ИП</m:t>
                    </m:r>
                  </m:e>
                  <m:sub>
                    <m:r>
                      <w:rPr>
                        <w:rFonts w:ascii="Cambria Math" w:hAnsi="Cambria Math" w:cs="Times New Roman"/>
                        <w:lang w:val="en-US"/>
                      </w:rPr>
                      <m:t>i</m:t>
                    </m:r>
                  </m:sub>
                  <m:sup>
                    <m:r>
                      <w:rPr>
                        <w:rFonts w:ascii="Cambria Math" w:hAnsi="Cambria Math" w:cs="Times New Roman"/>
                      </w:rPr>
                      <m:t>факт</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ИП</m:t>
                    </m:r>
                  </m:e>
                  <m:sub>
                    <m:r>
                      <w:rPr>
                        <w:rFonts w:ascii="Cambria Math" w:hAnsi="Cambria Math" w:cs="Times New Roman"/>
                        <w:lang w:val="en-US"/>
                      </w:rPr>
                      <m:t>i</m:t>
                    </m:r>
                  </m:sub>
                  <m:sup>
                    <m:r>
                      <w:rPr>
                        <w:rFonts w:ascii="Cambria Math" w:hAnsi="Cambria Math" w:cs="Times New Roman"/>
                      </w:rPr>
                      <m:t>план</m:t>
                    </m:r>
                  </m:sup>
                </m:sSubSup>
              </m:oMath>
            </m:oMathPara>
          </w:p>
          <w:p w:rsidR="0029438E" w:rsidRPr="00B43739" w:rsidRDefault="0029438E" w:rsidP="001364D1">
            <w:pPr>
              <w:jc w:val="both"/>
              <w:rPr>
                <w:rFonts w:ascii="Times New Roman" w:hAnsi="Times New Roman" w:cs="Times New Roman"/>
              </w:rPr>
            </w:pPr>
            <w:r w:rsidRPr="00B43739">
              <w:rPr>
                <w:rFonts w:ascii="Times New Roman" w:hAnsi="Times New Roman" w:cs="Times New Roman"/>
              </w:rPr>
              <w:t>где:</w:t>
            </w:r>
          </w:p>
          <w:p w:rsidR="0029438E" w:rsidRPr="00B43739" w:rsidRDefault="00BD544D" w:rsidP="001364D1">
            <w:pPr>
              <w:jc w:val="both"/>
              <w:rPr>
                <w:rFonts w:ascii="Times New Roman" w:hAnsi="Times New Roman" w:cs="Times New Roman"/>
              </w:rPr>
            </w:pPr>
            <m:oMath>
              <m:sSubSup>
                <m:sSubSupPr>
                  <m:ctrlPr>
                    <w:rPr>
                      <w:rFonts w:ascii="Cambria Math" w:hAnsi="Cambria Math" w:cs="Times New Roman"/>
                      <w:i/>
                      <w:lang w:val="en-US"/>
                    </w:rPr>
                  </m:ctrlPr>
                </m:sSubSupPr>
                <m:e>
                  <m:r>
                    <w:rPr>
                      <w:rFonts w:ascii="Cambria Math" w:hAnsi="Cambria Math" w:cs="Times New Roman"/>
                    </w:rPr>
                    <m:t>ИП</m:t>
                  </m:r>
                </m:e>
                <m:sub>
                  <m:r>
                    <w:rPr>
                      <w:rFonts w:ascii="Cambria Math" w:hAnsi="Cambria Math" w:cs="Times New Roman"/>
                      <w:lang w:val="en-US"/>
                    </w:rPr>
                    <m:t>i</m:t>
                  </m:r>
                </m:sub>
                <m:sup>
                  <m:r>
                    <w:rPr>
                      <w:rFonts w:ascii="Cambria Math" w:hAnsi="Cambria Math" w:cs="Times New Roman"/>
                    </w:rPr>
                    <m:t>факт</m:t>
                  </m:r>
                </m:sup>
              </m:sSubSup>
              <m:r>
                <w:rPr>
                  <w:rFonts w:ascii="Cambria Math" w:hAnsi="Cambria Math" w:cs="Times New Roman"/>
                </w:rPr>
                <m:t xml:space="preserve"> </m:t>
              </m:r>
            </m:oMath>
            <w:r w:rsidR="0029438E" w:rsidRPr="00B43739">
              <w:rPr>
                <w:rFonts w:ascii="Times New Roman" w:hAnsi="Times New Roman" w:cs="Times New Roman"/>
              </w:rPr>
              <w:t xml:space="preserve">- объем фактического финансирования инвестиционной программы, утвержденной (скорректированной) в установленном порядке на год </w:t>
            </w:r>
            <w:proofErr w:type="spellStart"/>
            <w:r w:rsidR="0029438E" w:rsidRPr="00B43739">
              <w:rPr>
                <w:rFonts w:ascii="Times New Roman" w:hAnsi="Times New Roman" w:cs="Times New Roman"/>
                <w:lang w:val="en-US"/>
              </w:rPr>
              <w:t>i</w:t>
            </w:r>
            <w:proofErr w:type="spellEnd"/>
            <w:r w:rsidR="0029438E" w:rsidRPr="00B43739">
              <w:rPr>
                <w:rFonts w:ascii="Times New Roman" w:hAnsi="Times New Roman" w:cs="Times New Roman"/>
              </w:rPr>
              <w:t>;</w:t>
            </w:r>
          </w:p>
          <w:p w:rsidR="0029438E" w:rsidRPr="00B43739" w:rsidRDefault="00BD544D" w:rsidP="001364D1">
            <w:pPr>
              <w:jc w:val="both"/>
              <w:rPr>
                <w:rFonts w:ascii="Times New Roman" w:hAnsi="Times New Roman" w:cs="Times New Roman"/>
              </w:rPr>
            </w:pPr>
            <m:oMath>
              <m:sSubSup>
                <m:sSubSupPr>
                  <m:ctrlPr>
                    <w:rPr>
                      <w:rFonts w:ascii="Cambria Math" w:hAnsi="Cambria Math" w:cs="Times New Roman"/>
                      <w:i/>
                    </w:rPr>
                  </m:ctrlPr>
                </m:sSubSupPr>
                <m:e>
                  <m:r>
                    <w:rPr>
                      <w:rFonts w:ascii="Cambria Math" w:hAnsi="Cambria Math" w:cs="Times New Roman"/>
                    </w:rPr>
                    <m:t>ИП</m:t>
                  </m:r>
                </m:e>
                <m:sub>
                  <m:r>
                    <w:rPr>
                      <w:rFonts w:ascii="Cambria Math" w:hAnsi="Cambria Math" w:cs="Times New Roman"/>
                      <w:lang w:val="en-US"/>
                    </w:rPr>
                    <m:t>i</m:t>
                  </m:r>
                </m:sub>
                <m:sup>
                  <m:r>
                    <w:rPr>
                      <w:rFonts w:ascii="Cambria Math" w:hAnsi="Cambria Math" w:cs="Times New Roman"/>
                    </w:rPr>
                    <m:t>план</m:t>
                  </m:r>
                </m:sup>
              </m:sSubSup>
            </m:oMath>
            <w:r w:rsidR="0029438E" w:rsidRPr="00B43739">
              <w:rPr>
                <w:rFonts w:ascii="Times New Roman" w:hAnsi="Times New Roman" w:cs="Times New Roman"/>
              </w:rPr>
              <w:t xml:space="preserve"> - плановый размер финансирования инвестиционной программы на год </w:t>
            </w:r>
            <w:proofErr w:type="spellStart"/>
            <w:r w:rsidR="0029438E" w:rsidRPr="00B43739">
              <w:rPr>
                <w:rFonts w:ascii="Times New Roman" w:hAnsi="Times New Roman" w:cs="Times New Roman"/>
                <w:lang w:val="en-US"/>
              </w:rPr>
              <w:t>i</w:t>
            </w:r>
            <w:proofErr w:type="spellEnd"/>
            <w:r w:rsidR="0029438E" w:rsidRPr="00B43739">
              <w:rPr>
                <w:rFonts w:ascii="Times New Roman" w:hAnsi="Times New Roman" w:cs="Times New Roman"/>
              </w:rPr>
              <w:t>.</w:t>
            </w:r>
          </w:p>
          <w:p w:rsidR="0029438E" w:rsidRDefault="0029438E" w:rsidP="001364D1">
            <w:pPr>
              <w:jc w:val="both"/>
              <w:rPr>
                <w:rFonts w:ascii="Times New Roman" w:hAnsi="Times New Roman" w:cs="Times New Roman"/>
              </w:rPr>
            </w:pPr>
            <w:r w:rsidRPr="00B43739">
              <w:rPr>
                <w:rFonts w:ascii="Times New Roman" w:hAnsi="Times New Roman" w:cs="Times New Roman"/>
              </w:rPr>
              <w:t>При соблюдении указанного неравенства показатель с</w:t>
            </w:r>
            <w:r w:rsidR="00221A96">
              <w:rPr>
                <w:rFonts w:ascii="Times New Roman" w:hAnsi="Times New Roman" w:cs="Times New Roman"/>
              </w:rPr>
              <w:t>читается достигнутым</w:t>
            </w:r>
            <w:proofErr w:type="gramStart"/>
            <w:r w:rsidR="00221A96">
              <w:rPr>
                <w:rFonts w:ascii="Times New Roman" w:hAnsi="Times New Roman" w:cs="Times New Roman"/>
              </w:rPr>
              <w:t>.».</w:t>
            </w:r>
            <w:proofErr w:type="gramEnd"/>
          </w:p>
          <w:p w:rsidR="000A0099" w:rsidRPr="00B43739" w:rsidRDefault="000A0099" w:rsidP="001364D1">
            <w:pPr>
              <w:jc w:val="both"/>
              <w:rPr>
                <w:rFonts w:ascii="Times New Roman" w:hAnsi="Times New Roman" w:cs="Times New Roman"/>
              </w:rPr>
            </w:pPr>
          </w:p>
        </w:tc>
        <w:tc>
          <w:tcPr>
            <w:tcW w:w="2268" w:type="dxa"/>
          </w:tcPr>
          <w:p w:rsidR="0029438E" w:rsidRPr="00B43739" w:rsidRDefault="0029438E" w:rsidP="00C964B2">
            <w:pPr>
              <w:jc w:val="both"/>
              <w:rPr>
                <w:rFonts w:ascii="Times New Roman" w:hAnsi="Times New Roman" w:cs="Times New Roman"/>
              </w:rPr>
            </w:pPr>
            <w:r w:rsidRPr="00B43739">
              <w:rPr>
                <w:rFonts w:ascii="Times New Roman" w:hAnsi="Times New Roman" w:cs="Times New Roman"/>
              </w:rPr>
              <w:lastRenderedPageBreak/>
              <w:t>Предложение учтено, поскольку оно отвечает целям развития электроэнергетики на территории  Пензенской области</w:t>
            </w:r>
            <w:r w:rsidR="009555E7">
              <w:rPr>
                <w:rFonts w:ascii="Times New Roman" w:hAnsi="Times New Roman" w:cs="Times New Roman"/>
              </w:rPr>
              <w:t xml:space="preserve">,  </w:t>
            </w:r>
            <w:r w:rsidR="009555E7">
              <w:rPr>
                <w:rFonts w:ascii="Times New Roman" w:hAnsi="Times New Roman" w:cs="Times New Roman"/>
              </w:rPr>
              <w:lastRenderedPageBreak/>
              <w:t>направлено на обеспечение исполнения инвестиционных обязательств Организации</w:t>
            </w:r>
            <w:r w:rsidRPr="00B43739">
              <w:rPr>
                <w:rFonts w:ascii="Times New Roman" w:hAnsi="Times New Roman" w:cs="Times New Roman"/>
              </w:rPr>
              <w:t>.</w:t>
            </w:r>
          </w:p>
          <w:p w:rsidR="0029438E" w:rsidRPr="00654F08" w:rsidRDefault="0029438E">
            <w:pPr>
              <w:rPr>
                <w:rFonts w:ascii="Times New Roman" w:hAnsi="Times New Roman" w:cs="Times New Roman"/>
                <w:sz w:val="24"/>
                <w:szCs w:val="24"/>
              </w:rPr>
            </w:pPr>
          </w:p>
        </w:tc>
      </w:tr>
      <w:tr w:rsidR="0029438E" w:rsidTr="0029438E">
        <w:trPr>
          <w:trHeight w:val="445"/>
        </w:trPr>
        <w:tc>
          <w:tcPr>
            <w:tcW w:w="5353" w:type="dxa"/>
          </w:tcPr>
          <w:p w:rsidR="0029438E" w:rsidRPr="00B43739" w:rsidRDefault="0029438E" w:rsidP="00654F08">
            <w:pPr>
              <w:pStyle w:val="ConsPlusNonformat"/>
              <w:jc w:val="both"/>
              <w:rPr>
                <w:rFonts w:ascii="Times New Roman" w:hAnsi="Times New Roman" w:cs="Times New Roman"/>
                <w:sz w:val="22"/>
                <w:szCs w:val="22"/>
              </w:rPr>
            </w:pPr>
            <w:r w:rsidRPr="00B43739">
              <w:rPr>
                <w:rFonts w:ascii="Times New Roman" w:hAnsi="Times New Roman" w:cs="Times New Roman"/>
                <w:b/>
                <w:sz w:val="22"/>
                <w:szCs w:val="22"/>
              </w:rPr>
              <w:lastRenderedPageBreak/>
              <w:t>Подпункт «д» пункта 2</w:t>
            </w:r>
            <w:r w:rsidR="00813040" w:rsidRPr="00B43739">
              <w:rPr>
                <w:sz w:val="22"/>
                <w:szCs w:val="22"/>
              </w:rPr>
              <w:t xml:space="preserve"> </w:t>
            </w:r>
            <w:r w:rsidR="00813040" w:rsidRPr="00B43739">
              <w:rPr>
                <w:rFonts w:ascii="Times New Roman" w:hAnsi="Times New Roman" w:cs="Times New Roman"/>
                <w:b/>
                <w:sz w:val="22"/>
                <w:szCs w:val="22"/>
              </w:rPr>
              <w:t>Раздела II «Обязательства Сторон»</w:t>
            </w:r>
            <w:r w:rsidRPr="00B43739">
              <w:rPr>
                <w:rFonts w:ascii="Times New Roman" w:hAnsi="Times New Roman" w:cs="Times New Roman"/>
                <w:b/>
                <w:sz w:val="22"/>
                <w:szCs w:val="22"/>
              </w:rPr>
              <w:t>:</w:t>
            </w:r>
          </w:p>
          <w:p w:rsidR="0029438E" w:rsidRPr="00B43739" w:rsidRDefault="0029438E" w:rsidP="00654F08">
            <w:pPr>
              <w:jc w:val="both"/>
              <w:rPr>
                <w:rFonts w:ascii="Times New Roman" w:hAnsi="Times New Roman" w:cs="Times New Roman"/>
              </w:rPr>
            </w:pPr>
            <w:r w:rsidRPr="00B43739">
              <w:rPr>
                <w:rFonts w:ascii="Times New Roman" w:hAnsi="Times New Roman" w:cs="Times New Roman"/>
              </w:rPr>
              <w:t>в случае консолидации электросетевых активов, обеспечение их эксплуатационно-технического обслуживания осуществляется в соответствии с Правилами устройства электроустановок и Правилами технической эксплуатации электрических станций  и сетей Российской Федерации.</w:t>
            </w:r>
          </w:p>
        </w:tc>
        <w:tc>
          <w:tcPr>
            <w:tcW w:w="2126" w:type="dxa"/>
          </w:tcPr>
          <w:p w:rsidR="0029438E" w:rsidRPr="00B43739" w:rsidRDefault="0029438E" w:rsidP="0029438E">
            <w:pPr>
              <w:jc w:val="center"/>
              <w:rPr>
                <w:rFonts w:ascii="Times New Roman" w:hAnsi="Times New Roman" w:cs="Times New Roman"/>
              </w:rPr>
            </w:pPr>
            <w:r w:rsidRPr="00B43739">
              <w:rPr>
                <w:rFonts w:ascii="Times New Roman" w:hAnsi="Times New Roman" w:cs="Times New Roman"/>
              </w:rPr>
              <w:t>Министерство экономического развития и промышленности Пензенской области</w:t>
            </w:r>
          </w:p>
        </w:tc>
        <w:tc>
          <w:tcPr>
            <w:tcW w:w="5245" w:type="dxa"/>
          </w:tcPr>
          <w:p w:rsidR="0029438E" w:rsidRPr="00B43739" w:rsidRDefault="0092797E" w:rsidP="00654F08">
            <w:pPr>
              <w:jc w:val="both"/>
              <w:rPr>
                <w:rFonts w:ascii="Times New Roman" w:hAnsi="Times New Roman" w:cs="Times New Roman"/>
              </w:rPr>
            </w:pPr>
            <w:r w:rsidRPr="00F658A2">
              <w:rPr>
                <w:rFonts w:ascii="Times New Roman" w:hAnsi="Times New Roman" w:cs="Times New Roman"/>
                <w:b/>
              </w:rPr>
              <w:t>П</w:t>
            </w:r>
            <w:r w:rsidR="0029438E" w:rsidRPr="00F658A2">
              <w:rPr>
                <w:rFonts w:ascii="Times New Roman" w:hAnsi="Times New Roman" w:cs="Times New Roman"/>
                <w:b/>
              </w:rPr>
              <w:t xml:space="preserve">одпункт «д» пункта 2 </w:t>
            </w:r>
            <w:r w:rsidR="00813040" w:rsidRPr="00F658A2">
              <w:rPr>
                <w:rFonts w:ascii="Times New Roman" w:hAnsi="Times New Roman" w:cs="Times New Roman"/>
                <w:b/>
              </w:rPr>
              <w:t>Раздела II «Обязательства Сторон»</w:t>
            </w:r>
            <w:r w:rsidR="00813040" w:rsidRPr="00B43739">
              <w:rPr>
                <w:rFonts w:ascii="Times New Roman" w:hAnsi="Times New Roman" w:cs="Times New Roman"/>
              </w:rPr>
              <w:t xml:space="preserve"> </w:t>
            </w:r>
            <w:r w:rsidR="00221A96">
              <w:rPr>
                <w:rFonts w:ascii="Times New Roman" w:hAnsi="Times New Roman" w:cs="Times New Roman"/>
              </w:rPr>
              <w:t>исключить.</w:t>
            </w:r>
          </w:p>
        </w:tc>
        <w:tc>
          <w:tcPr>
            <w:tcW w:w="2268" w:type="dxa"/>
          </w:tcPr>
          <w:p w:rsidR="0029438E" w:rsidRPr="002A038B" w:rsidRDefault="0029438E" w:rsidP="00C964B2">
            <w:pPr>
              <w:jc w:val="both"/>
              <w:rPr>
                <w:rFonts w:ascii="Times New Roman" w:hAnsi="Times New Roman" w:cs="Times New Roman"/>
              </w:rPr>
            </w:pPr>
            <w:r w:rsidRPr="002A038B">
              <w:rPr>
                <w:rFonts w:ascii="Times New Roman" w:hAnsi="Times New Roman" w:cs="Times New Roman"/>
              </w:rPr>
              <w:t>Предложение учтено, поскольку  настоящее  обязательство  является не договорным обязательством, а обязанностью Организации в силу требований законодательства РФ и подлежит исполнению ею вне зависимости от включения (</w:t>
            </w:r>
            <w:proofErr w:type="spellStart"/>
            <w:r w:rsidRPr="002A038B">
              <w:rPr>
                <w:rFonts w:ascii="Times New Roman" w:hAnsi="Times New Roman" w:cs="Times New Roman"/>
              </w:rPr>
              <w:t>невключения</w:t>
            </w:r>
            <w:proofErr w:type="spellEnd"/>
            <w:r w:rsidRPr="002A038B">
              <w:rPr>
                <w:rFonts w:ascii="Times New Roman" w:hAnsi="Times New Roman" w:cs="Times New Roman"/>
              </w:rPr>
              <w:t>) в Соглашение.</w:t>
            </w:r>
          </w:p>
        </w:tc>
      </w:tr>
      <w:tr w:rsidR="0029438E" w:rsidTr="0029438E">
        <w:trPr>
          <w:trHeight w:val="5377"/>
        </w:trPr>
        <w:tc>
          <w:tcPr>
            <w:tcW w:w="5353" w:type="dxa"/>
          </w:tcPr>
          <w:p w:rsidR="0029438E" w:rsidRPr="00B43739" w:rsidRDefault="0029438E" w:rsidP="00654F08">
            <w:pPr>
              <w:pStyle w:val="ConsPlusNonformat"/>
              <w:jc w:val="both"/>
              <w:rPr>
                <w:rFonts w:ascii="Times New Roman" w:hAnsi="Times New Roman" w:cs="Times New Roman"/>
                <w:sz w:val="22"/>
                <w:szCs w:val="22"/>
              </w:rPr>
            </w:pPr>
            <w:r w:rsidRPr="00B43739">
              <w:rPr>
                <w:rFonts w:ascii="Times New Roman" w:hAnsi="Times New Roman" w:cs="Times New Roman"/>
                <w:b/>
                <w:sz w:val="22"/>
                <w:szCs w:val="22"/>
              </w:rPr>
              <w:lastRenderedPageBreak/>
              <w:t>Подпункт «е» пункта 2</w:t>
            </w:r>
            <w:r w:rsidR="00813040" w:rsidRPr="00B43739">
              <w:rPr>
                <w:sz w:val="22"/>
                <w:szCs w:val="22"/>
              </w:rPr>
              <w:t xml:space="preserve"> </w:t>
            </w:r>
            <w:r w:rsidR="00813040" w:rsidRPr="00B43739">
              <w:rPr>
                <w:rFonts w:ascii="Times New Roman" w:hAnsi="Times New Roman" w:cs="Times New Roman"/>
                <w:b/>
                <w:sz w:val="22"/>
                <w:szCs w:val="22"/>
              </w:rPr>
              <w:t>Раздела II «Обязательства Сторон»</w:t>
            </w:r>
            <w:r w:rsidRPr="00B43739">
              <w:rPr>
                <w:rFonts w:ascii="Times New Roman" w:hAnsi="Times New Roman" w:cs="Times New Roman"/>
                <w:b/>
                <w:sz w:val="22"/>
                <w:szCs w:val="22"/>
              </w:rPr>
              <w:t>:</w:t>
            </w:r>
          </w:p>
          <w:p w:rsidR="0029438E" w:rsidRPr="00B43739" w:rsidRDefault="0029438E" w:rsidP="00654F08">
            <w:pPr>
              <w:pStyle w:val="ConsPlusNonformat"/>
              <w:jc w:val="both"/>
              <w:rPr>
                <w:rFonts w:ascii="Times New Roman" w:eastAsia="Times New Roman" w:hAnsi="Times New Roman" w:cs="Times New Roman"/>
                <w:sz w:val="22"/>
                <w:szCs w:val="22"/>
              </w:rPr>
            </w:pPr>
            <w:proofErr w:type="gramStart"/>
            <w:r w:rsidRPr="00B43739">
              <w:rPr>
                <w:rFonts w:ascii="Times New Roman" w:eastAsia="Times New Roman" w:hAnsi="Times New Roman" w:cs="Times New Roman"/>
                <w:sz w:val="22"/>
                <w:szCs w:val="22"/>
              </w:rPr>
              <w:t>увеличение расходов на оплату труда производственного персонала сверх объемов, учтенных в составе подконтрольных расходов, за счет средств от возврата перераспределенных в соответствии с пунктом 7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(далее – Основы ценообразования), корректировок, накопленных до перехода к государственному регулированию цен (тарифов) на услуги по передаче электрической энергии</w:t>
            </w:r>
            <w:proofErr w:type="gramEnd"/>
            <w:r w:rsidRPr="00B43739">
              <w:rPr>
                <w:rFonts w:ascii="Times New Roman" w:eastAsia="Times New Roman" w:hAnsi="Times New Roman" w:cs="Times New Roman"/>
                <w:sz w:val="22"/>
                <w:szCs w:val="22"/>
              </w:rPr>
              <w:t xml:space="preserve"> на основе настоящего Соглашения.</w:t>
            </w:r>
          </w:p>
          <w:p w:rsidR="0029438E" w:rsidRPr="00C75DD2" w:rsidRDefault="0029438E" w:rsidP="007C7780">
            <w:pPr>
              <w:pStyle w:val="ConsPlusNonformat"/>
              <w:ind w:firstLine="709"/>
              <w:jc w:val="right"/>
              <w:rPr>
                <w:rFonts w:ascii="Times New Roman" w:hAnsi="Times New Roman"/>
              </w:rPr>
            </w:pPr>
            <w:r w:rsidRPr="00C75DD2">
              <w:rPr>
                <w:rFonts w:ascii="Times New Roman" w:hAnsi="Times New Roman"/>
              </w:rPr>
              <w:t>Таблица 5</w:t>
            </w:r>
          </w:p>
          <w:tbl>
            <w:tblPr>
              <w:tblStyle w:val="a3"/>
              <w:tblW w:w="5098" w:type="dxa"/>
              <w:tblLayout w:type="fixed"/>
              <w:tblLook w:val="04A0" w:firstRow="1" w:lastRow="0" w:firstColumn="1" w:lastColumn="0" w:noHBand="0" w:noVBand="1"/>
            </w:tblPr>
            <w:tblGrid>
              <w:gridCol w:w="486"/>
              <w:gridCol w:w="1777"/>
              <w:gridCol w:w="709"/>
              <w:gridCol w:w="709"/>
              <w:gridCol w:w="709"/>
              <w:gridCol w:w="708"/>
            </w:tblGrid>
            <w:tr w:rsidR="0029438E" w:rsidRPr="00C75DD2" w:rsidTr="0029438E">
              <w:trPr>
                <w:trHeight w:val="398"/>
                <w:tblHeader/>
              </w:trPr>
              <w:tc>
                <w:tcPr>
                  <w:tcW w:w="486" w:type="dxa"/>
                  <w:vAlign w:val="center"/>
                </w:tcPr>
                <w:p w:rsidR="0029438E" w:rsidRPr="00C75DD2" w:rsidRDefault="0029438E" w:rsidP="0029438E">
                  <w:pPr>
                    <w:pStyle w:val="ConsPlusNonformat"/>
                    <w:jc w:val="center"/>
                    <w:rPr>
                      <w:rFonts w:ascii="Times New Roman" w:hAnsi="Times New Roman" w:cs="Times New Roman"/>
                    </w:rPr>
                  </w:pPr>
                  <w:r w:rsidRPr="00C75DD2">
                    <w:rPr>
                      <w:rFonts w:ascii="Times New Roman" w:hAnsi="Times New Roman" w:cs="Times New Roman"/>
                    </w:rPr>
                    <w:t xml:space="preserve">№ </w:t>
                  </w:r>
                  <w:proofErr w:type="gramStart"/>
                  <w:r w:rsidRPr="00C75DD2">
                    <w:rPr>
                      <w:rFonts w:ascii="Times New Roman" w:hAnsi="Times New Roman" w:cs="Times New Roman"/>
                    </w:rPr>
                    <w:t>п</w:t>
                  </w:r>
                  <w:proofErr w:type="gramEnd"/>
                  <w:r w:rsidRPr="00C75DD2">
                    <w:rPr>
                      <w:rFonts w:ascii="Times New Roman" w:hAnsi="Times New Roman" w:cs="Times New Roman"/>
                    </w:rPr>
                    <w:t>/п</w:t>
                  </w:r>
                </w:p>
              </w:tc>
              <w:tc>
                <w:tcPr>
                  <w:tcW w:w="1777" w:type="dxa"/>
                  <w:vAlign w:val="center"/>
                </w:tcPr>
                <w:p w:rsidR="0029438E" w:rsidRPr="00C75DD2" w:rsidRDefault="0029438E" w:rsidP="0029438E">
                  <w:pPr>
                    <w:pStyle w:val="ConsPlusNonformat"/>
                    <w:jc w:val="center"/>
                    <w:rPr>
                      <w:rFonts w:ascii="Times New Roman" w:hAnsi="Times New Roman" w:cs="Times New Roman"/>
                    </w:rPr>
                  </w:pPr>
                  <w:r w:rsidRPr="00C75DD2">
                    <w:rPr>
                      <w:rFonts w:ascii="Times New Roman" w:hAnsi="Times New Roman" w:cs="Times New Roman"/>
                    </w:rPr>
                    <w:t>Наименование показателя</w:t>
                  </w:r>
                </w:p>
              </w:tc>
              <w:tc>
                <w:tcPr>
                  <w:tcW w:w="709" w:type="dxa"/>
                  <w:vAlign w:val="center"/>
                </w:tcPr>
                <w:p w:rsidR="0029438E" w:rsidRPr="00C75DD2" w:rsidRDefault="0029438E" w:rsidP="0029438E">
                  <w:pPr>
                    <w:pStyle w:val="ConsPlusNonformat"/>
                    <w:jc w:val="center"/>
                    <w:rPr>
                      <w:rFonts w:ascii="Times New Roman" w:hAnsi="Times New Roman" w:cs="Times New Roman"/>
                    </w:rPr>
                  </w:pPr>
                  <w:r w:rsidRPr="00C75DD2">
                    <w:rPr>
                      <w:rFonts w:ascii="Times New Roman" w:hAnsi="Times New Roman" w:cs="Times New Roman"/>
                    </w:rPr>
                    <w:t>Ед. изм.</w:t>
                  </w:r>
                </w:p>
              </w:tc>
              <w:tc>
                <w:tcPr>
                  <w:tcW w:w="709" w:type="dxa"/>
                  <w:vAlign w:val="center"/>
                </w:tcPr>
                <w:p w:rsidR="0029438E" w:rsidRPr="00C75DD2" w:rsidRDefault="0029438E" w:rsidP="0029438E">
                  <w:pPr>
                    <w:pStyle w:val="ConsPlusNonformat"/>
                    <w:jc w:val="center"/>
                    <w:rPr>
                      <w:rFonts w:ascii="Times New Roman" w:hAnsi="Times New Roman" w:cs="Times New Roman"/>
                    </w:rPr>
                  </w:pPr>
                  <w:r w:rsidRPr="00C75DD2">
                    <w:rPr>
                      <w:rFonts w:ascii="Times New Roman" w:hAnsi="Times New Roman" w:cs="Times New Roman"/>
                    </w:rPr>
                    <w:t>2025 год</w:t>
                  </w:r>
                </w:p>
              </w:tc>
              <w:tc>
                <w:tcPr>
                  <w:tcW w:w="709" w:type="dxa"/>
                  <w:vAlign w:val="center"/>
                </w:tcPr>
                <w:p w:rsidR="0029438E" w:rsidRPr="00C75DD2" w:rsidRDefault="0029438E" w:rsidP="0029438E">
                  <w:pPr>
                    <w:pStyle w:val="ConsPlusNonformat"/>
                    <w:jc w:val="center"/>
                    <w:rPr>
                      <w:rFonts w:ascii="Times New Roman" w:hAnsi="Times New Roman" w:cs="Times New Roman"/>
                    </w:rPr>
                  </w:pPr>
                  <w:r w:rsidRPr="00C75DD2">
                    <w:rPr>
                      <w:rFonts w:ascii="Times New Roman" w:hAnsi="Times New Roman" w:cs="Times New Roman"/>
                    </w:rPr>
                    <w:t>2026 год</w:t>
                  </w:r>
                </w:p>
              </w:tc>
              <w:tc>
                <w:tcPr>
                  <w:tcW w:w="708" w:type="dxa"/>
                  <w:vAlign w:val="center"/>
                </w:tcPr>
                <w:p w:rsidR="0029438E" w:rsidRPr="00C75DD2" w:rsidRDefault="0029438E" w:rsidP="0029438E">
                  <w:pPr>
                    <w:pStyle w:val="ConsPlusNonformat"/>
                    <w:jc w:val="center"/>
                    <w:rPr>
                      <w:rFonts w:ascii="Times New Roman" w:hAnsi="Times New Roman" w:cs="Times New Roman"/>
                    </w:rPr>
                  </w:pPr>
                  <w:r w:rsidRPr="00C75DD2">
                    <w:rPr>
                      <w:rFonts w:ascii="Times New Roman" w:hAnsi="Times New Roman" w:cs="Times New Roman"/>
                    </w:rPr>
                    <w:t>2027 год</w:t>
                  </w:r>
                </w:p>
              </w:tc>
            </w:tr>
            <w:tr w:rsidR="0029438E" w:rsidRPr="00C75DD2" w:rsidTr="0029438E">
              <w:trPr>
                <w:trHeight w:val="581"/>
              </w:trPr>
              <w:tc>
                <w:tcPr>
                  <w:tcW w:w="486" w:type="dxa"/>
                  <w:vAlign w:val="center"/>
                </w:tcPr>
                <w:p w:rsidR="0029438E" w:rsidRPr="00C75DD2" w:rsidRDefault="0029438E" w:rsidP="0029438E">
                  <w:pPr>
                    <w:pStyle w:val="ConsPlusNonformat"/>
                    <w:jc w:val="center"/>
                    <w:rPr>
                      <w:rFonts w:ascii="Times New Roman" w:hAnsi="Times New Roman" w:cs="Times New Roman"/>
                    </w:rPr>
                  </w:pPr>
                  <w:r w:rsidRPr="00C75DD2">
                    <w:rPr>
                      <w:rFonts w:ascii="Times New Roman" w:hAnsi="Times New Roman" w:cs="Times New Roman"/>
                    </w:rPr>
                    <w:t>1.</w:t>
                  </w:r>
                </w:p>
              </w:tc>
              <w:tc>
                <w:tcPr>
                  <w:tcW w:w="1777" w:type="dxa"/>
                  <w:vAlign w:val="center"/>
                </w:tcPr>
                <w:p w:rsidR="0029438E" w:rsidRPr="00C75DD2" w:rsidRDefault="0029438E" w:rsidP="0029438E">
                  <w:pPr>
                    <w:pStyle w:val="ConsPlusNonformat"/>
                    <w:jc w:val="center"/>
                    <w:rPr>
                      <w:rFonts w:ascii="Times New Roman" w:hAnsi="Times New Roman" w:cs="Times New Roman"/>
                    </w:rPr>
                  </w:pPr>
                  <w:r w:rsidRPr="00C75DD2">
                    <w:rPr>
                      <w:rFonts w:ascii="Times New Roman" w:hAnsi="Times New Roman" w:cs="Times New Roman"/>
                    </w:rPr>
                    <w:t>Дополнительный объем роста расходов на оплату труда</w:t>
                  </w:r>
                </w:p>
              </w:tc>
              <w:tc>
                <w:tcPr>
                  <w:tcW w:w="709" w:type="dxa"/>
                  <w:vAlign w:val="center"/>
                </w:tcPr>
                <w:p w:rsidR="0029438E" w:rsidRPr="00C75DD2" w:rsidRDefault="0029438E" w:rsidP="0029438E">
                  <w:pPr>
                    <w:pStyle w:val="ConsPlusNonformat"/>
                    <w:jc w:val="center"/>
                    <w:rPr>
                      <w:rFonts w:ascii="Times New Roman" w:hAnsi="Times New Roman" w:cs="Times New Roman"/>
                    </w:rPr>
                  </w:pPr>
                  <w:r w:rsidRPr="00C75DD2">
                    <w:rPr>
                      <w:rFonts w:ascii="Times New Roman" w:hAnsi="Times New Roman" w:cs="Times New Roman"/>
                    </w:rPr>
                    <w:t>тыс.</w:t>
                  </w:r>
                </w:p>
                <w:p w:rsidR="0029438E" w:rsidRPr="00C75DD2" w:rsidRDefault="0029438E" w:rsidP="0029438E">
                  <w:pPr>
                    <w:pStyle w:val="ConsPlusNonformat"/>
                    <w:jc w:val="center"/>
                    <w:rPr>
                      <w:rFonts w:ascii="Times New Roman" w:hAnsi="Times New Roman" w:cs="Times New Roman"/>
                    </w:rPr>
                  </w:pPr>
                  <w:r w:rsidRPr="00C75DD2">
                    <w:rPr>
                      <w:rFonts w:ascii="Times New Roman" w:hAnsi="Times New Roman" w:cs="Times New Roman"/>
                    </w:rPr>
                    <w:t>руб.</w:t>
                  </w:r>
                </w:p>
              </w:tc>
              <w:tc>
                <w:tcPr>
                  <w:tcW w:w="709" w:type="dxa"/>
                  <w:shd w:val="clear" w:color="auto" w:fill="FFFFFF" w:themeFill="background1"/>
                  <w:vAlign w:val="center"/>
                </w:tcPr>
                <w:p w:rsidR="0029438E" w:rsidRPr="00C75DD2" w:rsidRDefault="0029438E" w:rsidP="0029438E">
                  <w:pPr>
                    <w:pStyle w:val="ConsPlusNonformat"/>
                    <w:jc w:val="center"/>
                    <w:rPr>
                      <w:rFonts w:ascii="Times New Roman" w:hAnsi="Times New Roman"/>
                    </w:rPr>
                  </w:pPr>
                  <w:r w:rsidRPr="00C75DD2">
                    <w:rPr>
                      <w:rFonts w:ascii="Times New Roman" w:hAnsi="Times New Roman" w:cs="Times New Roman"/>
                    </w:rPr>
                    <w:t>-</w:t>
                  </w:r>
                </w:p>
              </w:tc>
              <w:tc>
                <w:tcPr>
                  <w:tcW w:w="709" w:type="dxa"/>
                  <w:shd w:val="clear" w:color="auto" w:fill="FFFFFF" w:themeFill="background1"/>
                  <w:vAlign w:val="center"/>
                </w:tcPr>
                <w:p w:rsidR="0029438E" w:rsidRPr="00C75DD2" w:rsidRDefault="0029438E" w:rsidP="0029438E">
                  <w:pPr>
                    <w:pStyle w:val="ConsPlusNonformat"/>
                    <w:jc w:val="center"/>
                    <w:rPr>
                      <w:rFonts w:ascii="Times New Roman" w:hAnsi="Times New Roman" w:cs="Times New Roman"/>
                    </w:rPr>
                  </w:pPr>
                  <w:r w:rsidRPr="00C75DD2">
                    <w:rPr>
                      <w:rFonts w:ascii="Times New Roman" w:hAnsi="Times New Roman" w:cs="Times New Roman"/>
                      <w:color w:val="000000"/>
                    </w:rPr>
                    <w:t>116 743,0</w:t>
                  </w:r>
                </w:p>
              </w:tc>
              <w:tc>
                <w:tcPr>
                  <w:tcW w:w="708" w:type="dxa"/>
                  <w:shd w:val="clear" w:color="auto" w:fill="FFFFFF" w:themeFill="background1"/>
                  <w:vAlign w:val="center"/>
                </w:tcPr>
                <w:p w:rsidR="0029438E" w:rsidRPr="00C75DD2" w:rsidRDefault="0029438E" w:rsidP="0029438E">
                  <w:pPr>
                    <w:pStyle w:val="ConsPlusNonformat"/>
                    <w:jc w:val="center"/>
                    <w:rPr>
                      <w:rFonts w:ascii="Times New Roman" w:hAnsi="Times New Roman" w:cs="Times New Roman"/>
                    </w:rPr>
                  </w:pPr>
                  <w:r w:rsidRPr="00C75DD2">
                    <w:rPr>
                      <w:rFonts w:ascii="Times New Roman" w:hAnsi="Times New Roman" w:cs="Times New Roman"/>
                      <w:color w:val="000000"/>
                    </w:rPr>
                    <w:t>121 412,7</w:t>
                  </w:r>
                </w:p>
              </w:tc>
            </w:tr>
          </w:tbl>
          <w:p w:rsidR="0029438E" w:rsidRPr="00B43739" w:rsidRDefault="0029438E" w:rsidP="00654F08">
            <w:pPr>
              <w:pStyle w:val="ConsPlusNonformat"/>
              <w:jc w:val="both"/>
              <w:rPr>
                <w:rFonts w:ascii="Times New Roman" w:eastAsia="Times New Roman" w:hAnsi="Times New Roman" w:cs="Times New Roman"/>
                <w:sz w:val="22"/>
                <w:szCs w:val="22"/>
              </w:rPr>
            </w:pPr>
          </w:p>
        </w:tc>
        <w:tc>
          <w:tcPr>
            <w:tcW w:w="2126" w:type="dxa"/>
          </w:tcPr>
          <w:p w:rsidR="0029438E" w:rsidRPr="00B43739" w:rsidRDefault="0029438E" w:rsidP="0029438E">
            <w:pPr>
              <w:jc w:val="center"/>
              <w:rPr>
                <w:rFonts w:ascii="Times New Roman" w:hAnsi="Times New Roman" w:cs="Times New Roman"/>
              </w:rPr>
            </w:pPr>
            <w:r w:rsidRPr="00B43739">
              <w:rPr>
                <w:rFonts w:ascii="Times New Roman" w:hAnsi="Times New Roman" w:cs="Times New Roman"/>
              </w:rPr>
              <w:t>Министерство экономического развития и промышленности Пензенской области</w:t>
            </w:r>
          </w:p>
        </w:tc>
        <w:tc>
          <w:tcPr>
            <w:tcW w:w="5245" w:type="dxa"/>
          </w:tcPr>
          <w:p w:rsidR="0029438E" w:rsidRPr="00B43739" w:rsidRDefault="0092797E" w:rsidP="00654F08">
            <w:pPr>
              <w:jc w:val="both"/>
              <w:rPr>
                <w:rFonts w:ascii="Times New Roman" w:hAnsi="Times New Roman" w:cs="Times New Roman"/>
              </w:rPr>
            </w:pPr>
            <w:r w:rsidRPr="00F658A2">
              <w:rPr>
                <w:rFonts w:ascii="Times New Roman" w:hAnsi="Times New Roman" w:cs="Times New Roman"/>
                <w:b/>
              </w:rPr>
              <w:t>П</w:t>
            </w:r>
            <w:r w:rsidR="0029438E" w:rsidRPr="00F658A2">
              <w:rPr>
                <w:rFonts w:ascii="Times New Roman" w:hAnsi="Times New Roman" w:cs="Times New Roman"/>
                <w:b/>
              </w:rPr>
              <w:t xml:space="preserve">одпункт «е» пункта 2 </w:t>
            </w:r>
            <w:r w:rsidR="00813040" w:rsidRPr="00F658A2">
              <w:rPr>
                <w:rFonts w:ascii="Times New Roman" w:hAnsi="Times New Roman" w:cs="Times New Roman"/>
                <w:b/>
              </w:rPr>
              <w:t>Раздела II «Обязательства Сторон»</w:t>
            </w:r>
            <w:r w:rsidR="00813040" w:rsidRPr="00B43739">
              <w:rPr>
                <w:rFonts w:ascii="Times New Roman" w:hAnsi="Times New Roman" w:cs="Times New Roman"/>
              </w:rPr>
              <w:t xml:space="preserve"> </w:t>
            </w:r>
            <w:r w:rsidR="0029438E" w:rsidRPr="00B43739">
              <w:rPr>
                <w:rFonts w:ascii="Times New Roman" w:hAnsi="Times New Roman" w:cs="Times New Roman"/>
              </w:rPr>
              <w:t>изложить в новой редакции:</w:t>
            </w:r>
          </w:p>
          <w:p w:rsidR="0029438E" w:rsidRPr="00B43739" w:rsidRDefault="0029438E" w:rsidP="00654F08">
            <w:pPr>
              <w:jc w:val="both"/>
              <w:rPr>
                <w:rFonts w:ascii="Times New Roman" w:hAnsi="Times New Roman" w:cs="Times New Roman"/>
              </w:rPr>
            </w:pPr>
            <w:r w:rsidRPr="00B43739">
              <w:rPr>
                <w:rFonts w:ascii="Times New Roman" w:hAnsi="Times New Roman" w:cs="Times New Roman"/>
              </w:rPr>
              <w:t>«е) увеличение расходов на оплату труда производственного персонала сверх объемов, учтенных в составе подконтрольных и неподконтрольных расходов соответственно, за счет средств от возврата экономически обоснованных расходов Организации, не учтенных в целях сглаживания изменения тарифов в предыдущие долгосрочные периоды регулирования, в следующих размерах:</w:t>
            </w:r>
          </w:p>
          <w:p w:rsidR="0029438E" w:rsidRPr="00B43739" w:rsidRDefault="0029438E" w:rsidP="0029438E">
            <w:pPr>
              <w:pStyle w:val="ConsPlusNonformat"/>
              <w:jc w:val="right"/>
              <w:rPr>
                <w:rFonts w:ascii="Times New Roman" w:hAnsi="Times New Roman"/>
                <w:sz w:val="22"/>
                <w:szCs w:val="22"/>
              </w:rPr>
            </w:pPr>
            <w:r w:rsidRPr="00B43739">
              <w:rPr>
                <w:rFonts w:ascii="Times New Roman" w:hAnsi="Times New Roman"/>
                <w:sz w:val="22"/>
                <w:szCs w:val="22"/>
              </w:rPr>
              <w:t>Таблица 5</w:t>
            </w:r>
          </w:p>
          <w:tbl>
            <w:tblPr>
              <w:tblStyle w:val="a3"/>
              <w:tblW w:w="4699" w:type="dxa"/>
              <w:tblInd w:w="313" w:type="dxa"/>
              <w:tblLayout w:type="fixed"/>
              <w:tblLook w:val="04A0" w:firstRow="1" w:lastRow="0" w:firstColumn="1" w:lastColumn="0" w:noHBand="0" w:noVBand="1"/>
            </w:tblPr>
            <w:tblGrid>
              <w:gridCol w:w="425"/>
              <w:gridCol w:w="1701"/>
              <w:gridCol w:w="614"/>
              <w:gridCol w:w="653"/>
              <w:gridCol w:w="653"/>
              <w:gridCol w:w="653"/>
            </w:tblGrid>
            <w:tr w:rsidR="0029438E" w:rsidRPr="00B43739" w:rsidTr="00BD544D">
              <w:trPr>
                <w:trHeight w:val="378"/>
                <w:tblHeader/>
              </w:trPr>
              <w:tc>
                <w:tcPr>
                  <w:tcW w:w="425" w:type="dxa"/>
                  <w:vAlign w:val="center"/>
                </w:tcPr>
                <w:p w:rsidR="0029438E" w:rsidRPr="00B43739" w:rsidRDefault="0029438E" w:rsidP="007C7780">
                  <w:pPr>
                    <w:pStyle w:val="ConsPlusNonformat"/>
                    <w:jc w:val="center"/>
                    <w:rPr>
                      <w:rFonts w:ascii="Times New Roman" w:hAnsi="Times New Roman" w:cs="Times New Roman"/>
                    </w:rPr>
                  </w:pPr>
                  <w:r w:rsidRPr="00B43739">
                    <w:rPr>
                      <w:rFonts w:ascii="Times New Roman" w:hAnsi="Times New Roman" w:cs="Times New Roman"/>
                    </w:rPr>
                    <w:t xml:space="preserve">№ </w:t>
                  </w:r>
                  <w:proofErr w:type="gramStart"/>
                  <w:r w:rsidRPr="00B43739">
                    <w:rPr>
                      <w:rFonts w:ascii="Times New Roman" w:hAnsi="Times New Roman" w:cs="Times New Roman"/>
                    </w:rPr>
                    <w:t>п</w:t>
                  </w:r>
                  <w:proofErr w:type="gramEnd"/>
                  <w:r w:rsidRPr="00B43739">
                    <w:rPr>
                      <w:rFonts w:ascii="Times New Roman" w:hAnsi="Times New Roman" w:cs="Times New Roman"/>
                    </w:rPr>
                    <w:t>/</w:t>
                  </w:r>
                  <w:bookmarkStart w:id="0" w:name="_GoBack"/>
                  <w:bookmarkEnd w:id="0"/>
                  <w:r w:rsidRPr="00B43739">
                    <w:rPr>
                      <w:rFonts w:ascii="Times New Roman" w:hAnsi="Times New Roman" w:cs="Times New Roman"/>
                    </w:rPr>
                    <w:t>п</w:t>
                  </w:r>
                </w:p>
              </w:tc>
              <w:tc>
                <w:tcPr>
                  <w:tcW w:w="1701" w:type="dxa"/>
                  <w:vAlign w:val="center"/>
                </w:tcPr>
                <w:p w:rsidR="0029438E" w:rsidRPr="00B43739" w:rsidRDefault="0029438E" w:rsidP="007C7780">
                  <w:pPr>
                    <w:pStyle w:val="ConsPlusNonformat"/>
                    <w:jc w:val="center"/>
                    <w:rPr>
                      <w:rFonts w:ascii="Times New Roman" w:hAnsi="Times New Roman" w:cs="Times New Roman"/>
                    </w:rPr>
                  </w:pPr>
                  <w:r w:rsidRPr="00B43739">
                    <w:rPr>
                      <w:rFonts w:ascii="Times New Roman" w:hAnsi="Times New Roman" w:cs="Times New Roman"/>
                    </w:rPr>
                    <w:t>Наименование показателя</w:t>
                  </w:r>
                </w:p>
              </w:tc>
              <w:tc>
                <w:tcPr>
                  <w:tcW w:w="614" w:type="dxa"/>
                  <w:vAlign w:val="center"/>
                </w:tcPr>
                <w:p w:rsidR="0029438E" w:rsidRPr="00B43739" w:rsidRDefault="0029438E" w:rsidP="007C7780">
                  <w:pPr>
                    <w:pStyle w:val="ConsPlusNonformat"/>
                    <w:jc w:val="center"/>
                    <w:rPr>
                      <w:rFonts w:ascii="Times New Roman" w:hAnsi="Times New Roman" w:cs="Times New Roman"/>
                    </w:rPr>
                  </w:pPr>
                  <w:r w:rsidRPr="00B43739">
                    <w:rPr>
                      <w:rFonts w:ascii="Times New Roman" w:hAnsi="Times New Roman" w:cs="Times New Roman"/>
                    </w:rPr>
                    <w:t>Ед. изм.</w:t>
                  </w:r>
                </w:p>
              </w:tc>
              <w:tc>
                <w:tcPr>
                  <w:tcW w:w="653" w:type="dxa"/>
                  <w:vAlign w:val="center"/>
                </w:tcPr>
                <w:p w:rsidR="0029438E" w:rsidRPr="00B43739" w:rsidRDefault="0029438E" w:rsidP="007C7780">
                  <w:pPr>
                    <w:pStyle w:val="ConsPlusNonformat"/>
                    <w:jc w:val="center"/>
                    <w:rPr>
                      <w:rFonts w:ascii="Times New Roman" w:hAnsi="Times New Roman" w:cs="Times New Roman"/>
                    </w:rPr>
                  </w:pPr>
                  <w:r w:rsidRPr="00B43739">
                    <w:rPr>
                      <w:rFonts w:ascii="Times New Roman" w:hAnsi="Times New Roman" w:cs="Times New Roman"/>
                    </w:rPr>
                    <w:t>2025 год</w:t>
                  </w:r>
                </w:p>
              </w:tc>
              <w:tc>
                <w:tcPr>
                  <w:tcW w:w="653" w:type="dxa"/>
                  <w:vAlign w:val="center"/>
                </w:tcPr>
                <w:p w:rsidR="0029438E" w:rsidRPr="00B43739" w:rsidRDefault="0029438E" w:rsidP="007C7780">
                  <w:pPr>
                    <w:pStyle w:val="ConsPlusNonformat"/>
                    <w:jc w:val="center"/>
                    <w:rPr>
                      <w:rFonts w:ascii="Times New Roman" w:hAnsi="Times New Roman" w:cs="Times New Roman"/>
                    </w:rPr>
                  </w:pPr>
                  <w:r w:rsidRPr="00B43739">
                    <w:rPr>
                      <w:rFonts w:ascii="Times New Roman" w:hAnsi="Times New Roman" w:cs="Times New Roman"/>
                    </w:rPr>
                    <w:t>2026 год</w:t>
                  </w:r>
                </w:p>
              </w:tc>
              <w:tc>
                <w:tcPr>
                  <w:tcW w:w="653" w:type="dxa"/>
                  <w:vAlign w:val="center"/>
                </w:tcPr>
                <w:p w:rsidR="0029438E" w:rsidRPr="00B43739" w:rsidRDefault="0029438E" w:rsidP="007C7780">
                  <w:pPr>
                    <w:pStyle w:val="ConsPlusNonformat"/>
                    <w:jc w:val="center"/>
                    <w:rPr>
                      <w:rFonts w:ascii="Times New Roman" w:hAnsi="Times New Roman" w:cs="Times New Roman"/>
                    </w:rPr>
                  </w:pPr>
                  <w:r w:rsidRPr="00B43739">
                    <w:rPr>
                      <w:rFonts w:ascii="Times New Roman" w:hAnsi="Times New Roman" w:cs="Times New Roman"/>
                    </w:rPr>
                    <w:t>2027 год</w:t>
                  </w:r>
                </w:p>
              </w:tc>
            </w:tr>
            <w:tr w:rsidR="0029438E" w:rsidRPr="00B43739" w:rsidTr="00BD544D">
              <w:trPr>
                <w:trHeight w:val="552"/>
              </w:trPr>
              <w:tc>
                <w:tcPr>
                  <w:tcW w:w="425" w:type="dxa"/>
                  <w:vAlign w:val="center"/>
                </w:tcPr>
                <w:p w:rsidR="0029438E" w:rsidRPr="00B43739" w:rsidRDefault="0029438E" w:rsidP="007C7780">
                  <w:pPr>
                    <w:pStyle w:val="ConsPlusNonformat"/>
                    <w:jc w:val="center"/>
                    <w:rPr>
                      <w:rFonts w:ascii="Times New Roman" w:hAnsi="Times New Roman" w:cs="Times New Roman"/>
                      <w:sz w:val="22"/>
                      <w:szCs w:val="22"/>
                    </w:rPr>
                  </w:pPr>
                  <w:r w:rsidRPr="00B43739">
                    <w:rPr>
                      <w:rFonts w:ascii="Times New Roman" w:hAnsi="Times New Roman" w:cs="Times New Roman"/>
                      <w:sz w:val="22"/>
                      <w:szCs w:val="22"/>
                    </w:rPr>
                    <w:t>1.</w:t>
                  </w:r>
                </w:p>
              </w:tc>
              <w:tc>
                <w:tcPr>
                  <w:tcW w:w="1701" w:type="dxa"/>
                  <w:vAlign w:val="center"/>
                </w:tcPr>
                <w:p w:rsidR="0029438E" w:rsidRPr="00C75DD2" w:rsidRDefault="0029438E" w:rsidP="007C7780">
                  <w:pPr>
                    <w:pStyle w:val="ConsPlusNonformat"/>
                    <w:jc w:val="center"/>
                    <w:rPr>
                      <w:rFonts w:ascii="Times New Roman" w:hAnsi="Times New Roman" w:cs="Times New Roman"/>
                    </w:rPr>
                  </w:pPr>
                  <w:r w:rsidRPr="00C75DD2">
                    <w:rPr>
                      <w:rFonts w:ascii="Times New Roman" w:hAnsi="Times New Roman" w:cs="Times New Roman"/>
                    </w:rPr>
                    <w:t>Дополнительный объем роста расходов на оплату труда и оплату страховых взносов</w:t>
                  </w:r>
                </w:p>
              </w:tc>
              <w:tc>
                <w:tcPr>
                  <w:tcW w:w="614" w:type="dxa"/>
                  <w:vAlign w:val="center"/>
                </w:tcPr>
                <w:p w:rsidR="0029438E" w:rsidRPr="00C75DD2" w:rsidRDefault="0029438E" w:rsidP="007C7780">
                  <w:pPr>
                    <w:pStyle w:val="ConsPlusNonformat"/>
                    <w:jc w:val="center"/>
                    <w:rPr>
                      <w:rFonts w:ascii="Times New Roman" w:hAnsi="Times New Roman" w:cs="Times New Roman"/>
                    </w:rPr>
                  </w:pPr>
                  <w:r w:rsidRPr="00C75DD2">
                    <w:rPr>
                      <w:rFonts w:ascii="Times New Roman" w:hAnsi="Times New Roman" w:cs="Times New Roman"/>
                    </w:rPr>
                    <w:t>тыс.</w:t>
                  </w:r>
                </w:p>
                <w:p w:rsidR="0029438E" w:rsidRPr="00C75DD2" w:rsidRDefault="0029438E" w:rsidP="007C7780">
                  <w:pPr>
                    <w:pStyle w:val="ConsPlusNonformat"/>
                    <w:jc w:val="center"/>
                    <w:rPr>
                      <w:rFonts w:ascii="Times New Roman" w:hAnsi="Times New Roman" w:cs="Times New Roman"/>
                    </w:rPr>
                  </w:pPr>
                  <w:r w:rsidRPr="00C75DD2">
                    <w:rPr>
                      <w:rFonts w:ascii="Times New Roman" w:hAnsi="Times New Roman" w:cs="Times New Roman"/>
                    </w:rPr>
                    <w:t>руб.</w:t>
                  </w:r>
                </w:p>
              </w:tc>
              <w:tc>
                <w:tcPr>
                  <w:tcW w:w="653" w:type="dxa"/>
                  <w:shd w:val="clear" w:color="auto" w:fill="FFFFFF" w:themeFill="background1"/>
                  <w:vAlign w:val="center"/>
                </w:tcPr>
                <w:p w:rsidR="0029438E" w:rsidRPr="00C75DD2" w:rsidRDefault="0029438E" w:rsidP="007C7780">
                  <w:pPr>
                    <w:pStyle w:val="ConsPlusNonformat"/>
                    <w:jc w:val="center"/>
                    <w:rPr>
                      <w:rFonts w:ascii="Times New Roman" w:hAnsi="Times New Roman"/>
                    </w:rPr>
                  </w:pPr>
                  <w:r w:rsidRPr="00C75DD2">
                    <w:rPr>
                      <w:rFonts w:ascii="Times New Roman" w:hAnsi="Times New Roman" w:cs="Times New Roman"/>
                    </w:rPr>
                    <w:t>-</w:t>
                  </w:r>
                </w:p>
              </w:tc>
              <w:tc>
                <w:tcPr>
                  <w:tcW w:w="653" w:type="dxa"/>
                  <w:shd w:val="clear" w:color="auto" w:fill="FFFFFF" w:themeFill="background1"/>
                  <w:vAlign w:val="center"/>
                </w:tcPr>
                <w:p w:rsidR="0029438E" w:rsidRPr="00C75DD2" w:rsidRDefault="0029438E" w:rsidP="007C7780">
                  <w:pPr>
                    <w:pStyle w:val="ConsPlusNonformat"/>
                    <w:jc w:val="center"/>
                    <w:rPr>
                      <w:rFonts w:ascii="Times New Roman" w:hAnsi="Times New Roman" w:cs="Times New Roman"/>
                    </w:rPr>
                  </w:pPr>
                  <w:r w:rsidRPr="00C75DD2">
                    <w:rPr>
                      <w:rFonts w:ascii="Times New Roman" w:hAnsi="Times New Roman" w:cs="Times New Roman"/>
                      <w:color w:val="000000"/>
                    </w:rPr>
                    <w:t>116 743,0</w:t>
                  </w:r>
                </w:p>
              </w:tc>
              <w:tc>
                <w:tcPr>
                  <w:tcW w:w="653" w:type="dxa"/>
                  <w:shd w:val="clear" w:color="auto" w:fill="FFFFFF" w:themeFill="background1"/>
                  <w:vAlign w:val="center"/>
                </w:tcPr>
                <w:p w:rsidR="0029438E" w:rsidRPr="00C75DD2" w:rsidRDefault="0029438E" w:rsidP="007C7780">
                  <w:pPr>
                    <w:pStyle w:val="ConsPlusNonformat"/>
                    <w:jc w:val="center"/>
                    <w:rPr>
                      <w:rFonts w:ascii="Times New Roman" w:hAnsi="Times New Roman" w:cs="Times New Roman"/>
                    </w:rPr>
                  </w:pPr>
                  <w:r w:rsidRPr="00C75DD2">
                    <w:rPr>
                      <w:rFonts w:ascii="Times New Roman" w:hAnsi="Times New Roman" w:cs="Times New Roman"/>
                      <w:color w:val="000000"/>
                    </w:rPr>
                    <w:t>121 412,7</w:t>
                  </w:r>
                </w:p>
              </w:tc>
            </w:tr>
          </w:tbl>
          <w:p w:rsidR="0029438E" w:rsidRPr="00B43739" w:rsidRDefault="0029438E" w:rsidP="00545D11">
            <w:pPr>
              <w:jc w:val="both"/>
              <w:rPr>
                <w:rFonts w:ascii="Times New Roman" w:hAnsi="Times New Roman" w:cs="Times New Roman"/>
              </w:rPr>
            </w:pPr>
            <w:r w:rsidRPr="00B43739">
              <w:rPr>
                <w:rFonts w:ascii="Times New Roman" w:hAnsi="Times New Roman" w:cs="Times New Roman"/>
              </w:rPr>
              <w:t>Указанные расходы не подлежат дополнительной индексации в составе необходимой валовой выручки, в том числе в рамках корректировок по п</w:t>
            </w:r>
            <w:r w:rsidR="00895C3D">
              <w:rPr>
                <w:rFonts w:ascii="Times New Roman" w:hAnsi="Times New Roman" w:cs="Times New Roman"/>
              </w:rPr>
              <w:t>ункту 7 Основ ценообразования</w:t>
            </w:r>
            <w:proofErr w:type="gramStart"/>
            <w:r w:rsidR="00895C3D">
              <w:rPr>
                <w:rFonts w:ascii="Times New Roman" w:hAnsi="Times New Roman" w:cs="Times New Roman"/>
              </w:rPr>
              <w:t>.».</w:t>
            </w:r>
            <w:proofErr w:type="gramEnd"/>
          </w:p>
        </w:tc>
        <w:tc>
          <w:tcPr>
            <w:tcW w:w="2268" w:type="dxa"/>
          </w:tcPr>
          <w:p w:rsidR="00221A96" w:rsidRPr="002A038B" w:rsidRDefault="0029438E" w:rsidP="00221A96">
            <w:pPr>
              <w:jc w:val="both"/>
              <w:rPr>
                <w:rFonts w:ascii="Times New Roman" w:hAnsi="Times New Roman" w:cs="Times New Roman"/>
              </w:rPr>
            </w:pPr>
            <w:r w:rsidRPr="002A038B">
              <w:rPr>
                <w:rFonts w:ascii="Times New Roman" w:hAnsi="Times New Roman" w:cs="Times New Roman"/>
              </w:rPr>
              <w:t>Предложение учтено</w:t>
            </w:r>
            <w:r w:rsidR="00221A96" w:rsidRPr="002A038B">
              <w:rPr>
                <w:rFonts w:ascii="Times New Roman" w:hAnsi="Times New Roman" w:cs="Times New Roman"/>
              </w:rPr>
              <w:t xml:space="preserve"> частично.</w:t>
            </w:r>
            <w:r w:rsidR="00545D11" w:rsidRPr="002A038B">
              <w:rPr>
                <w:rFonts w:ascii="Times New Roman" w:hAnsi="Times New Roman" w:cs="Times New Roman"/>
              </w:rPr>
              <w:t xml:space="preserve"> </w:t>
            </w:r>
            <w:r w:rsidR="00221A96" w:rsidRPr="002A038B">
              <w:rPr>
                <w:rFonts w:ascii="Times New Roman" w:hAnsi="Times New Roman" w:cs="Times New Roman"/>
              </w:rPr>
              <w:t>С</w:t>
            </w:r>
            <w:r w:rsidRPr="002A038B">
              <w:rPr>
                <w:rFonts w:ascii="Times New Roman" w:hAnsi="Times New Roman" w:cs="Times New Roman"/>
              </w:rPr>
              <w:t>траховые взносы являются производными от расходов на оплату труда</w:t>
            </w:r>
            <w:r w:rsidR="00221A96" w:rsidRPr="002A038B">
              <w:rPr>
                <w:rFonts w:ascii="Times New Roman" w:hAnsi="Times New Roman" w:cs="Times New Roman"/>
              </w:rPr>
              <w:t>, в связи с этим абзац первый настоящего подпункта</w:t>
            </w:r>
            <w:r w:rsidR="00443F43" w:rsidRPr="002A038B">
              <w:rPr>
                <w:rFonts w:ascii="Times New Roman" w:hAnsi="Times New Roman" w:cs="Times New Roman"/>
              </w:rPr>
              <w:t xml:space="preserve"> Соглашения и наименование показателя в таблице 5 </w:t>
            </w:r>
            <w:r w:rsidR="002657CD">
              <w:rPr>
                <w:rFonts w:ascii="Times New Roman" w:hAnsi="Times New Roman" w:cs="Times New Roman"/>
              </w:rPr>
              <w:t>Соглашения</w:t>
            </w:r>
            <w:r w:rsidR="00221A96" w:rsidRPr="002A038B">
              <w:rPr>
                <w:rFonts w:ascii="Times New Roman" w:hAnsi="Times New Roman" w:cs="Times New Roman"/>
              </w:rPr>
              <w:t xml:space="preserve"> дополнен</w:t>
            </w:r>
            <w:r w:rsidR="00443F43" w:rsidRPr="002A038B">
              <w:rPr>
                <w:rFonts w:ascii="Times New Roman" w:hAnsi="Times New Roman" w:cs="Times New Roman"/>
              </w:rPr>
              <w:t>ы словами «и оплату страховых взносов»</w:t>
            </w:r>
            <w:r w:rsidRPr="002A038B">
              <w:rPr>
                <w:rFonts w:ascii="Times New Roman" w:hAnsi="Times New Roman" w:cs="Times New Roman"/>
              </w:rPr>
              <w:t>.</w:t>
            </w:r>
            <w:r w:rsidR="00545D11" w:rsidRPr="002A038B">
              <w:rPr>
                <w:rFonts w:ascii="Times New Roman" w:hAnsi="Times New Roman" w:cs="Times New Roman"/>
              </w:rPr>
              <w:t xml:space="preserve"> </w:t>
            </w:r>
          </w:p>
          <w:p w:rsidR="0029438E" w:rsidRPr="00C75DD2" w:rsidRDefault="00545D11" w:rsidP="00221A96">
            <w:pPr>
              <w:jc w:val="both"/>
              <w:rPr>
                <w:rFonts w:ascii="Times New Roman" w:hAnsi="Times New Roman" w:cs="Times New Roman"/>
                <w:sz w:val="20"/>
                <w:szCs w:val="20"/>
              </w:rPr>
            </w:pPr>
            <w:r w:rsidRPr="002A038B">
              <w:rPr>
                <w:rFonts w:ascii="Times New Roman" w:hAnsi="Times New Roman" w:cs="Times New Roman"/>
              </w:rPr>
              <w:t xml:space="preserve">С учетом положений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абзац второй настоящего подпункта Соглашения </w:t>
            </w:r>
            <w:r w:rsidR="00B43739" w:rsidRPr="002A038B">
              <w:rPr>
                <w:rFonts w:ascii="Times New Roman" w:hAnsi="Times New Roman" w:cs="Times New Roman"/>
              </w:rPr>
              <w:t>изложен</w:t>
            </w:r>
            <w:r w:rsidRPr="002A038B">
              <w:rPr>
                <w:rFonts w:ascii="Times New Roman" w:hAnsi="Times New Roman" w:cs="Times New Roman"/>
              </w:rPr>
              <w:t xml:space="preserve"> в следующей редакции: «Указанные расходы Организации не подлежат учету в составе необходимой валовой выручки при проведении </w:t>
            </w:r>
            <w:r w:rsidRPr="002A038B">
              <w:rPr>
                <w:rFonts w:ascii="Times New Roman" w:hAnsi="Times New Roman" w:cs="Times New Roman"/>
              </w:rPr>
              <w:lastRenderedPageBreak/>
              <w:t>корректировок необходимой валовой выручки за 2026 - 2027 годы в соответствии с пунктом 7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(далее – Основы ценообразования)</w:t>
            </w:r>
            <w:proofErr w:type="gramStart"/>
            <w:r w:rsidRPr="002A038B">
              <w:rPr>
                <w:rFonts w:ascii="Times New Roman" w:hAnsi="Times New Roman" w:cs="Times New Roman"/>
              </w:rPr>
              <w:t>.</w:t>
            </w:r>
            <w:r w:rsidR="00895C3D" w:rsidRPr="002A038B">
              <w:rPr>
                <w:rFonts w:ascii="Times New Roman" w:hAnsi="Times New Roman" w:cs="Times New Roman"/>
              </w:rPr>
              <w:t>»</w:t>
            </w:r>
            <w:proofErr w:type="gramEnd"/>
            <w:r w:rsidR="00895C3D" w:rsidRPr="002A038B">
              <w:rPr>
                <w:rFonts w:ascii="Times New Roman" w:hAnsi="Times New Roman" w:cs="Times New Roman"/>
              </w:rPr>
              <w:t>.</w:t>
            </w:r>
          </w:p>
        </w:tc>
      </w:tr>
      <w:tr w:rsidR="0029438E" w:rsidTr="0029438E">
        <w:trPr>
          <w:trHeight w:val="445"/>
        </w:trPr>
        <w:tc>
          <w:tcPr>
            <w:tcW w:w="5353" w:type="dxa"/>
          </w:tcPr>
          <w:p w:rsidR="0029438E" w:rsidRPr="00654F08" w:rsidRDefault="0029438E" w:rsidP="00654F08">
            <w:pPr>
              <w:pStyle w:val="ConsPlusNonformat"/>
              <w:jc w:val="both"/>
              <w:rPr>
                <w:rFonts w:ascii="Times New Roman" w:eastAsia="Times New Roman" w:hAnsi="Times New Roman" w:cs="Times New Roman"/>
                <w:sz w:val="24"/>
                <w:szCs w:val="24"/>
              </w:rPr>
            </w:pPr>
          </w:p>
        </w:tc>
        <w:tc>
          <w:tcPr>
            <w:tcW w:w="2126" w:type="dxa"/>
          </w:tcPr>
          <w:p w:rsidR="0029438E" w:rsidRPr="00B43739" w:rsidRDefault="0029438E" w:rsidP="0029438E">
            <w:pPr>
              <w:jc w:val="center"/>
              <w:rPr>
                <w:rFonts w:ascii="Times New Roman" w:hAnsi="Times New Roman" w:cs="Times New Roman"/>
              </w:rPr>
            </w:pPr>
            <w:r w:rsidRPr="00B43739">
              <w:rPr>
                <w:rFonts w:ascii="Times New Roman" w:hAnsi="Times New Roman" w:cs="Times New Roman"/>
              </w:rPr>
              <w:t>Министерство экономического развития и промышленности Пензенской области</w:t>
            </w:r>
          </w:p>
        </w:tc>
        <w:tc>
          <w:tcPr>
            <w:tcW w:w="5245" w:type="dxa"/>
          </w:tcPr>
          <w:p w:rsidR="0029438E" w:rsidRPr="00B43739" w:rsidRDefault="0092797E" w:rsidP="00654F08">
            <w:pPr>
              <w:jc w:val="both"/>
              <w:rPr>
                <w:rFonts w:ascii="Times New Roman" w:hAnsi="Times New Roman" w:cs="Times New Roman"/>
              </w:rPr>
            </w:pPr>
            <w:r w:rsidRPr="00F658A2">
              <w:rPr>
                <w:rFonts w:ascii="Times New Roman" w:hAnsi="Times New Roman" w:cs="Times New Roman"/>
                <w:b/>
              </w:rPr>
              <w:t>П</w:t>
            </w:r>
            <w:r w:rsidR="0029438E" w:rsidRPr="00F658A2">
              <w:rPr>
                <w:rFonts w:ascii="Times New Roman" w:hAnsi="Times New Roman" w:cs="Times New Roman"/>
                <w:b/>
              </w:rPr>
              <w:t xml:space="preserve">ункт 2 </w:t>
            </w:r>
            <w:r w:rsidR="0029438E" w:rsidRPr="00B43739">
              <w:rPr>
                <w:rFonts w:ascii="Times New Roman" w:hAnsi="Times New Roman" w:cs="Times New Roman"/>
              </w:rPr>
              <w:t>дополнить подпунктом следующего содержания: «обеспечение реализации в рамках инвестиционной программы Организации выполнения следующих мероприятий по строительству, реконструкции (модернизации) объектов, имеющих приоритетное значение для Пензенской области:</w:t>
            </w:r>
          </w:p>
          <w:p w:rsidR="0029438E" w:rsidRPr="00B43739" w:rsidRDefault="0029438E" w:rsidP="00654F08">
            <w:pPr>
              <w:jc w:val="both"/>
              <w:rPr>
                <w:rFonts w:ascii="Times New Roman" w:hAnsi="Times New Roman" w:cs="Times New Roman"/>
              </w:rPr>
            </w:pPr>
            <w:r w:rsidRPr="00B43739">
              <w:rPr>
                <w:rFonts w:ascii="Times New Roman" w:hAnsi="Times New Roman" w:cs="Times New Roman"/>
              </w:rPr>
              <w:t xml:space="preserve">1) строительство нового центра питания ПС 110кВ «Заря-2» </w:t>
            </w:r>
            <w:r w:rsidR="00B43739" w:rsidRPr="00B43739">
              <w:rPr>
                <w:rFonts w:ascii="Times New Roman" w:hAnsi="Times New Roman" w:cs="Times New Roman"/>
              </w:rPr>
              <w:t>в срок до 31.12.2026</w:t>
            </w:r>
            <w:r w:rsidRPr="00B43739">
              <w:rPr>
                <w:rFonts w:ascii="Times New Roman" w:hAnsi="Times New Roman" w:cs="Times New Roman"/>
              </w:rPr>
              <w:t>;</w:t>
            </w:r>
          </w:p>
          <w:p w:rsidR="0029438E" w:rsidRPr="00B43739" w:rsidRDefault="0029438E" w:rsidP="00654F08">
            <w:pPr>
              <w:jc w:val="both"/>
              <w:rPr>
                <w:rFonts w:ascii="Times New Roman" w:hAnsi="Times New Roman" w:cs="Times New Roman"/>
              </w:rPr>
            </w:pPr>
            <w:r w:rsidRPr="00B43739">
              <w:rPr>
                <w:rFonts w:ascii="Times New Roman" w:hAnsi="Times New Roman" w:cs="Times New Roman"/>
              </w:rPr>
              <w:t xml:space="preserve">2) реконструкция ПС 110кВ «Водозабор» в срок </w:t>
            </w:r>
            <w:r w:rsidR="00B43739" w:rsidRPr="00B43739">
              <w:rPr>
                <w:rFonts w:ascii="Times New Roman" w:hAnsi="Times New Roman" w:cs="Times New Roman"/>
              </w:rPr>
              <w:t>до 31.12.2027</w:t>
            </w:r>
            <w:r w:rsidR="002A038B">
              <w:rPr>
                <w:rFonts w:ascii="Times New Roman" w:hAnsi="Times New Roman" w:cs="Times New Roman"/>
              </w:rPr>
              <w:t>.».</w:t>
            </w:r>
          </w:p>
        </w:tc>
        <w:tc>
          <w:tcPr>
            <w:tcW w:w="2268" w:type="dxa"/>
          </w:tcPr>
          <w:p w:rsidR="0029438E" w:rsidRPr="002A038B" w:rsidRDefault="0029438E" w:rsidP="008C3835">
            <w:pPr>
              <w:jc w:val="both"/>
              <w:rPr>
                <w:rFonts w:ascii="Times New Roman" w:hAnsi="Times New Roman" w:cs="Times New Roman"/>
              </w:rPr>
            </w:pPr>
            <w:r w:rsidRPr="002A038B">
              <w:rPr>
                <w:rFonts w:ascii="Times New Roman" w:hAnsi="Times New Roman" w:cs="Times New Roman"/>
              </w:rPr>
              <w:t>Предложение учтено</w:t>
            </w:r>
            <w:r w:rsidR="002A038B">
              <w:rPr>
                <w:rFonts w:ascii="Times New Roman" w:hAnsi="Times New Roman" w:cs="Times New Roman"/>
              </w:rPr>
              <w:t xml:space="preserve"> частично</w:t>
            </w:r>
            <w:r w:rsidRPr="002A038B">
              <w:rPr>
                <w:rFonts w:ascii="Times New Roman" w:hAnsi="Times New Roman" w:cs="Times New Roman"/>
              </w:rPr>
              <w:t>, поскольку оно отвечает целям развития электроэнергетики на территории  Пензенской области.</w:t>
            </w:r>
            <w:r w:rsidR="008C3835" w:rsidRPr="002A038B">
              <w:rPr>
                <w:rFonts w:ascii="Times New Roman" w:hAnsi="Times New Roman" w:cs="Times New Roman"/>
              </w:rPr>
              <w:t xml:space="preserve"> </w:t>
            </w:r>
            <w:r w:rsidR="00B43739" w:rsidRPr="002A038B">
              <w:rPr>
                <w:rFonts w:ascii="Times New Roman" w:hAnsi="Times New Roman" w:cs="Times New Roman"/>
              </w:rPr>
              <w:t xml:space="preserve">При </w:t>
            </w:r>
            <w:r w:rsidR="002A038B">
              <w:rPr>
                <w:rFonts w:ascii="Times New Roman" w:hAnsi="Times New Roman" w:cs="Times New Roman"/>
              </w:rPr>
              <w:t>э</w:t>
            </w:r>
            <w:r w:rsidR="00B43739" w:rsidRPr="002A038B">
              <w:rPr>
                <w:rFonts w:ascii="Times New Roman" w:hAnsi="Times New Roman" w:cs="Times New Roman"/>
              </w:rPr>
              <w:t>том с</w:t>
            </w:r>
            <w:r w:rsidR="008C3835" w:rsidRPr="002A038B">
              <w:rPr>
                <w:rFonts w:ascii="Times New Roman" w:hAnsi="Times New Roman" w:cs="Times New Roman"/>
              </w:rPr>
              <w:t xml:space="preserve">роки реализации мероприятий определены с учетом сроков выполнения </w:t>
            </w:r>
            <w:proofErr w:type="gramStart"/>
            <w:r w:rsidR="008C3835" w:rsidRPr="002A038B">
              <w:rPr>
                <w:rFonts w:ascii="Times New Roman" w:hAnsi="Times New Roman" w:cs="Times New Roman"/>
              </w:rPr>
              <w:t>проектных-изыскательски</w:t>
            </w:r>
            <w:r w:rsidR="00B43739" w:rsidRPr="002A038B">
              <w:rPr>
                <w:rFonts w:ascii="Times New Roman" w:hAnsi="Times New Roman" w:cs="Times New Roman"/>
              </w:rPr>
              <w:t>х</w:t>
            </w:r>
            <w:proofErr w:type="gramEnd"/>
            <w:r w:rsidR="00B43739" w:rsidRPr="002A038B">
              <w:rPr>
                <w:rFonts w:ascii="Times New Roman" w:hAnsi="Times New Roman" w:cs="Times New Roman"/>
              </w:rPr>
              <w:t xml:space="preserve"> и строительно-монтажных работ – до 31.12.2027 и до 31.12.2028 соответственно.</w:t>
            </w:r>
          </w:p>
        </w:tc>
      </w:tr>
      <w:tr w:rsidR="0029438E" w:rsidTr="0029438E">
        <w:trPr>
          <w:trHeight w:val="471"/>
        </w:trPr>
        <w:tc>
          <w:tcPr>
            <w:tcW w:w="5353" w:type="dxa"/>
          </w:tcPr>
          <w:p w:rsidR="0029438E" w:rsidRPr="00B43739" w:rsidRDefault="0029438E" w:rsidP="00654F08">
            <w:pPr>
              <w:jc w:val="both"/>
              <w:rPr>
                <w:rFonts w:ascii="Times New Roman" w:hAnsi="Times New Roman" w:cs="Times New Roman"/>
                <w:b/>
              </w:rPr>
            </w:pPr>
            <w:r w:rsidRPr="00B43739">
              <w:rPr>
                <w:rFonts w:ascii="Times New Roman" w:hAnsi="Times New Roman" w:cs="Times New Roman"/>
                <w:b/>
              </w:rPr>
              <w:lastRenderedPageBreak/>
              <w:t>Абзац первый подпункта «в» пункта 3</w:t>
            </w:r>
            <w:r w:rsidR="00813040" w:rsidRPr="00B43739">
              <w:t xml:space="preserve"> </w:t>
            </w:r>
            <w:r w:rsidR="00813040" w:rsidRPr="00B43739">
              <w:rPr>
                <w:rFonts w:ascii="Times New Roman" w:hAnsi="Times New Roman" w:cs="Times New Roman"/>
                <w:b/>
              </w:rPr>
              <w:t>Раздела II «Обязательства Сторон»</w:t>
            </w:r>
            <w:r w:rsidRPr="00B43739">
              <w:rPr>
                <w:rFonts w:ascii="Times New Roman" w:hAnsi="Times New Roman" w:cs="Times New Roman"/>
                <w:b/>
              </w:rPr>
              <w:t>:</w:t>
            </w:r>
          </w:p>
          <w:p w:rsidR="0029438E" w:rsidRPr="00B43739" w:rsidRDefault="0029438E" w:rsidP="00654F08">
            <w:pPr>
              <w:jc w:val="both"/>
              <w:rPr>
                <w:rFonts w:ascii="Times New Roman" w:hAnsi="Times New Roman" w:cs="Times New Roman"/>
              </w:rPr>
            </w:pPr>
            <w:proofErr w:type="gramStart"/>
            <w:r w:rsidRPr="00B43739">
              <w:rPr>
                <w:rFonts w:ascii="Times New Roman" w:hAnsi="Times New Roman" w:cs="Times New Roman"/>
              </w:rPr>
              <w:t>в) компенсация за счет средств бюджета Пензенской области недополученных доходов Организации в случае установления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ниже экономически обоснованного уровня, рассчитанного в соответствии с предусмотренным настоящим Соглашением порядком индексации этих цен (тарифов).</w:t>
            </w:r>
            <w:proofErr w:type="gramEnd"/>
          </w:p>
        </w:tc>
        <w:tc>
          <w:tcPr>
            <w:tcW w:w="2126" w:type="dxa"/>
          </w:tcPr>
          <w:p w:rsidR="0029438E" w:rsidRPr="00B43739" w:rsidRDefault="0029438E" w:rsidP="0029438E">
            <w:pPr>
              <w:jc w:val="center"/>
              <w:rPr>
                <w:rFonts w:ascii="Times New Roman" w:hAnsi="Times New Roman" w:cs="Times New Roman"/>
              </w:rPr>
            </w:pPr>
            <w:r w:rsidRPr="00B43739">
              <w:rPr>
                <w:rFonts w:ascii="Times New Roman" w:hAnsi="Times New Roman" w:cs="Times New Roman"/>
              </w:rPr>
              <w:t>Министерство экономического развития и промышленности Пензенской области</w:t>
            </w:r>
          </w:p>
        </w:tc>
        <w:tc>
          <w:tcPr>
            <w:tcW w:w="5245" w:type="dxa"/>
          </w:tcPr>
          <w:p w:rsidR="0029438E" w:rsidRPr="00B43739" w:rsidRDefault="0092797E" w:rsidP="00654F08">
            <w:pPr>
              <w:jc w:val="both"/>
              <w:rPr>
                <w:rFonts w:ascii="Times New Roman" w:hAnsi="Times New Roman" w:cs="Times New Roman"/>
              </w:rPr>
            </w:pPr>
            <w:r w:rsidRPr="00B43739">
              <w:rPr>
                <w:rFonts w:ascii="Times New Roman" w:hAnsi="Times New Roman" w:cs="Times New Roman"/>
                <w:b/>
              </w:rPr>
              <w:t>А</w:t>
            </w:r>
            <w:r w:rsidR="0029438E" w:rsidRPr="00B43739">
              <w:rPr>
                <w:rFonts w:ascii="Times New Roman" w:hAnsi="Times New Roman" w:cs="Times New Roman"/>
                <w:b/>
              </w:rPr>
              <w:t>бзац первый подпункта «в» пункта 3</w:t>
            </w:r>
            <w:r w:rsidR="00813040" w:rsidRPr="00B43739">
              <w:rPr>
                <w:b/>
              </w:rPr>
              <w:t xml:space="preserve"> </w:t>
            </w:r>
            <w:r w:rsidR="00813040" w:rsidRPr="00B43739">
              <w:rPr>
                <w:rFonts w:ascii="Times New Roman" w:hAnsi="Times New Roman" w:cs="Times New Roman"/>
                <w:b/>
              </w:rPr>
              <w:t>Раздела II</w:t>
            </w:r>
            <w:r w:rsidR="00813040" w:rsidRPr="00B43739">
              <w:rPr>
                <w:rFonts w:ascii="Times New Roman" w:hAnsi="Times New Roman" w:cs="Times New Roman"/>
              </w:rPr>
              <w:t xml:space="preserve"> </w:t>
            </w:r>
            <w:r w:rsidR="00813040" w:rsidRPr="00F658A2">
              <w:rPr>
                <w:rFonts w:ascii="Times New Roman" w:hAnsi="Times New Roman" w:cs="Times New Roman"/>
                <w:b/>
              </w:rPr>
              <w:t>«Обязательства Сторон»</w:t>
            </w:r>
            <w:r w:rsidR="0029438E" w:rsidRPr="00B43739">
              <w:rPr>
                <w:rFonts w:ascii="Times New Roman" w:hAnsi="Times New Roman" w:cs="Times New Roman"/>
              </w:rPr>
              <w:t xml:space="preserve"> дополнить словами «в порядке, установленном Бюджетным Кодексом Российской Федерации».</w:t>
            </w:r>
          </w:p>
          <w:p w:rsidR="0029438E" w:rsidRPr="00B43739" w:rsidRDefault="0029438E" w:rsidP="00654F08">
            <w:pPr>
              <w:jc w:val="both"/>
              <w:rPr>
                <w:rFonts w:ascii="Times New Roman" w:hAnsi="Times New Roman" w:cs="Times New Roman"/>
              </w:rPr>
            </w:pPr>
          </w:p>
        </w:tc>
        <w:tc>
          <w:tcPr>
            <w:tcW w:w="2268" w:type="dxa"/>
          </w:tcPr>
          <w:p w:rsidR="0029438E" w:rsidRPr="00B43739" w:rsidRDefault="008C3835" w:rsidP="008C3835">
            <w:pPr>
              <w:jc w:val="both"/>
              <w:rPr>
                <w:rFonts w:ascii="Times New Roman" w:hAnsi="Times New Roman" w:cs="Times New Roman"/>
              </w:rPr>
            </w:pPr>
            <w:r w:rsidRPr="00B43739">
              <w:rPr>
                <w:rFonts w:ascii="Times New Roman" w:hAnsi="Times New Roman" w:cs="Times New Roman"/>
              </w:rPr>
              <w:t xml:space="preserve">Предложение </w:t>
            </w:r>
            <w:r w:rsidR="0029438E" w:rsidRPr="00B43739">
              <w:rPr>
                <w:rFonts w:ascii="Times New Roman" w:hAnsi="Times New Roman" w:cs="Times New Roman"/>
              </w:rPr>
              <w:t xml:space="preserve">учтено, поскольку предоставление компенсации за счет средств бюджета Пензенской области </w:t>
            </w:r>
            <w:r w:rsidR="00FC4F32" w:rsidRPr="00B43739">
              <w:rPr>
                <w:rFonts w:ascii="Times New Roman" w:hAnsi="Times New Roman" w:cs="Times New Roman"/>
              </w:rPr>
              <w:t xml:space="preserve">является расходным обязательством Пензенской области и </w:t>
            </w:r>
            <w:r w:rsidR="0029438E" w:rsidRPr="00B43739">
              <w:rPr>
                <w:rFonts w:ascii="Times New Roman" w:hAnsi="Times New Roman" w:cs="Times New Roman"/>
              </w:rPr>
              <w:t>возможно только с учетом требований, установленных Бюджетным Кодексом РФ.</w:t>
            </w:r>
          </w:p>
        </w:tc>
      </w:tr>
      <w:tr w:rsidR="000F5431" w:rsidRPr="00B43739" w:rsidTr="0029438E">
        <w:trPr>
          <w:trHeight w:val="471"/>
        </w:trPr>
        <w:tc>
          <w:tcPr>
            <w:tcW w:w="5353" w:type="dxa"/>
          </w:tcPr>
          <w:p w:rsidR="000F5431" w:rsidRPr="00B43739" w:rsidRDefault="000F5431" w:rsidP="00654F08">
            <w:pPr>
              <w:jc w:val="both"/>
              <w:rPr>
                <w:rFonts w:ascii="Times New Roman" w:hAnsi="Times New Roman" w:cs="Times New Roman"/>
                <w:b/>
              </w:rPr>
            </w:pPr>
            <w:r w:rsidRPr="00B43739">
              <w:rPr>
                <w:rFonts w:ascii="Times New Roman" w:hAnsi="Times New Roman" w:cs="Times New Roman"/>
                <w:b/>
              </w:rPr>
              <w:t>Подпункт «и» пункта 3</w:t>
            </w:r>
            <w:r w:rsidR="00813040" w:rsidRPr="00B43739">
              <w:t xml:space="preserve"> </w:t>
            </w:r>
            <w:r w:rsidR="00813040" w:rsidRPr="00B43739">
              <w:rPr>
                <w:rFonts w:ascii="Times New Roman" w:hAnsi="Times New Roman" w:cs="Times New Roman"/>
                <w:b/>
              </w:rPr>
              <w:t>Раздела II «Обязательства Сторон»</w:t>
            </w:r>
            <w:r w:rsidRPr="00B43739">
              <w:rPr>
                <w:rFonts w:ascii="Times New Roman" w:hAnsi="Times New Roman" w:cs="Times New Roman"/>
                <w:b/>
              </w:rPr>
              <w:t xml:space="preserve">: </w:t>
            </w:r>
          </w:p>
          <w:p w:rsidR="000F5431" w:rsidRPr="00B43739" w:rsidRDefault="000F5431" w:rsidP="000F5431">
            <w:pPr>
              <w:jc w:val="both"/>
              <w:rPr>
                <w:rFonts w:ascii="Times New Roman" w:hAnsi="Times New Roman" w:cs="Times New Roman"/>
              </w:rPr>
            </w:pPr>
            <w:r w:rsidRPr="00B43739">
              <w:rPr>
                <w:rFonts w:ascii="Times New Roman" w:hAnsi="Times New Roman" w:cs="Times New Roman"/>
              </w:rPr>
              <w:t xml:space="preserve">утверждение льготной ставки за 1 кВт запрашиваемой максимальной мощности при технологическом присоединении, отличной от льготной ставки за 1 кВт запрашиваемой максимальной мощности, учтенной при расчете единых (котловых) тарифов, указанных в подпункте «г» пункта 3 настоящего Соглашения. </w:t>
            </w:r>
          </w:p>
          <w:p w:rsidR="000F5431" w:rsidRPr="00B43739" w:rsidRDefault="000F5431" w:rsidP="000F5431">
            <w:pPr>
              <w:jc w:val="both"/>
              <w:rPr>
                <w:rFonts w:ascii="Times New Roman" w:hAnsi="Times New Roman" w:cs="Times New Roman"/>
              </w:rPr>
            </w:pPr>
            <w:r w:rsidRPr="00B43739">
              <w:rPr>
                <w:rFonts w:ascii="Times New Roman" w:hAnsi="Times New Roman" w:cs="Times New Roman"/>
              </w:rPr>
              <w:t>При расчете единых (котловых) тарифов, указанных в подпункте «г» пункта 3 настоящего Соглашения учтено утверждение льготной ставки за 1 кВт запрашиваемой максимальной мощности при технологическом присоединении</w:t>
            </w:r>
          </w:p>
          <w:p w:rsidR="000F5431" w:rsidRPr="00B43739" w:rsidRDefault="000F5431" w:rsidP="000F5431">
            <w:pPr>
              <w:jc w:val="both"/>
              <w:rPr>
                <w:rFonts w:ascii="Times New Roman" w:hAnsi="Times New Roman" w:cs="Times New Roman"/>
              </w:rPr>
            </w:pPr>
            <w:r w:rsidRPr="00B43739">
              <w:rPr>
                <w:rFonts w:ascii="Times New Roman" w:hAnsi="Times New Roman" w:cs="Times New Roman"/>
              </w:rPr>
              <w:t xml:space="preserve"> ежегодно, начиная с 2025 года до окончания срока действия настоящего Соглашения, с ростом относительно величины, утвержденной на предыдущий период регулирования, в размере индекса цен производителей по подразделу «Строительство» раздела «Капитальные вложения (инвестиции)» и дополнительным ростом 1000 руб. либо в размере, не превышающем </w:t>
            </w:r>
            <w:proofErr w:type="gramStart"/>
            <w:r w:rsidRPr="00B43739">
              <w:rPr>
                <w:rFonts w:ascii="Times New Roman" w:hAnsi="Times New Roman" w:cs="Times New Roman"/>
              </w:rPr>
              <w:t>минимальную</w:t>
            </w:r>
            <w:proofErr w:type="gramEnd"/>
            <w:r w:rsidRPr="00B43739">
              <w:rPr>
                <w:rFonts w:ascii="Times New Roman" w:hAnsi="Times New Roman" w:cs="Times New Roman"/>
              </w:rPr>
              <w:t xml:space="preserve"> из следующих величин:</w:t>
            </w:r>
          </w:p>
          <w:p w:rsidR="000F5431" w:rsidRPr="00B43739" w:rsidRDefault="000F5431" w:rsidP="000F5431">
            <w:pPr>
              <w:jc w:val="both"/>
              <w:rPr>
                <w:rFonts w:ascii="Times New Roman" w:hAnsi="Times New Roman" w:cs="Times New Roman"/>
              </w:rPr>
            </w:pPr>
            <w:r w:rsidRPr="00B43739">
              <w:rPr>
                <w:rFonts w:ascii="Times New Roman" w:hAnsi="Times New Roman" w:cs="Times New Roman"/>
              </w:rPr>
              <w:t xml:space="preserve">максимальный размер льготной ставки за 1 кВт запрашиваемой максимальной мощности, предусмотренный Правилами технологического присоединения </w:t>
            </w:r>
            <w:proofErr w:type="spellStart"/>
            <w:r w:rsidRPr="00B43739">
              <w:rPr>
                <w:rFonts w:ascii="Times New Roman" w:hAnsi="Times New Roman" w:cs="Times New Roman"/>
              </w:rPr>
              <w:t>энергопринимающих</w:t>
            </w:r>
            <w:proofErr w:type="spellEnd"/>
            <w:r w:rsidRPr="00B43739">
              <w:rPr>
                <w:rFonts w:ascii="Times New Roman" w:hAnsi="Times New Roman" w:cs="Times New Roman"/>
              </w:rPr>
              <w:t xml:space="preserve"> устройств потребителей электрической энергии, объектов по </w:t>
            </w:r>
            <w:r w:rsidRPr="00B43739">
              <w:rPr>
                <w:rFonts w:ascii="Times New Roman" w:hAnsi="Times New Roman" w:cs="Times New Roman"/>
              </w:rPr>
              <w:lastRenderedPageBreak/>
              <w:t>производству электрической энергии, а также объектов электросетевого хозяйства, принадлежащих организациям и иным лицам, к электрическим сетям, утвержденными постановлением Правительства РФ от 27.12.2004 № 861;</w:t>
            </w:r>
          </w:p>
          <w:p w:rsidR="000F5431" w:rsidRPr="00B43739" w:rsidRDefault="000F5431" w:rsidP="000F5431">
            <w:pPr>
              <w:jc w:val="both"/>
              <w:rPr>
                <w:rFonts w:ascii="Times New Roman" w:hAnsi="Times New Roman" w:cs="Times New Roman"/>
                <w:b/>
              </w:rPr>
            </w:pPr>
            <w:proofErr w:type="gramStart"/>
            <w:r w:rsidRPr="00B43739">
              <w:rPr>
                <w:rFonts w:ascii="Times New Roman" w:hAnsi="Times New Roman" w:cs="Times New Roman"/>
              </w:rPr>
              <w:t>фактически сложившуюся за отчетный период для Организации  (на территории Пензенской области) стоимость технологического присоединения 1 кВт запрашиваемой максимальной мощности для заявителей, в отношении которых может применяться льготная ставка за 1 кВт запрашиваемой максимальной мощности, в предшествующем году принятия тарифного решения периоде регулирования, скорректированную на индекс цен производителей по подразделу «Строительство» раздела «Капитальные вложения (инвестиции)» на текущий год и на плановый</w:t>
            </w:r>
            <w:proofErr w:type="gramEnd"/>
            <w:r w:rsidRPr="00B43739">
              <w:rPr>
                <w:rFonts w:ascii="Times New Roman" w:hAnsi="Times New Roman" w:cs="Times New Roman"/>
              </w:rPr>
              <w:t xml:space="preserve"> период регулирования.</w:t>
            </w:r>
          </w:p>
        </w:tc>
        <w:tc>
          <w:tcPr>
            <w:tcW w:w="2126" w:type="dxa"/>
          </w:tcPr>
          <w:p w:rsidR="000F5431" w:rsidRPr="00B43739" w:rsidRDefault="000F5431" w:rsidP="000F5431">
            <w:pPr>
              <w:jc w:val="center"/>
              <w:rPr>
                <w:rFonts w:ascii="Times New Roman" w:hAnsi="Times New Roman" w:cs="Times New Roman"/>
              </w:rPr>
            </w:pPr>
            <w:r w:rsidRPr="00B43739">
              <w:rPr>
                <w:rFonts w:ascii="Times New Roman" w:hAnsi="Times New Roman" w:cs="Times New Roman"/>
              </w:rPr>
              <w:lastRenderedPageBreak/>
              <w:t xml:space="preserve">ООО </w:t>
            </w:r>
          </w:p>
          <w:p w:rsidR="000F5431" w:rsidRPr="00B43739" w:rsidRDefault="000F5431" w:rsidP="000F5431">
            <w:pPr>
              <w:jc w:val="center"/>
              <w:rPr>
                <w:rFonts w:ascii="Times New Roman" w:hAnsi="Times New Roman" w:cs="Times New Roman"/>
              </w:rPr>
            </w:pPr>
            <w:r w:rsidRPr="00B43739">
              <w:rPr>
                <w:rFonts w:ascii="Times New Roman" w:hAnsi="Times New Roman" w:cs="Times New Roman"/>
              </w:rPr>
              <w:t>«Проект 2022»</w:t>
            </w:r>
          </w:p>
        </w:tc>
        <w:tc>
          <w:tcPr>
            <w:tcW w:w="5245" w:type="dxa"/>
          </w:tcPr>
          <w:p w:rsidR="009F1F16" w:rsidRPr="00B43739" w:rsidRDefault="00F658A2" w:rsidP="000F5431">
            <w:pPr>
              <w:jc w:val="both"/>
              <w:rPr>
                <w:rFonts w:ascii="Times New Roman" w:hAnsi="Times New Roman" w:cs="Times New Roman"/>
              </w:rPr>
            </w:pPr>
            <w:r>
              <w:rPr>
                <w:rFonts w:ascii="Times New Roman" w:hAnsi="Times New Roman" w:cs="Times New Roman"/>
                <w:b/>
              </w:rPr>
              <w:t>Перенести в подпункт «а» пункта</w:t>
            </w:r>
            <w:r w:rsidR="009F1F16" w:rsidRPr="00F658A2">
              <w:rPr>
                <w:rFonts w:ascii="Times New Roman" w:hAnsi="Times New Roman" w:cs="Times New Roman"/>
                <w:b/>
              </w:rPr>
              <w:t xml:space="preserve"> 8 Раздела </w:t>
            </w:r>
            <w:r w:rsidR="009F1F16" w:rsidRPr="00F658A2">
              <w:rPr>
                <w:rFonts w:ascii="Times New Roman" w:hAnsi="Times New Roman" w:cs="Times New Roman"/>
                <w:b/>
                <w:lang w:val="en-US"/>
              </w:rPr>
              <w:t>IV</w:t>
            </w:r>
            <w:r w:rsidR="009F1F16" w:rsidRPr="00F658A2">
              <w:rPr>
                <w:rFonts w:ascii="Times New Roman" w:hAnsi="Times New Roman" w:cs="Times New Roman"/>
                <w:b/>
              </w:rPr>
              <w:t xml:space="preserve"> «Иные условия»</w:t>
            </w:r>
            <w:r>
              <w:rPr>
                <w:rFonts w:ascii="Times New Roman" w:hAnsi="Times New Roman" w:cs="Times New Roman"/>
                <w:b/>
              </w:rPr>
              <w:t xml:space="preserve"> </w:t>
            </w:r>
            <w:r w:rsidRPr="00F658A2">
              <w:rPr>
                <w:rFonts w:ascii="Times New Roman" w:hAnsi="Times New Roman" w:cs="Times New Roman"/>
              </w:rPr>
              <w:t>и изложить</w:t>
            </w:r>
            <w:r w:rsidR="009F1F16" w:rsidRPr="00B43739">
              <w:rPr>
                <w:rFonts w:ascii="Times New Roman" w:hAnsi="Times New Roman" w:cs="Times New Roman"/>
              </w:rPr>
              <w:t xml:space="preserve"> в следующей редакции:</w:t>
            </w:r>
          </w:p>
          <w:p w:rsidR="000F5431" w:rsidRPr="00B43739" w:rsidRDefault="000F5431" w:rsidP="000F5431">
            <w:pPr>
              <w:jc w:val="both"/>
              <w:rPr>
                <w:rFonts w:ascii="Times New Roman" w:hAnsi="Times New Roman" w:cs="Times New Roman"/>
              </w:rPr>
            </w:pPr>
            <w:r w:rsidRPr="00B43739">
              <w:rPr>
                <w:rFonts w:ascii="Times New Roman" w:hAnsi="Times New Roman" w:cs="Times New Roman"/>
              </w:rPr>
              <w:t xml:space="preserve">утверждение льготной ставки за 1 кВт запрашиваемой максимальной мощности при технологическом присоединении, отличной от ставки, учтенной при расчете единых (котловых) тарифов, указанных в </w:t>
            </w:r>
            <w:proofErr w:type="spellStart"/>
            <w:r w:rsidRPr="00B43739">
              <w:rPr>
                <w:rFonts w:ascii="Times New Roman" w:hAnsi="Times New Roman" w:cs="Times New Roman"/>
              </w:rPr>
              <w:t>пп</w:t>
            </w:r>
            <w:proofErr w:type="spellEnd"/>
            <w:r w:rsidRPr="00B43739">
              <w:rPr>
                <w:rFonts w:ascii="Times New Roman" w:hAnsi="Times New Roman" w:cs="Times New Roman"/>
              </w:rPr>
              <w:t xml:space="preserve">. «г» п. 3 настоящего Соглашения. </w:t>
            </w:r>
          </w:p>
          <w:p w:rsidR="000F5431" w:rsidRPr="00B43739" w:rsidRDefault="000F5431" w:rsidP="000F5431">
            <w:pPr>
              <w:jc w:val="both"/>
              <w:rPr>
                <w:rFonts w:ascii="Times New Roman" w:hAnsi="Times New Roman" w:cs="Times New Roman"/>
              </w:rPr>
            </w:pPr>
            <w:r w:rsidRPr="00B43739">
              <w:rPr>
                <w:rFonts w:ascii="Times New Roman" w:hAnsi="Times New Roman" w:cs="Times New Roman"/>
              </w:rPr>
              <w:t xml:space="preserve">При расчете единых (котловых) тарифов, указанных в </w:t>
            </w:r>
            <w:proofErr w:type="spellStart"/>
            <w:r w:rsidRPr="00B43739">
              <w:rPr>
                <w:rFonts w:ascii="Times New Roman" w:hAnsi="Times New Roman" w:cs="Times New Roman"/>
              </w:rPr>
              <w:t>пп</w:t>
            </w:r>
            <w:proofErr w:type="spellEnd"/>
            <w:r w:rsidRPr="00B43739">
              <w:rPr>
                <w:rFonts w:ascii="Times New Roman" w:hAnsi="Times New Roman" w:cs="Times New Roman"/>
              </w:rPr>
              <w:t>. «г» п. 3 настоящего Соглашения учтено утверждение льготной ставки за 1 кВт запрашиваемой максимальной мощности при технологическом присоединении</w:t>
            </w:r>
          </w:p>
          <w:p w:rsidR="009F1F16" w:rsidRPr="00B43739" w:rsidRDefault="000F5431" w:rsidP="009F1F16">
            <w:pPr>
              <w:jc w:val="both"/>
              <w:rPr>
                <w:rFonts w:ascii="Times New Roman" w:hAnsi="Times New Roman" w:cs="Times New Roman"/>
              </w:rPr>
            </w:pPr>
            <w:r w:rsidRPr="00B43739">
              <w:rPr>
                <w:rFonts w:ascii="Times New Roman" w:hAnsi="Times New Roman" w:cs="Times New Roman"/>
              </w:rPr>
              <w:t xml:space="preserve"> ежегодно, начиная с 2025 года, с ростом 1000 руб. </w:t>
            </w:r>
            <w:r w:rsidR="009F1F16" w:rsidRPr="00B43739">
              <w:rPr>
                <w:rFonts w:ascii="Times New Roman" w:hAnsi="Times New Roman" w:cs="Times New Roman"/>
              </w:rPr>
              <w:t xml:space="preserve">и с учетом индекса цен  производителей по подразделу «Строительство» раздела «Капитальные вложения (инвестиции)» с учетом не превышения планируемой к утверждению льготной ставки </w:t>
            </w:r>
            <w:proofErr w:type="gramStart"/>
            <w:r w:rsidR="009F1F16" w:rsidRPr="00B43739">
              <w:rPr>
                <w:rFonts w:ascii="Times New Roman" w:hAnsi="Times New Roman" w:cs="Times New Roman"/>
              </w:rPr>
              <w:t>над</w:t>
            </w:r>
            <w:proofErr w:type="gramEnd"/>
            <w:r w:rsidR="009F1F16" w:rsidRPr="00B43739">
              <w:rPr>
                <w:rFonts w:ascii="Times New Roman" w:hAnsi="Times New Roman" w:cs="Times New Roman"/>
              </w:rPr>
              <w:t xml:space="preserve"> фактически сложившейся за отчетный период по филиалу ПАО «</w:t>
            </w:r>
            <w:proofErr w:type="spellStart"/>
            <w:r w:rsidR="009F1F16" w:rsidRPr="00B43739">
              <w:rPr>
                <w:rFonts w:ascii="Times New Roman" w:hAnsi="Times New Roman" w:cs="Times New Roman"/>
              </w:rPr>
              <w:t>Россети</w:t>
            </w:r>
            <w:proofErr w:type="spellEnd"/>
            <w:r w:rsidR="009F1F16" w:rsidRPr="00B43739">
              <w:rPr>
                <w:rFonts w:ascii="Times New Roman" w:hAnsi="Times New Roman" w:cs="Times New Roman"/>
              </w:rPr>
              <w:t xml:space="preserve"> Волга» - «Пензаэнерго».</w:t>
            </w:r>
          </w:p>
          <w:p w:rsidR="000F5431" w:rsidRPr="00B43739" w:rsidRDefault="000F5431" w:rsidP="000F5431">
            <w:pPr>
              <w:jc w:val="both"/>
              <w:rPr>
                <w:rFonts w:ascii="Times New Roman" w:hAnsi="Times New Roman" w:cs="Times New Roman"/>
              </w:rPr>
            </w:pPr>
          </w:p>
        </w:tc>
        <w:tc>
          <w:tcPr>
            <w:tcW w:w="2268" w:type="dxa"/>
          </w:tcPr>
          <w:p w:rsidR="00FC4F32" w:rsidRPr="00B43739" w:rsidRDefault="00813040" w:rsidP="00FC4F32">
            <w:pPr>
              <w:jc w:val="both"/>
              <w:rPr>
                <w:rFonts w:ascii="Times New Roman" w:hAnsi="Times New Roman" w:cs="Times New Roman"/>
              </w:rPr>
            </w:pPr>
            <w:proofErr w:type="gramStart"/>
            <w:r w:rsidRPr="00B43739">
              <w:rPr>
                <w:rFonts w:ascii="Times New Roman" w:hAnsi="Times New Roman" w:cs="Times New Roman"/>
              </w:rPr>
              <w:t xml:space="preserve">Предложение учтено в части переноса </w:t>
            </w:r>
            <w:r w:rsidR="00FC4F32" w:rsidRPr="00B43739">
              <w:rPr>
                <w:rFonts w:ascii="Times New Roman" w:hAnsi="Times New Roman" w:cs="Times New Roman"/>
              </w:rPr>
              <w:t>положений подпункта «и» пункта 3 Раздела II «Обязательства Сторон»</w:t>
            </w:r>
            <w:r w:rsidR="00FC4F32" w:rsidRPr="00B43739">
              <w:t xml:space="preserve"> </w:t>
            </w:r>
            <w:r w:rsidRPr="00B43739">
              <w:rPr>
                <w:rFonts w:ascii="Times New Roman" w:hAnsi="Times New Roman" w:cs="Times New Roman"/>
              </w:rPr>
              <w:t>в пункт 8 Раздела IV «Иные условия»</w:t>
            </w:r>
            <w:r w:rsidR="00FC4F32" w:rsidRPr="00B43739">
              <w:rPr>
                <w:rFonts w:ascii="Times New Roman" w:hAnsi="Times New Roman" w:cs="Times New Roman"/>
              </w:rPr>
              <w:t>, поскольку</w:t>
            </w:r>
            <w:r w:rsidRPr="00B43739">
              <w:rPr>
                <w:rFonts w:ascii="Times New Roman" w:hAnsi="Times New Roman" w:cs="Times New Roman"/>
              </w:rPr>
              <w:t xml:space="preserve"> </w:t>
            </w:r>
            <w:r w:rsidR="00FC4F32" w:rsidRPr="00B43739">
              <w:rPr>
                <w:rFonts w:ascii="Times New Roman" w:hAnsi="Times New Roman" w:cs="Times New Roman"/>
              </w:rPr>
              <w:t>условие об утверждении льготной ставки за 1 кВт запрашиваемой максимальной мощности при технологическом присоединении не предусмотрено</w:t>
            </w:r>
            <w:r w:rsidR="00FC4F32" w:rsidRPr="00B43739">
              <w:t xml:space="preserve"> </w:t>
            </w:r>
            <w:r w:rsidR="00FC4F32" w:rsidRPr="00B43739">
              <w:rPr>
                <w:rFonts w:ascii="Times New Roman" w:hAnsi="Times New Roman" w:cs="Times New Roman"/>
              </w:rPr>
              <w:t>Примерной формой соглашения об условиях осуществления регулируемых видов деятельности, утвержденной постановлением Правит</w:t>
            </w:r>
            <w:r w:rsidR="00256E4B">
              <w:rPr>
                <w:rFonts w:ascii="Times New Roman" w:hAnsi="Times New Roman" w:cs="Times New Roman"/>
              </w:rPr>
              <w:t xml:space="preserve">ельства РФ от </w:t>
            </w:r>
            <w:r w:rsidR="00256E4B">
              <w:rPr>
                <w:rFonts w:ascii="Times New Roman" w:hAnsi="Times New Roman" w:cs="Times New Roman"/>
              </w:rPr>
              <w:lastRenderedPageBreak/>
              <w:t>31.08.2023 № 1416</w:t>
            </w:r>
            <w:r w:rsidRPr="00B43739">
              <w:rPr>
                <w:rFonts w:ascii="Times New Roman" w:hAnsi="Times New Roman" w:cs="Times New Roman"/>
              </w:rPr>
              <w:t xml:space="preserve">. </w:t>
            </w:r>
            <w:proofErr w:type="gramEnd"/>
          </w:p>
          <w:p w:rsidR="000F5431" w:rsidRPr="00B43739" w:rsidRDefault="00813040" w:rsidP="00FC4F32">
            <w:pPr>
              <w:jc w:val="both"/>
              <w:rPr>
                <w:rFonts w:ascii="Times New Roman" w:hAnsi="Times New Roman" w:cs="Times New Roman"/>
              </w:rPr>
            </w:pPr>
            <w:r w:rsidRPr="00B43739">
              <w:rPr>
                <w:rFonts w:ascii="Times New Roman" w:hAnsi="Times New Roman" w:cs="Times New Roman"/>
              </w:rPr>
              <w:t>Содержание подпункта оставлено в первоначальной редакции с учетом</w:t>
            </w:r>
            <w:r w:rsidR="001C2D29" w:rsidRPr="00B43739">
              <w:rPr>
                <w:rFonts w:ascii="Times New Roman" w:hAnsi="Times New Roman" w:cs="Times New Roman"/>
              </w:rPr>
              <w:t xml:space="preserve"> положений</w:t>
            </w:r>
            <w:r w:rsidRPr="00B43739">
              <w:rPr>
                <w:rFonts w:ascii="Times New Roman" w:hAnsi="Times New Roman" w:cs="Times New Roman"/>
              </w:rPr>
              <w:t xml:space="preserve"> Правил технологического присоединения </w:t>
            </w:r>
            <w:proofErr w:type="spellStart"/>
            <w:r w:rsidRPr="00B43739">
              <w:rPr>
                <w:rFonts w:ascii="Times New Roman" w:hAnsi="Times New Roman" w:cs="Times New Roman"/>
              </w:rPr>
              <w:t>энергопринимающих</w:t>
            </w:r>
            <w:proofErr w:type="spellEnd"/>
            <w:r w:rsidRPr="00B43739">
              <w:rPr>
                <w:rFonts w:ascii="Times New Roman" w:hAnsi="Times New Roman" w:cs="Times New Roman"/>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организациям и иным лицам, к электрическим сетям, утвержденных постановлением Правительства РФ от 27.12.2004 № 861.</w:t>
            </w:r>
          </w:p>
        </w:tc>
      </w:tr>
      <w:tr w:rsidR="005E3A76" w:rsidTr="0029438E">
        <w:trPr>
          <w:trHeight w:val="445"/>
        </w:trPr>
        <w:tc>
          <w:tcPr>
            <w:tcW w:w="5353" w:type="dxa"/>
          </w:tcPr>
          <w:p w:rsidR="005E3A76" w:rsidRDefault="005E3A76" w:rsidP="00654F08">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Подпункт «к» пункта 3 Раздела </w:t>
            </w:r>
            <w:r>
              <w:rPr>
                <w:rFonts w:ascii="Times New Roman" w:hAnsi="Times New Roman" w:cs="Times New Roman"/>
                <w:b/>
                <w:sz w:val="24"/>
                <w:szCs w:val="24"/>
                <w:lang w:val="en-US"/>
              </w:rPr>
              <w:t>II</w:t>
            </w:r>
            <w:r>
              <w:rPr>
                <w:rFonts w:ascii="Times New Roman" w:hAnsi="Times New Roman" w:cs="Times New Roman"/>
                <w:b/>
                <w:sz w:val="24"/>
                <w:szCs w:val="24"/>
              </w:rPr>
              <w:t xml:space="preserve"> «Обязательства Сторон»</w:t>
            </w:r>
          </w:p>
          <w:p w:rsidR="005E3A76" w:rsidRPr="005E3A76" w:rsidRDefault="005E3A76" w:rsidP="005E3A76">
            <w:pPr>
              <w:jc w:val="both"/>
              <w:rPr>
                <w:rFonts w:ascii="Times New Roman" w:hAnsi="Times New Roman" w:cs="Times New Roman"/>
                <w:sz w:val="24"/>
                <w:szCs w:val="24"/>
              </w:rPr>
            </w:pPr>
            <w:r w:rsidRPr="005E3A76">
              <w:rPr>
                <w:rFonts w:ascii="Times New Roman" w:hAnsi="Times New Roman" w:cs="Times New Roman"/>
                <w:sz w:val="24"/>
                <w:szCs w:val="24"/>
              </w:rPr>
              <w:t>утверждение тарифов на электрическую энергию для населения и приравненных к нему категори</w:t>
            </w:r>
            <w:r>
              <w:rPr>
                <w:rFonts w:ascii="Times New Roman" w:hAnsi="Times New Roman" w:cs="Times New Roman"/>
                <w:sz w:val="24"/>
                <w:szCs w:val="24"/>
              </w:rPr>
              <w:t xml:space="preserve">й потребителей, начиная с 01 июля </w:t>
            </w:r>
            <w:r w:rsidRPr="005E3A76">
              <w:rPr>
                <w:rFonts w:ascii="Times New Roman" w:hAnsi="Times New Roman" w:cs="Times New Roman"/>
                <w:sz w:val="24"/>
                <w:szCs w:val="24"/>
              </w:rPr>
              <w:t>2025</w:t>
            </w:r>
            <w:r>
              <w:rPr>
                <w:rFonts w:ascii="Times New Roman" w:hAnsi="Times New Roman" w:cs="Times New Roman"/>
                <w:sz w:val="24"/>
                <w:szCs w:val="24"/>
              </w:rPr>
              <w:t xml:space="preserve"> года</w:t>
            </w:r>
            <w:r w:rsidRPr="005E3A76">
              <w:rPr>
                <w:rFonts w:ascii="Times New Roman" w:hAnsi="Times New Roman" w:cs="Times New Roman"/>
                <w:sz w:val="24"/>
                <w:szCs w:val="24"/>
              </w:rPr>
              <w:t xml:space="preserve"> в диапазонах объемов потребления электрической энергии, указанных </w:t>
            </w:r>
            <w:r>
              <w:rPr>
                <w:rFonts w:ascii="Times New Roman" w:hAnsi="Times New Roman" w:cs="Times New Roman"/>
                <w:sz w:val="24"/>
                <w:szCs w:val="24"/>
              </w:rPr>
              <w:t>в  п</w:t>
            </w:r>
            <w:r w:rsidRPr="005E3A76">
              <w:rPr>
                <w:rFonts w:ascii="Times New Roman" w:hAnsi="Times New Roman" w:cs="Times New Roman"/>
                <w:sz w:val="24"/>
                <w:szCs w:val="24"/>
              </w:rPr>
              <w:t>риложении 1 к настоящему Соглашению</w:t>
            </w:r>
            <w:r>
              <w:rPr>
                <w:rFonts w:ascii="Times New Roman" w:hAnsi="Times New Roman" w:cs="Times New Roman"/>
                <w:sz w:val="24"/>
                <w:szCs w:val="24"/>
              </w:rPr>
              <w:t>.</w:t>
            </w:r>
          </w:p>
        </w:tc>
        <w:tc>
          <w:tcPr>
            <w:tcW w:w="2126" w:type="dxa"/>
          </w:tcPr>
          <w:p w:rsidR="005E3A76" w:rsidRDefault="005E3A76" w:rsidP="0029438E">
            <w:pPr>
              <w:jc w:val="center"/>
              <w:rPr>
                <w:rFonts w:ascii="Times New Roman" w:hAnsi="Times New Roman" w:cs="Times New Roman"/>
                <w:sz w:val="24"/>
                <w:szCs w:val="24"/>
              </w:rPr>
            </w:pPr>
            <w:r>
              <w:rPr>
                <w:rFonts w:ascii="Times New Roman" w:hAnsi="Times New Roman" w:cs="Times New Roman"/>
                <w:sz w:val="24"/>
                <w:szCs w:val="24"/>
              </w:rPr>
              <w:t>ООО «П</w:t>
            </w:r>
            <w:r w:rsidR="004510EF">
              <w:rPr>
                <w:rFonts w:ascii="Times New Roman" w:hAnsi="Times New Roman" w:cs="Times New Roman"/>
                <w:sz w:val="24"/>
                <w:szCs w:val="24"/>
              </w:rPr>
              <w:t>роект 2022</w:t>
            </w:r>
            <w:r>
              <w:rPr>
                <w:rFonts w:ascii="Times New Roman" w:hAnsi="Times New Roman" w:cs="Times New Roman"/>
                <w:sz w:val="24"/>
                <w:szCs w:val="24"/>
              </w:rPr>
              <w:t>»</w:t>
            </w:r>
          </w:p>
        </w:tc>
        <w:tc>
          <w:tcPr>
            <w:tcW w:w="5245" w:type="dxa"/>
          </w:tcPr>
          <w:p w:rsidR="005E3A76" w:rsidRDefault="00F658A2" w:rsidP="00654F08">
            <w:pPr>
              <w:jc w:val="both"/>
              <w:rPr>
                <w:rFonts w:ascii="Times New Roman" w:hAnsi="Times New Roman" w:cs="Times New Roman"/>
                <w:sz w:val="24"/>
                <w:szCs w:val="24"/>
              </w:rPr>
            </w:pPr>
            <w:r>
              <w:rPr>
                <w:rFonts w:ascii="Times New Roman" w:hAnsi="Times New Roman" w:cs="Times New Roman"/>
                <w:b/>
                <w:sz w:val="24"/>
                <w:szCs w:val="24"/>
              </w:rPr>
              <w:t>Перенести в подпункт</w:t>
            </w:r>
            <w:r w:rsidR="005E3A76" w:rsidRPr="00F658A2">
              <w:rPr>
                <w:rFonts w:ascii="Times New Roman" w:hAnsi="Times New Roman" w:cs="Times New Roman"/>
                <w:b/>
                <w:sz w:val="24"/>
                <w:szCs w:val="24"/>
              </w:rPr>
              <w:t xml:space="preserve"> «б</w:t>
            </w:r>
            <w:r>
              <w:rPr>
                <w:rFonts w:ascii="Times New Roman" w:hAnsi="Times New Roman" w:cs="Times New Roman"/>
                <w:b/>
                <w:sz w:val="24"/>
                <w:szCs w:val="24"/>
              </w:rPr>
              <w:t>» пункта</w:t>
            </w:r>
            <w:r w:rsidR="005E3A76" w:rsidRPr="00F658A2">
              <w:rPr>
                <w:rFonts w:ascii="Times New Roman" w:hAnsi="Times New Roman" w:cs="Times New Roman"/>
                <w:b/>
                <w:sz w:val="24"/>
                <w:szCs w:val="24"/>
              </w:rPr>
              <w:t xml:space="preserve"> 8 Раздела IV «Иные условия» </w:t>
            </w:r>
            <w:r w:rsidRPr="00F658A2">
              <w:rPr>
                <w:rFonts w:ascii="Times New Roman" w:hAnsi="Times New Roman" w:cs="Times New Roman"/>
                <w:sz w:val="24"/>
                <w:szCs w:val="24"/>
              </w:rPr>
              <w:t>и изложить</w:t>
            </w:r>
            <w:r>
              <w:rPr>
                <w:rFonts w:ascii="Times New Roman" w:hAnsi="Times New Roman" w:cs="Times New Roman"/>
                <w:b/>
                <w:sz w:val="24"/>
                <w:szCs w:val="24"/>
              </w:rPr>
              <w:t xml:space="preserve"> </w:t>
            </w:r>
            <w:r w:rsidR="005E3A76" w:rsidRPr="005E3A76">
              <w:rPr>
                <w:rFonts w:ascii="Times New Roman" w:hAnsi="Times New Roman" w:cs="Times New Roman"/>
                <w:sz w:val="24"/>
                <w:szCs w:val="24"/>
              </w:rPr>
              <w:t>в следующей редакции:</w:t>
            </w:r>
          </w:p>
          <w:p w:rsidR="005E3A76" w:rsidRDefault="005E3A76" w:rsidP="005E3A76">
            <w:pPr>
              <w:jc w:val="both"/>
              <w:rPr>
                <w:rFonts w:ascii="Times New Roman" w:hAnsi="Times New Roman" w:cs="Times New Roman"/>
                <w:sz w:val="24"/>
                <w:szCs w:val="24"/>
              </w:rPr>
            </w:pPr>
            <w:r w:rsidRPr="005E3A76">
              <w:rPr>
                <w:rFonts w:ascii="Times New Roman" w:hAnsi="Times New Roman" w:cs="Times New Roman"/>
                <w:sz w:val="24"/>
                <w:szCs w:val="24"/>
              </w:rPr>
              <w:t>утверждение тарифов на электрическую энергию для населения и приравненных к нему категори</w:t>
            </w:r>
            <w:r>
              <w:rPr>
                <w:rFonts w:ascii="Times New Roman" w:hAnsi="Times New Roman" w:cs="Times New Roman"/>
                <w:sz w:val="24"/>
                <w:szCs w:val="24"/>
              </w:rPr>
              <w:t xml:space="preserve">й потребителей, начиная с 1 июля </w:t>
            </w:r>
            <w:r w:rsidRPr="005E3A76">
              <w:rPr>
                <w:rFonts w:ascii="Times New Roman" w:hAnsi="Times New Roman" w:cs="Times New Roman"/>
                <w:sz w:val="24"/>
                <w:szCs w:val="24"/>
              </w:rPr>
              <w:t>2025</w:t>
            </w:r>
            <w:r>
              <w:rPr>
                <w:rFonts w:ascii="Times New Roman" w:hAnsi="Times New Roman" w:cs="Times New Roman"/>
                <w:sz w:val="24"/>
                <w:szCs w:val="24"/>
              </w:rPr>
              <w:t xml:space="preserve"> года</w:t>
            </w:r>
            <w:r w:rsidRPr="005E3A76">
              <w:rPr>
                <w:rFonts w:ascii="Times New Roman" w:hAnsi="Times New Roman" w:cs="Times New Roman"/>
                <w:sz w:val="24"/>
                <w:szCs w:val="24"/>
              </w:rPr>
              <w:t xml:space="preserve"> в диапазонах потребления отличных от диапазонов, учтенных при расчете единых (котловых</w:t>
            </w:r>
            <w:r>
              <w:rPr>
                <w:rFonts w:ascii="Times New Roman" w:hAnsi="Times New Roman" w:cs="Times New Roman"/>
                <w:sz w:val="24"/>
                <w:szCs w:val="24"/>
              </w:rPr>
              <w:t xml:space="preserve">) тарифов, указанных в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«г» п.</w:t>
            </w:r>
            <w:r w:rsidRPr="005E3A76">
              <w:rPr>
                <w:rFonts w:ascii="Times New Roman" w:hAnsi="Times New Roman" w:cs="Times New Roman"/>
                <w:sz w:val="24"/>
                <w:szCs w:val="24"/>
              </w:rPr>
              <w:t xml:space="preserve"> 3 настоящего Соглашения. Диапазоны объемов потребления электрической энергии, учтенные при расчете единых </w:t>
            </w:r>
            <w:r w:rsidR="00FC4F32">
              <w:rPr>
                <w:rFonts w:ascii="Times New Roman" w:hAnsi="Times New Roman" w:cs="Times New Roman"/>
                <w:sz w:val="24"/>
                <w:szCs w:val="24"/>
              </w:rPr>
              <w:t>(котловых) тарифов, указаны в  п</w:t>
            </w:r>
            <w:r w:rsidRPr="005E3A76">
              <w:rPr>
                <w:rFonts w:ascii="Times New Roman" w:hAnsi="Times New Roman" w:cs="Times New Roman"/>
                <w:sz w:val="24"/>
                <w:szCs w:val="24"/>
              </w:rPr>
              <w:t xml:space="preserve">риложении 1 к настоящему </w:t>
            </w:r>
            <w:r w:rsidRPr="005E3A76">
              <w:rPr>
                <w:rFonts w:ascii="Times New Roman" w:hAnsi="Times New Roman" w:cs="Times New Roman"/>
                <w:sz w:val="24"/>
                <w:szCs w:val="24"/>
              </w:rPr>
              <w:lastRenderedPageBreak/>
              <w:t>Соглашению</w:t>
            </w:r>
            <w:r w:rsidR="00FC4F32">
              <w:rPr>
                <w:rFonts w:ascii="Times New Roman" w:hAnsi="Times New Roman" w:cs="Times New Roman"/>
                <w:sz w:val="24"/>
                <w:szCs w:val="24"/>
              </w:rPr>
              <w:t>.</w:t>
            </w:r>
          </w:p>
        </w:tc>
        <w:tc>
          <w:tcPr>
            <w:tcW w:w="2268" w:type="dxa"/>
          </w:tcPr>
          <w:p w:rsidR="001C2D29" w:rsidRPr="00C75DD2" w:rsidRDefault="00FC4F32" w:rsidP="00C964B2">
            <w:pPr>
              <w:jc w:val="both"/>
              <w:rPr>
                <w:rFonts w:ascii="Times New Roman" w:hAnsi="Times New Roman" w:cs="Times New Roman"/>
              </w:rPr>
            </w:pPr>
            <w:r w:rsidRPr="00C75DD2">
              <w:rPr>
                <w:rFonts w:ascii="Times New Roman" w:hAnsi="Times New Roman" w:cs="Times New Roman"/>
              </w:rPr>
              <w:lastRenderedPageBreak/>
              <w:t xml:space="preserve">Предложение учтено, поскольку условие об утверждении тарифов на электрическую энергию для населения и приравненных к нему категорий потребителей в диапазонах потребления электрической энергии не </w:t>
            </w:r>
            <w:r w:rsidRPr="00C75DD2">
              <w:rPr>
                <w:rFonts w:ascii="Times New Roman" w:hAnsi="Times New Roman" w:cs="Times New Roman"/>
              </w:rPr>
              <w:lastRenderedPageBreak/>
              <w:t xml:space="preserve">предусмотрено Примерной формой соглашения об условиях осуществления регулируемых видов деятельности, утвержденной постановлением Правительства РФ от 31.08.2023 № 1416. </w:t>
            </w:r>
          </w:p>
          <w:p w:rsidR="005E3A76" w:rsidRPr="00654F08" w:rsidRDefault="00861774" w:rsidP="00861774">
            <w:pPr>
              <w:jc w:val="both"/>
              <w:rPr>
                <w:rFonts w:ascii="Times New Roman" w:hAnsi="Times New Roman" w:cs="Times New Roman"/>
                <w:sz w:val="24"/>
                <w:szCs w:val="24"/>
              </w:rPr>
            </w:pPr>
            <w:r w:rsidRPr="00C75DD2">
              <w:rPr>
                <w:rFonts w:ascii="Times New Roman" w:hAnsi="Times New Roman" w:cs="Times New Roman"/>
              </w:rPr>
              <w:t xml:space="preserve">Одним из обязательств Министерства является определение единых (котловых) тарифов </w:t>
            </w:r>
            <w:r w:rsidR="001C2D29" w:rsidRPr="00C75DD2">
              <w:rPr>
                <w:rFonts w:ascii="Times New Roman" w:hAnsi="Times New Roman" w:cs="Times New Roman"/>
              </w:rPr>
              <w:t xml:space="preserve"> на услуги по передаче электрической энергии (мощности) на территории Пензенской области, в связи с этим </w:t>
            </w:r>
            <w:r w:rsidR="008C3835" w:rsidRPr="00C75DD2">
              <w:rPr>
                <w:rFonts w:ascii="Times New Roman" w:hAnsi="Times New Roman" w:cs="Times New Roman"/>
              </w:rPr>
              <w:t>уточнен вид</w:t>
            </w:r>
            <w:r w:rsidR="001C2D29" w:rsidRPr="00C75DD2">
              <w:rPr>
                <w:rFonts w:ascii="Times New Roman" w:hAnsi="Times New Roman" w:cs="Times New Roman"/>
              </w:rPr>
              <w:t xml:space="preserve"> утверждаемых тарифов на электрическую энергию.</w:t>
            </w:r>
          </w:p>
        </w:tc>
      </w:tr>
      <w:tr w:rsidR="0029438E" w:rsidTr="0029438E">
        <w:trPr>
          <w:trHeight w:val="445"/>
        </w:trPr>
        <w:tc>
          <w:tcPr>
            <w:tcW w:w="5353" w:type="dxa"/>
          </w:tcPr>
          <w:p w:rsidR="0029438E" w:rsidRPr="00B43739" w:rsidRDefault="004510EF" w:rsidP="00654F08">
            <w:pPr>
              <w:jc w:val="both"/>
              <w:rPr>
                <w:rFonts w:ascii="Times New Roman" w:hAnsi="Times New Roman" w:cs="Times New Roman"/>
                <w:b/>
              </w:rPr>
            </w:pPr>
            <w:r w:rsidRPr="00B43739">
              <w:rPr>
                <w:rFonts w:ascii="Times New Roman" w:hAnsi="Times New Roman" w:cs="Times New Roman"/>
                <w:b/>
              </w:rPr>
              <w:lastRenderedPageBreak/>
              <w:t>Подпункты «а» - «б» п</w:t>
            </w:r>
            <w:r w:rsidR="0029438E" w:rsidRPr="00B43739">
              <w:rPr>
                <w:rFonts w:ascii="Times New Roman" w:hAnsi="Times New Roman" w:cs="Times New Roman"/>
                <w:b/>
              </w:rPr>
              <w:t>ункт</w:t>
            </w:r>
            <w:r w:rsidRPr="00B43739">
              <w:rPr>
                <w:rFonts w:ascii="Times New Roman" w:hAnsi="Times New Roman" w:cs="Times New Roman"/>
                <w:b/>
              </w:rPr>
              <w:t>а</w:t>
            </w:r>
            <w:r w:rsidR="0029438E" w:rsidRPr="00B43739">
              <w:rPr>
                <w:rFonts w:ascii="Times New Roman" w:hAnsi="Times New Roman" w:cs="Times New Roman"/>
                <w:b/>
              </w:rPr>
              <w:t xml:space="preserve"> 8</w:t>
            </w:r>
            <w:r w:rsidR="00572A24" w:rsidRPr="00B43739">
              <w:rPr>
                <w:rFonts w:ascii="Times New Roman" w:hAnsi="Times New Roman" w:cs="Times New Roman"/>
                <w:b/>
              </w:rPr>
              <w:t xml:space="preserve"> Раздела </w:t>
            </w:r>
            <w:r w:rsidR="00572A24" w:rsidRPr="00B43739">
              <w:rPr>
                <w:rFonts w:ascii="Times New Roman" w:hAnsi="Times New Roman" w:cs="Times New Roman"/>
                <w:b/>
                <w:lang w:val="en-US"/>
              </w:rPr>
              <w:t>IV</w:t>
            </w:r>
            <w:r w:rsidR="00572A24" w:rsidRPr="00B43739">
              <w:rPr>
                <w:rFonts w:ascii="Times New Roman" w:hAnsi="Times New Roman" w:cs="Times New Roman"/>
                <w:b/>
              </w:rPr>
              <w:t xml:space="preserve"> «Иные условия»</w:t>
            </w:r>
            <w:r w:rsidR="0029438E" w:rsidRPr="00B43739">
              <w:rPr>
                <w:rFonts w:ascii="Times New Roman" w:hAnsi="Times New Roman" w:cs="Times New Roman"/>
                <w:b/>
              </w:rPr>
              <w:t>:</w:t>
            </w:r>
          </w:p>
          <w:p w:rsidR="0029438E" w:rsidRPr="00B43739" w:rsidRDefault="0029438E" w:rsidP="00654F08">
            <w:pPr>
              <w:jc w:val="both"/>
              <w:rPr>
                <w:rFonts w:ascii="Times New Roman" w:hAnsi="Times New Roman" w:cs="Times New Roman"/>
              </w:rPr>
            </w:pPr>
            <w:r w:rsidRPr="00B43739">
              <w:rPr>
                <w:rFonts w:ascii="Times New Roman" w:hAnsi="Times New Roman" w:cs="Times New Roman"/>
              </w:rPr>
              <w:t>а) Рост необходимой валовой выручки прочих территориальных сетевых организаций Пензенской области выше предусмотренных долгосрочной тарифной моделью показателей.</w:t>
            </w:r>
          </w:p>
          <w:p w:rsidR="0029438E" w:rsidRPr="00B43739" w:rsidRDefault="0029438E" w:rsidP="00572A24">
            <w:pPr>
              <w:jc w:val="both"/>
              <w:rPr>
                <w:rFonts w:ascii="Times New Roman" w:hAnsi="Times New Roman" w:cs="Times New Roman"/>
              </w:rPr>
            </w:pPr>
            <w:r w:rsidRPr="00B43739">
              <w:rPr>
                <w:rFonts w:ascii="Times New Roman" w:hAnsi="Times New Roman" w:cs="Times New Roman"/>
              </w:rPr>
              <w:t xml:space="preserve">б) Изменение объемов обслуживания электросетевого имущества суммарно по всем территориальным сетевым организациям Пензенской области, выраженных в условных единицах, более чем на 10 % относительно аналогичного показателя предыдущего года. </w:t>
            </w:r>
          </w:p>
        </w:tc>
        <w:tc>
          <w:tcPr>
            <w:tcW w:w="2126" w:type="dxa"/>
          </w:tcPr>
          <w:p w:rsidR="00B43739" w:rsidRPr="00C75DD2" w:rsidRDefault="00B43739" w:rsidP="00B43739">
            <w:pPr>
              <w:jc w:val="center"/>
              <w:rPr>
                <w:rFonts w:ascii="Times New Roman" w:hAnsi="Times New Roman" w:cs="Times New Roman"/>
              </w:rPr>
            </w:pPr>
            <w:r w:rsidRPr="00C75DD2">
              <w:rPr>
                <w:rFonts w:ascii="Times New Roman" w:hAnsi="Times New Roman" w:cs="Times New Roman"/>
              </w:rPr>
              <w:t xml:space="preserve">ООО </w:t>
            </w:r>
          </w:p>
          <w:p w:rsidR="00572A24" w:rsidRPr="00C75DD2" w:rsidRDefault="00B43739" w:rsidP="00B43739">
            <w:pPr>
              <w:jc w:val="center"/>
              <w:rPr>
                <w:rFonts w:ascii="Times New Roman" w:hAnsi="Times New Roman" w:cs="Times New Roman"/>
              </w:rPr>
            </w:pPr>
            <w:r w:rsidRPr="00C75DD2">
              <w:rPr>
                <w:rFonts w:ascii="Times New Roman" w:hAnsi="Times New Roman" w:cs="Times New Roman"/>
              </w:rPr>
              <w:t xml:space="preserve">«Проект 2022», </w:t>
            </w:r>
            <w:r w:rsidR="0029438E" w:rsidRPr="00C75DD2">
              <w:rPr>
                <w:rFonts w:ascii="Times New Roman" w:hAnsi="Times New Roman" w:cs="Times New Roman"/>
              </w:rPr>
              <w:t>Министерство экономического развития и промышленности Пензенской области</w:t>
            </w:r>
          </w:p>
          <w:p w:rsidR="0029438E" w:rsidRPr="00C75DD2" w:rsidRDefault="0029438E" w:rsidP="00572A24">
            <w:pPr>
              <w:jc w:val="center"/>
              <w:rPr>
                <w:rFonts w:ascii="Times New Roman" w:hAnsi="Times New Roman" w:cs="Times New Roman"/>
              </w:rPr>
            </w:pPr>
          </w:p>
        </w:tc>
        <w:tc>
          <w:tcPr>
            <w:tcW w:w="5245" w:type="dxa"/>
          </w:tcPr>
          <w:p w:rsidR="0029438E" w:rsidRPr="00C75DD2" w:rsidRDefault="00F658A2" w:rsidP="00853E15">
            <w:pPr>
              <w:jc w:val="both"/>
              <w:rPr>
                <w:rFonts w:ascii="Times New Roman" w:hAnsi="Times New Roman" w:cs="Times New Roman"/>
              </w:rPr>
            </w:pPr>
            <w:r w:rsidRPr="00F658A2">
              <w:rPr>
                <w:rFonts w:ascii="Times New Roman" w:hAnsi="Times New Roman" w:cs="Times New Roman"/>
                <w:b/>
              </w:rPr>
              <w:t>Подпункты «а» - «б» пункта 8 Раздела IV «Иные условия»</w:t>
            </w:r>
            <w:r>
              <w:rPr>
                <w:rFonts w:ascii="Times New Roman" w:hAnsi="Times New Roman" w:cs="Times New Roman"/>
              </w:rPr>
              <w:t xml:space="preserve"> </w:t>
            </w:r>
            <w:r w:rsidR="00853E15" w:rsidRPr="00C75DD2">
              <w:rPr>
                <w:rFonts w:ascii="Times New Roman" w:hAnsi="Times New Roman" w:cs="Times New Roman"/>
              </w:rPr>
              <w:t>исключить</w:t>
            </w:r>
            <w:r w:rsidR="002A038B">
              <w:rPr>
                <w:rFonts w:ascii="Times New Roman" w:hAnsi="Times New Roman" w:cs="Times New Roman"/>
              </w:rPr>
              <w:t>.</w:t>
            </w:r>
          </w:p>
        </w:tc>
        <w:tc>
          <w:tcPr>
            <w:tcW w:w="2268" w:type="dxa"/>
          </w:tcPr>
          <w:p w:rsidR="0029438E" w:rsidRPr="00C75DD2" w:rsidRDefault="00853E15" w:rsidP="00853E15">
            <w:pPr>
              <w:jc w:val="both"/>
              <w:rPr>
                <w:rFonts w:ascii="Times New Roman" w:hAnsi="Times New Roman" w:cs="Times New Roman"/>
              </w:rPr>
            </w:pPr>
            <w:r w:rsidRPr="00C75DD2">
              <w:rPr>
                <w:rFonts w:ascii="Times New Roman" w:hAnsi="Times New Roman" w:cs="Times New Roman"/>
              </w:rPr>
              <w:t>Предложение учтено, поскольку прочие территориальные сетевые организации не являются участниками Соглашения</w:t>
            </w:r>
            <w:r w:rsidR="0029438E" w:rsidRPr="00C75DD2">
              <w:rPr>
                <w:rFonts w:ascii="Times New Roman" w:hAnsi="Times New Roman" w:cs="Times New Roman"/>
              </w:rPr>
              <w:t>.</w:t>
            </w:r>
          </w:p>
        </w:tc>
      </w:tr>
      <w:tr w:rsidR="00A4505B" w:rsidTr="0029438E">
        <w:trPr>
          <w:trHeight w:val="445"/>
        </w:trPr>
        <w:tc>
          <w:tcPr>
            <w:tcW w:w="5353" w:type="dxa"/>
          </w:tcPr>
          <w:p w:rsidR="00A4505B" w:rsidRPr="00644B94" w:rsidRDefault="00A4505B" w:rsidP="004510EF">
            <w:pPr>
              <w:jc w:val="both"/>
              <w:rPr>
                <w:rFonts w:ascii="Times New Roman" w:hAnsi="Times New Roman" w:cs="Times New Roman"/>
                <w:b/>
                <w:sz w:val="24"/>
                <w:szCs w:val="24"/>
              </w:rPr>
            </w:pPr>
          </w:p>
        </w:tc>
        <w:tc>
          <w:tcPr>
            <w:tcW w:w="2126" w:type="dxa"/>
          </w:tcPr>
          <w:p w:rsidR="00A4505B" w:rsidRPr="00572A24" w:rsidRDefault="00A4505B" w:rsidP="0029438E">
            <w:pPr>
              <w:jc w:val="center"/>
              <w:rPr>
                <w:rFonts w:ascii="Times New Roman" w:hAnsi="Times New Roman" w:cs="Times New Roman"/>
                <w:sz w:val="24"/>
                <w:szCs w:val="24"/>
              </w:rPr>
            </w:pPr>
            <w:r>
              <w:rPr>
                <w:rFonts w:ascii="Times New Roman" w:hAnsi="Times New Roman" w:cs="Times New Roman"/>
                <w:sz w:val="24"/>
                <w:szCs w:val="24"/>
              </w:rPr>
              <w:t>ООО «Проект 2022»</w:t>
            </w:r>
          </w:p>
        </w:tc>
        <w:tc>
          <w:tcPr>
            <w:tcW w:w="5245" w:type="dxa"/>
          </w:tcPr>
          <w:p w:rsidR="00A4505B" w:rsidRPr="00C75DD2" w:rsidRDefault="00A4505B" w:rsidP="00A4505B">
            <w:pPr>
              <w:jc w:val="both"/>
              <w:rPr>
                <w:rFonts w:ascii="Times New Roman" w:hAnsi="Times New Roman" w:cs="Times New Roman"/>
              </w:rPr>
            </w:pPr>
            <w:r w:rsidRPr="00C75DD2">
              <w:rPr>
                <w:rFonts w:ascii="Times New Roman" w:hAnsi="Times New Roman" w:cs="Times New Roman"/>
                <w:b/>
              </w:rPr>
              <w:t>Дополнить пункт 8 Раздела IV «Иные условия» новым подпунктом «в»</w:t>
            </w:r>
            <w:r w:rsidRPr="00C75DD2">
              <w:rPr>
                <w:rFonts w:ascii="Times New Roman" w:hAnsi="Times New Roman" w:cs="Times New Roman"/>
              </w:rPr>
              <w:t xml:space="preserve"> следующего содержания:</w:t>
            </w:r>
          </w:p>
          <w:p w:rsidR="00A4505B" w:rsidRPr="00654F08" w:rsidRDefault="00A4505B" w:rsidP="00A4505B">
            <w:pPr>
              <w:jc w:val="both"/>
              <w:rPr>
                <w:rFonts w:ascii="Times New Roman" w:hAnsi="Times New Roman" w:cs="Times New Roman"/>
                <w:sz w:val="24"/>
                <w:szCs w:val="24"/>
              </w:rPr>
            </w:pPr>
            <w:r w:rsidRPr="00C75DD2">
              <w:rPr>
                <w:rFonts w:ascii="Times New Roman" w:hAnsi="Times New Roman" w:cs="Times New Roman"/>
              </w:rPr>
              <w:t>снижение при установлении единых (котловых) тарифов на услуги по передаче электрической энергии (мощности) величины компенсации экономически обоснованных расходов, не учтенных в целях сглаживания изменения тарифов в предыдущие долгосрочные периоды регулирования, по сравнению с ее величиной, указанной в Приложении 2 к настоящему Соглашению, более чем на 1%</w:t>
            </w:r>
            <w:r w:rsidRPr="00A4505B">
              <w:rPr>
                <w:rFonts w:ascii="Times New Roman" w:hAnsi="Times New Roman" w:cs="Times New Roman"/>
                <w:sz w:val="24"/>
                <w:szCs w:val="24"/>
              </w:rPr>
              <w:t xml:space="preserve"> .</w:t>
            </w:r>
          </w:p>
        </w:tc>
        <w:tc>
          <w:tcPr>
            <w:tcW w:w="2268" w:type="dxa"/>
          </w:tcPr>
          <w:p w:rsidR="00A4505B" w:rsidRPr="00C75DD2" w:rsidRDefault="00A4505B" w:rsidP="009F6055">
            <w:pPr>
              <w:jc w:val="both"/>
              <w:rPr>
                <w:rFonts w:ascii="Times New Roman" w:hAnsi="Times New Roman" w:cs="Times New Roman"/>
              </w:rPr>
            </w:pPr>
            <w:r w:rsidRPr="00C75DD2">
              <w:rPr>
                <w:rFonts w:ascii="Times New Roman" w:hAnsi="Times New Roman" w:cs="Times New Roman"/>
              </w:rPr>
              <w:t xml:space="preserve">Предложение учтено, поскольку соответствует принципу </w:t>
            </w:r>
            <w:proofErr w:type="gramStart"/>
            <w:r w:rsidRPr="00C75DD2">
              <w:rPr>
                <w:rFonts w:ascii="Times New Roman" w:hAnsi="Times New Roman" w:cs="Times New Roman"/>
              </w:rPr>
              <w:t>соблюдения баланса интересов Сторон Соглашения</w:t>
            </w:r>
            <w:proofErr w:type="gramEnd"/>
            <w:r w:rsidR="009F6055" w:rsidRPr="00C75DD2">
              <w:rPr>
                <w:rFonts w:ascii="Times New Roman" w:hAnsi="Times New Roman" w:cs="Times New Roman"/>
              </w:rPr>
              <w:t xml:space="preserve"> и не противоречит законодательству РФ</w:t>
            </w:r>
            <w:r w:rsidRPr="00C75DD2">
              <w:rPr>
                <w:rFonts w:ascii="Times New Roman" w:hAnsi="Times New Roman" w:cs="Times New Roman"/>
              </w:rPr>
              <w:t xml:space="preserve">, внесено заинтересованным лицом взамен подпунктов «а» и «б» пункта 8 Раздела </w:t>
            </w:r>
            <w:r w:rsidRPr="00C75DD2">
              <w:rPr>
                <w:rFonts w:ascii="Times New Roman" w:hAnsi="Times New Roman" w:cs="Times New Roman"/>
                <w:lang w:val="en-US"/>
              </w:rPr>
              <w:t>IV</w:t>
            </w:r>
            <w:r w:rsidRPr="00C75DD2">
              <w:rPr>
                <w:rFonts w:ascii="Times New Roman" w:hAnsi="Times New Roman" w:cs="Times New Roman"/>
              </w:rPr>
              <w:t xml:space="preserve"> «Иные условия»</w:t>
            </w:r>
            <w:r w:rsidR="009F6055" w:rsidRPr="00C75DD2">
              <w:rPr>
                <w:rFonts w:ascii="Times New Roman" w:hAnsi="Times New Roman" w:cs="Times New Roman"/>
              </w:rPr>
              <w:t>, так как прочие</w:t>
            </w:r>
            <w:r w:rsidR="00256E4B" w:rsidRPr="00256E4B">
              <w:rPr>
                <w:rFonts w:ascii="Times New Roman" w:hAnsi="Times New Roman" w:cs="Times New Roman"/>
              </w:rPr>
              <w:t xml:space="preserve"> </w:t>
            </w:r>
            <w:r w:rsidR="00256E4B">
              <w:rPr>
                <w:rFonts w:ascii="Times New Roman" w:hAnsi="Times New Roman" w:cs="Times New Roman"/>
              </w:rPr>
              <w:t>территориальные</w:t>
            </w:r>
            <w:r w:rsidR="009F6055" w:rsidRPr="00C75DD2">
              <w:rPr>
                <w:rFonts w:ascii="Times New Roman" w:hAnsi="Times New Roman" w:cs="Times New Roman"/>
              </w:rPr>
              <w:t xml:space="preserve"> сетевые организации не являются участниками Соглашения</w:t>
            </w:r>
            <w:r w:rsidRPr="00C75DD2">
              <w:rPr>
                <w:rFonts w:ascii="Times New Roman" w:hAnsi="Times New Roman" w:cs="Times New Roman"/>
              </w:rPr>
              <w:t>.</w:t>
            </w:r>
          </w:p>
        </w:tc>
      </w:tr>
      <w:tr w:rsidR="00C755CB" w:rsidTr="00C75DD2">
        <w:trPr>
          <w:trHeight w:val="2301"/>
        </w:trPr>
        <w:tc>
          <w:tcPr>
            <w:tcW w:w="5353" w:type="dxa"/>
            <w:vMerge w:val="restart"/>
          </w:tcPr>
          <w:p w:rsidR="00C755CB" w:rsidRPr="00B43739" w:rsidRDefault="00C755CB" w:rsidP="004510EF">
            <w:pPr>
              <w:jc w:val="both"/>
              <w:rPr>
                <w:rFonts w:ascii="Times New Roman" w:hAnsi="Times New Roman" w:cs="Times New Roman"/>
                <w:b/>
              </w:rPr>
            </w:pPr>
            <w:r w:rsidRPr="00B43739">
              <w:rPr>
                <w:rFonts w:ascii="Times New Roman" w:hAnsi="Times New Roman" w:cs="Times New Roman"/>
                <w:b/>
              </w:rPr>
              <w:t>Подпункт «в» пункта 8</w:t>
            </w:r>
            <w:r w:rsidRPr="00B43739">
              <w:rPr>
                <w:b/>
              </w:rPr>
              <w:t xml:space="preserve"> </w:t>
            </w:r>
            <w:r w:rsidRPr="00B43739">
              <w:rPr>
                <w:rFonts w:ascii="Times New Roman" w:hAnsi="Times New Roman" w:cs="Times New Roman"/>
                <w:b/>
              </w:rPr>
              <w:t>Раздела IV «Иные условия»:</w:t>
            </w:r>
          </w:p>
          <w:p w:rsidR="00C755CB" w:rsidRPr="00B43739" w:rsidRDefault="00C755CB" w:rsidP="004510EF">
            <w:pPr>
              <w:jc w:val="both"/>
              <w:rPr>
                <w:rFonts w:ascii="Times New Roman" w:hAnsi="Times New Roman" w:cs="Times New Roman"/>
              </w:rPr>
            </w:pPr>
            <w:r w:rsidRPr="00B43739">
              <w:rPr>
                <w:rFonts w:ascii="Times New Roman" w:hAnsi="Times New Roman" w:cs="Times New Roman"/>
              </w:rPr>
              <w:t>Снижение фактического полезного отпуска электрической энергии в границах контура «котла» филиала ПАО «</w:t>
            </w:r>
            <w:proofErr w:type="spellStart"/>
            <w:r w:rsidRPr="00B43739">
              <w:rPr>
                <w:rFonts w:ascii="Times New Roman" w:hAnsi="Times New Roman" w:cs="Times New Roman"/>
              </w:rPr>
              <w:t>Россети</w:t>
            </w:r>
            <w:proofErr w:type="spellEnd"/>
            <w:r w:rsidRPr="00B43739">
              <w:rPr>
                <w:rFonts w:ascii="Times New Roman" w:hAnsi="Times New Roman" w:cs="Times New Roman"/>
              </w:rPr>
              <w:t xml:space="preserve"> Волга» на 2,0% и более от факта предыдущего года.</w:t>
            </w:r>
          </w:p>
          <w:p w:rsidR="00C755CB" w:rsidRPr="00B43739" w:rsidRDefault="00C755CB" w:rsidP="00C75DD2">
            <w:pPr>
              <w:jc w:val="both"/>
              <w:rPr>
                <w:rFonts w:ascii="Times New Roman" w:hAnsi="Times New Roman" w:cs="Times New Roman"/>
                <w:b/>
              </w:rPr>
            </w:pPr>
          </w:p>
        </w:tc>
        <w:tc>
          <w:tcPr>
            <w:tcW w:w="2126" w:type="dxa"/>
          </w:tcPr>
          <w:p w:rsidR="00C755CB" w:rsidRPr="00B43739" w:rsidRDefault="00C755CB" w:rsidP="0029438E">
            <w:pPr>
              <w:jc w:val="center"/>
              <w:rPr>
                <w:rFonts w:ascii="Times New Roman" w:hAnsi="Times New Roman" w:cs="Times New Roman"/>
              </w:rPr>
            </w:pPr>
            <w:r w:rsidRPr="00B43739">
              <w:rPr>
                <w:rFonts w:ascii="Times New Roman" w:hAnsi="Times New Roman" w:cs="Times New Roman"/>
              </w:rPr>
              <w:t>Министерство экономического развития и промышленности Пензенской области</w:t>
            </w:r>
          </w:p>
        </w:tc>
        <w:tc>
          <w:tcPr>
            <w:tcW w:w="5245" w:type="dxa"/>
          </w:tcPr>
          <w:p w:rsidR="00C755CB" w:rsidRPr="00B43739" w:rsidRDefault="00F658A2" w:rsidP="004510EF">
            <w:pPr>
              <w:jc w:val="both"/>
              <w:rPr>
                <w:rFonts w:ascii="Times New Roman" w:hAnsi="Times New Roman" w:cs="Times New Roman"/>
              </w:rPr>
            </w:pPr>
            <w:r w:rsidRPr="00F658A2">
              <w:rPr>
                <w:rFonts w:ascii="Times New Roman" w:hAnsi="Times New Roman" w:cs="Times New Roman"/>
                <w:b/>
              </w:rPr>
              <w:t>Подпункт «в» пункта 8 Раздела IV «Иные условия»</w:t>
            </w:r>
            <w:r>
              <w:rPr>
                <w:rFonts w:ascii="Times New Roman" w:hAnsi="Times New Roman" w:cs="Times New Roman"/>
              </w:rPr>
              <w:t xml:space="preserve"> изложить в следующей редакции: «</w:t>
            </w:r>
            <w:r w:rsidR="00C755CB" w:rsidRPr="00B43739">
              <w:rPr>
                <w:rFonts w:ascii="Times New Roman" w:hAnsi="Times New Roman" w:cs="Times New Roman"/>
              </w:rPr>
              <w:t>изменение величины фактического полезного «котлового» отпуска электрической энергии (мощности) на 2 % и более от факта предыдущего года</w:t>
            </w:r>
            <w:proofErr w:type="gramStart"/>
            <w:r w:rsidR="00C755CB" w:rsidRPr="00B43739">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w:t>
            </w:r>
          </w:p>
          <w:p w:rsidR="00C755CB" w:rsidRPr="00B43739" w:rsidRDefault="00C755CB" w:rsidP="004510EF">
            <w:pPr>
              <w:jc w:val="both"/>
              <w:rPr>
                <w:rFonts w:ascii="Times New Roman" w:hAnsi="Times New Roman" w:cs="Times New Roman"/>
              </w:rPr>
            </w:pPr>
          </w:p>
          <w:p w:rsidR="00C755CB" w:rsidRPr="00B43739" w:rsidRDefault="00C755CB" w:rsidP="004510EF">
            <w:pPr>
              <w:jc w:val="both"/>
              <w:rPr>
                <w:rFonts w:ascii="Times New Roman" w:hAnsi="Times New Roman" w:cs="Times New Roman"/>
              </w:rPr>
            </w:pPr>
          </w:p>
          <w:p w:rsidR="00C755CB" w:rsidRPr="00B43739" w:rsidRDefault="00C755CB" w:rsidP="004510EF">
            <w:pPr>
              <w:jc w:val="both"/>
              <w:rPr>
                <w:rFonts w:ascii="Times New Roman" w:hAnsi="Times New Roman" w:cs="Times New Roman"/>
              </w:rPr>
            </w:pPr>
          </w:p>
          <w:p w:rsidR="00C755CB" w:rsidRPr="00B43739" w:rsidRDefault="00C755CB" w:rsidP="002A038B">
            <w:pPr>
              <w:jc w:val="both"/>
              <w:rPr>
                <w:rFonts w:ascii="Times New Roman" w:hAnsi="Times New Roman" w:cs="Times New Roman"/>
              </w:rPr>
            </w:pPr>
          </w:p>
        </w:tc>
        <w:tc>
          <w:tcPr>
            <w:tcW w:w="2268" w:type="dxa"/>
          </w:tcPr>
          <w:p w:rsidR="00C755CB" w:rsidRPr="00B43739" w:rsidRDefault="00C755CB" w:rsidP="00C755CB">
            <w:pPr>
              <w:jc w:val="both"/>
              <w:rPr>
                <w:rFonts w:ascii="Times New Roman" w:hAnsi="Times New Roman" w:cs="Times New Roman"/>
              </w:rPr>
            </w:pPr>
            <w:r w:rsidRPr="00B43739">
              <w:rPr>
                <w:rFonts w:ascii="Times New Roman" w:hAnsi="Times New Roman" w:cs="Times New Roman"/>
              </w:rPr>
              <w:t xml:space="preserve">Предложение учтено, поскольку величина  фактического полезного отпуска электрической энергии (мощности) может не только снизиться, но и увеличиться. </w:t>
            </w:r>
          </w:p>
        </w:tc>
      </w:tr>
      <w:tr w:rsidR="00C755CB" w:rsidTr="0029438E">
        <w:trPr>
          <w:trHeight w:val="445"/>
        </w:trPr>
        <w:tc>
          <w:tcPr>
            <w:tcW w:w="5353" w:type="dxa"/>
            <w:vMerge/>
          </w:tcPr>
          <w:p w:rsidR="00C755CB" w:rsidRPr="00644B94" w:rsidRDefault="00C755CB" w:rsidP="004510EF">
            <w:pPr>
              <w:jc w:val="both"/>
              <w:rPr>
                <w:rFonts w:ascii="Times New Roman" w:hAnsi="Times New Roman" w:cs="Times New Roman"/>
                <w:b/>
                <w:sz w:val="24"/>
                <w:szCs w:val="24"/>
              </w:rPr>
            </w:pPr>
          </w:p>
        </w:tc>
        <w:tc>
          <w:tcPr>
            <w:tcW w:w="2126" w:type="dxa"/>
          </w:tcPr>
          <w:p w:rsidR="00C755CB" w:rsidRPr="00C75DD2" w:rsidRDefault="00C755CB" w:rsidP="0029438E">
            <w:pPr>
              <w:jc w:val="center"/>
              <w:rPr>
                <w:rFonts w:ascii="Times New Roman" w:hAnsi="Times New Roman" w:cs="Times New Roman"/>
              </w:rPr>
            </w:pPr>
            <w:r w:rsidRPr="00C75DD2">
              <w:rPr>
                <w:rFonts w:ascii="Times New Roman" w:hAnsi="Times New Roman" w:cs="Times New Roman"/>
              </w:rPr>
              <w:t xml:space="preserve">ООО </w:t>
            </w:r>
          </w:p>
          <w:p w:rsidR="00C755CB" w:rsidRPr="00C75DD2" w:rsidRDefault="00C755CB" w:rsidP="0029438E">
            <w:pPr>
              <w:jc w:val="center"/>
              <w:rPr>
                <w:rFonts w:ascii="Times New Roman" w:hAnsi="Times New Roman" w:cs="Times New Roman"/>
              </w:rPr>
            </w:pPr>
            <w:r w:rsidRPr="00C75DD2">
              <w:rPr>
                <w:rFonts w:ascii="Times New Roman" w:hAnsi="Times New Roman" w:cs="Times New Roman"/>
              </w:rPr>
              <w:t>«Проект 2022»</w:t>
            </w:r>
          </w:p>
        </w:tc>
        <w:tc>
          <w:tcPr>
            <w:tcW w:w="5245" w:type="dxa"/>
          </w:tcPr>
          <w:p w:rsidR="00C755CB" w:rsidRPr="00C75DD2" w:rsidRDefault="00C755CB" w:rsidP="004510EF">
            <w:pPr>
              <w:jc w:val="both"/>
              <w:rPr>
                <w:rFonts w:ascii="Times New Roman" w:hAnsi="Times New Roman" w:cs="Times New Roman"/>
              </w:rPr>
            </w:pPr>
            <w:r w:rsidRPr="00F658A2">
              <w:rPr>
                <w:rFonts w:ascii="Times New Roman" w:hAnsi="Times New Roman" w:cs="Times New Roman"/>
                <w:b/>
              </w:rPr>
              <w:t xml:space="preserve">Перенести в подпункт «г» пункта 8 Раздела </w:t>
            </w:r>
            <w:r w:rsidRPr="00F658A2">
              <w:rPr>
                <w:rFonts w:ascii="Times New Roman" w:hAnsi="Times New Roman" w:cs="Times New Roman"/>
                <w:b/>
                <w:lang w:val="en-US"/>
              </w:rPr>
              <w:t>IV</w:t>
            </w:r>
            <w:r w:rsidRPr="00C75DD2">
              <w:rPr>
                <w:rFonts w:ascii="Times New Roman" w:hAnsi="Times New Roman" w:cs="Times New Roman"/>
              </w:rPr>
              <w:t xml:space="preserve"> «Иные условия»</w:t>
            </w:r>
          </w:p>
        </w:tc>
        <w:tc>
          <w:tcPr>
            <w:tcW w:w="2268" w:type="dxa"/>
          </w:tcPr>
          <w:p w:rsidR="00C755CB" w:rsidRPr="00C75DD2" w:rsidRDefault="00C755CB" w:rsidP="00C964B2">
            <w:pPr>
              <w:jc w:val="both"/>
              <w:rPr>
                <w:rFonts w:ascii="Times New Roman" w:hAnsi="Times New Roman" w:cs="Times New Roman"/>
              </w:rPr>
            </w:pPr>
            <w:r w:rsidRPr="00C75DD2">
              <w:rPr>
                <w:rFonts w:ascii="Times New Roman" w:hAnsi="Times New Roman" w:cs="Times New Roman"/>
              </w:rPr>
              <w:t>Предложение учтено, изменена нумерация подпункта в целях соблюдения правил юридической техники.</w:t>
            </w:r>
          </w:p>
        </w:tc>
      </w:tr>
      <w:tr w:rsidR="000D65DD" w:rsidTr="000D65DD">
        <w:trPr>
          <w:trHeight w:val="4455"/>
        </w:trPr>
        <w:tc>
          <w:tcPr>
            <w:tcW w:w="5353" w:type="dxa"/>
            <w:vMerge w:val="restart"/>
          </w:tcPr>
          <w:p w:rsidR="000D65DD" w:rsidRPr="00B43739" w:rsidRDefault="000D65DD" w:rsidP="004510EF">
            <w:pPr>
              <w:jc w:val="both"/>
              <w:rPr>
                <w:rFonts w:ascii="Times New Roman" w:hAnsi="Times New Roman" w:cs="Times New Roman"/>
                <w:b/>
              </w:rPr>
            </w:pPr>
            <w:r w:rsidRPr="00B43739">
              <w:rPr>
                <w:rFonts w:ascii="Times New Roman" w:hAnsi="Times New Roman" w:cs="Times New Roman"/>
                <w:b/>
              </w:rPr>
              <w:lastRenderedPageBreak/>
              <w:t xml:space="preserve">Подпункт «г» пункта 8 Раздела IV «Иные условия»: </w:t>
            </w:r>
          </w:p>
          <w:p w:rsidR="000D65DD" w:rsidRPr="00B43739" w:rsidRDefault="000D65DD" w:rsidP="004510EF">
            <w:pPr>
              <w:jc w:val="both"/>
              <w:rPr>
                <w:rFonts w:ascii="Times New Roman" w:hAnsi="Times New Roman" w:cs="Times New Roman"/>
                <w:b/>
              </w:rPr>
            </w:pPr>
            <w:proofErr w:type="gramStart"/>
            <w:r w:rsidRPr="00B43739">
              <w:rPr>
                <w:rFonts w:ascii="Times New Roman" w:hAnsi="Times New Roman" w:cs="Times New Roman"/>
              </w:rPr>
              <w:t>индексация единых (котловых) тарифов на услуги по передаче электрической энергии (мощности), поставляемой населению и приравненным к нему категориям потребителей, ниже уровня прогноза индексации тарифов на услуги по передаче электрической энергии (на соответствующий год) согласно последнему опубликованному прогнозу Министерства экономического развития Российской Федерации на дату принятия решения об установлении единых (котловых) тарифов на услуги по передаче электрической энергии (мощности) соответствующего года.</w:t>
            </w:r>
            <w:proofErr w:type="gramEnd"/>
          </w:p>
        </w:tc>
        <w:tc>
          <w:tcPr>
            <w:tcW w:w="2126" w:type="dxa"/>
          </w:tcPr>
          <w:p w:rsidR="000D65DD" w:rsidRPr="00B43739" w:rsidRDefault="000D65DD" w:rsidP="0029438E">
            <w:pPr>
              <w:jc w:val="center"/>
              <w:rPr>
                <w:rFonts w:ascii="Times New Roman" w:hAnsi="Times New Roman" w:cs="Times New Roman"/>
              </w:rPr>
            </w:pPr>
            <w:r w:rsidRPr="00B43739">
              <w:rPr>
                <w:rFonts w:ascii="Times New Roman" w:hAnsi="Times New Roman" w:cs="Times New Roman"/>
              </w:rPr>
              <w:t>Министерство экономического развития и промышленности Пензенской области</w:t>
            </w:r>
          </w:p>
        </w:tc>
        <w:tc>
          <w:tcPr>
            <w:tcW w:w="5245" w:type="dxa"/>
          </w:tcPr>
          <w:p w:rsidR="000D65DD" w:rsidRPr="00B43739" w:rsidRDefault="000D65DD" w:rsidP="00185B80">
            <w:pPr>
              <w:jc w:val="both"/>
              <w:rPr>
                <w:rFonts w:ascii="Times New Roman" w:hAnsi="Times New Roman" w:cs="Times New Roman"/>
              </w:rPr>
            </w:pPr>
            <w:r w:rsidRPr="00B43739">
              <w:rPr>
                <w:rFonts w:ascii="Times New Roman" w:hAnsi="Times New Roman" w:cs="Times New Roman"/>
                <w:b/>
              </w:rPr>
              <w:t xml:space="preserve">Подпункт «г» пункта 8 Раздела IV «Иные условия» </w:t>
            </w:r>
            <w:r w:rsidRPr="00B43739">
              <w:rPr>
                <w:rFonts w:ascii="Times New Roman" w:hAnsi="Times New Roman" w:cs="Times New Roman"/>
              </w:rPr>
              <w:t>изложить в следующей редакции:</w:t>
            </w:r>
          </w:p>
          <w:p w:rsidR="000D65DD" w:rsidRPr="00B43739" w:rsidRDefault="000D65DD" w:rsidP="00185B80">
            <w:pPr>
              <w:jc w:val="both"/>
              <w:rPr>
                <w:rFonts w:ascii="Times New Roman" w:hAnsi="Times New Roman" w:cs="Times New Roman"/>
              </w:rPr>
            </w:pPr>
            <w:r w:rsidRPr="00B43739">
              <w:rPr>
                <w:rFonts w:ascii="Times New Roman" w:hAnsi="Times New Roman" w:cs="Times New Roman"/>
              </w:rPr>
              <w:t xml:space="preserve"> </w:t>
            </w:r>
            <w:proofErr w:type="gramStart"/>
            <w:r w:rsidRPr="00B43739">
              <w:rPr>
                <w:rFonts w:ascii="Times New Roman" w:hAnsi="Times New Roman" w:cs="Times New Roman"/>
              </w:rPr>
              <w:t>«индексация единых (котловых) тарифов на услуги по передаче электрической энергии (мощности), поставляемой населению и приравненным к нему категориям потребителей, ниже уровня прогноза индексации тарифов на услуги по передаче электрической энергии (на соответствующий год) согласно последнему опубликованному прогнозу социально-экономического развития  Министерства экономического развития Российской Федерации на дату принятия решения об установлении единых (котловых) тарифов на услуги по передаче электрической энергии (</w:t>
            </w:r>
            <w:r w:rsidR="002A038B">
              <w:rPr>
                <w:rFonts w:ascii="Times New Roman" w:hAnsi="Times New Roman" w:cs="Times New Roman"/>
              </w:rPr>
              <w:t>мощности</w:t>
            </w:r>
            <w:proofErr w:type="gramEnd"/>
            <w:r w:rsidR="002A038B">
              <w:rPr>
                <w:rFonts w:ascii="Times New Roman" w:hAnsi="Times New Roman" w:cs="Times New Roman"/>
              </w:rPr>
              <w:t>) соответствующего года</w:t>
            </w:r>
            <w:proofErr w:type="gramStart"/>
            <w:r w:rsidR="002A038B">
              <w:rPr>
                <w:rFonts w:ascii="Times New Roman" w:hAnsi="Times New Roman" w:cs="Times New Roman"/>
              </w:rPr>
              <w:t>;»</w:t>
            </w:r>
            <w:proofErr w:type="gramEnd"/>
            <w:r w:rsidR="002A038B">
              <w:rPr>
                <w:rFonts w:ascii="Times New Roman" w:hAnsi="Times New Roman" w:cs="Times New Roman"/>
              </w:rPr>
              <w:t>.</w:t>
            </w:r>
          </w:p>
        </w:tc>
        <w:tc>
          <w:tcPr>
            <w:tcW w:w="2268" w:type="dxa"/>
          </w:tcPr>
          <w:p w:rsidR="000D65DD" w:rsidRPr="00B43739" w:rsidRDefault="000D65DD" w:rsidP="00C964B2">
            <w:pPr>
              <w:jc w:val="both"/>
              <w:rPr>
                <w:rFonts w:ascii="Times New Roman" w:hAnsi="Times New Roman" w:cs="Times New Roman"/>
              </w:rPr>
            </w:pPr>
            <w:r w:rsidRPr="00B43739">
              <w:rPr>
                <w:rFonts w:ascii="Times New Roman" w:hAnsi="Times New Roman" w:cs="Times New Roman"/>
              </w:rPr>
              <w:t xml:space="preserve">Предложение учтено в целях </w:t>
            </w:r>
            <w:proofErr w:type="gramStart"/>
            <w:r w:rsidRPr="00B43739">
              <w:rPr>
                <w:rFonts w:ascii="Times New Roman" w:hAnsi="Times New Roman" w:cs="Times New Roman"/>
              </w:rPr>
              <w:t>уточнения наименования прогноза Министерства экономического развития Российской Федерации</w:t>
            </w:r>
            <w:proofErr w:type="gramEnd"/>
            <w:r w:rsidRPr="00B43739">
              <w:rPr>
                <w:rFonts w:ascii="Times New Roman" w:hAnsi="Times New Roman" w:cs="Times New Roman"/>
              </w:rPr>
              <w:t>.</w:t>
            </w:r>
          </w:p>
        </w:tc>
      </w:tr>
      <w:tr w:rsidR="000D65DD" w:rsidTr="000D65DD">
        <w:trPr>
          <w:trHeight w:val="675"/>
        </w:trPr>
        <w:tc>
          <w:tcPr>
            <w:tcW w:w="5353" w:type="dxa"/>
            <w:vMerge/>
          </w:tcPr>
          <w:p w:rsidR="000D65DD" w:rsidRPr="000D65DD" w:rsidRDefault="000D65DD" w:rsidP="004510EF">
            <w:pPr>
              <w:jc w:val="both"/>
              <w:rPr>
                <w:rFonts w:ascii="Times New Roman" w:hAnsi="Times New Roman" w:cs="Times New Roman"/>
                <w:b/>
                <w:sz w:val="24"/>
                <w:szCs w:val="24"/>
              </w:rPr>
            </w:pPr>
          </w:p>
        </w:tc>
        <w:tc>
          <w:tcPr>
            <w:tcW w:w="2126" w:type="dxa"/>
          </w:tcPr>
          <w:p w:rsidR="000D65DD" w:rsidRPr="00B43739" w:rsidRDefault="000D65DD" w:rsidP="0029438E">
            <w:pPr>
              <w:jc w:val="center"/>
              <w:rPr>
                <w:rFonts w:ascii="Times New Roman" w:hAnsi="Times New Roman" w:cs="Times New Roman"/>
              </w:rPr>
            </w:pPr>
            <w:r w:rsidRPr="00B43739">
              <w:rPr>
                <w:rFonts w:ascii="Times New Roman" w:hAnsi="Times New Roman" w:cs="Times New Roman"/>
              </w:rPr>
              <w:t>ООО «Проект 2022»</w:t>
            </w:r>
          </w:p>
        </w:tc>
        <w:tc>
          <w:tcPr>
            <w:tcW w:w="5245" w:type="dxa"/>
          </w:tcPr>
          <w:p w:rsidR="000D65DD" w:rsidRPr="00C75DD2" w:rsidRDefault="000D65DD" w:rsidP="00185B80">
            <w:pPr>
              <w:jc w:val="both"/>
              <w:rPr>
                <w:rFonts w:ascii="Times New Roman" w:hAnsi="Times New Roman" w:cs="Times New Roman"/>
                <w:b/>
              </w:rPr>
            </w:pPr>
            <w:r w:rsidRPr="00C75DD2">
              <w:rPr>
                <w:rFonts w:ascii="Times New Roman" w:hAnsi="Times New Roman" w:cs="Times New Roman"/>
                <w:b/>
              </w:rPr>
              <w:t>Перенести в подпункт «д» пункта 8 Раздела IV «Иные условия»</w:t>
            </w:r>
          </w:p>
          <w:p w:rsidR="000D65DD" w:rsidRPr="00B43739" w:rsidRDefault="000D65DD" w:rsidP="004510EF">
            <w:pPr>
              <w:jc w:val="both"/>
              <w:rPr>
                <w:rFonts w:ascii="Times New Roman" w:hAnsi="Times New Roman" w:cs="Times New Roman"/>
                <w:b/>
              </w:rPr>
            </w:pPr>
          </w:p>
        </w:tc>
        <w:tc>
          <w:tcPr>
            <w:tcW w:w="2268" w:type="dxa"/>
          </w:tcPr>
          <w:p w:rsidR="000D65DD" w:rsidRPr="00B43739" w:rsidRDefault="000D65DD" w:rsidP="00C964B2">
            <w:pPr>
              <w:jc w:val="both"/>
              <w:rPr>
                <w:rFonts w:ascii="Times New Roman" w:hAnsi="Times New Roman" w:cs="Times New Roman"/>
              </w:rPr>
            </w:pPr>
            <w:r w:rsidRPr="00B43739">
              <w:rPr>
                <w:rFonts w:ascii="Times New Roman" w:hAnsi="Times New Roman" w:cs="Times New Roman"/>
              </w:rPr>
              <w:t>Предложение учтено, изменена нумерация подпункта в целях соблюдения правил юридической техники.</w:t>
            </w:r>
          </w:p>
        </w:tc>
      </w:tr>
      <w:tr w:rsidR="000D65DD" w:rsidTr="0029438E">
        <w:trPr>
          <w:trHeight w:val="1260"/>
        </w:trPr>
        <w:tc>
          <w:tcPr>
            <w:tcW w:w="5353" w:type="dxa"/>
          </w:tcPr>
          <w:p w:rsidR="000D65DD" w:rsidRPr="00C75DD2" w:rsidRDefault="000D65DD" w:rsidP="004510EF">
            <w:pPr>
              <w:jc w:val="both"/>
              <w:rPr>
                <w:rFonts w:ascii="Times New Roman" w:hAnsi="Times New Roman" w:cs="Times New Roman"/>
                <w:b/>
              </w:rPr>
            </w:pPr>
          </w:p>
        </w:tc>
        <w:tc>
          <w:tcPr>
            <w:tcW w:w="2126" w:type="dxa"/>
          </w:tcPr>
          <w:p w:rsidR="000D65DD" w:rsidRPr="00C75DD2" w:rsidRDefault="000D65DD" w:rsidP="0029438E">
            <w:pPr>
              <w:jc w:val="center"/>
              <w:rPr>
                <w:rFonts w:ascii="Times New Roman" w:hAnsi="Times New Roman" w:cs="Times New Roman"/>
              </w:rPr>
            </w:pPr>
            <w:r w:rsidRPr="00C75DD2">
              <w:rPr>
                <w:rFonts w:ascii="Times New Roman" w:hAnsi="Times New Roman" w:cs="Times New Roman"/>
              </w:rPr>
              <w:t>Министерство экономического развития и промышленности Пензенской области</w:t>
            </w:r>
          </w:p>
        </w:tc>
        <w:tc>
          <w:tcPr>
            <w:tcW w:w="5245" w:type="dxa"/>
          </w:tcPr>
          <w:p w:rsidR="000D65DD" w:rsidRPr="00C75DD2" w:rsidRDefault="000D65DD" w:rsidP="00185B80">
            <w:pPr>
              <w:jc w:val="both"/>
              <w:rPr>
                <w:rFonts w:ascii="Times New Roman" w:hAnsi="Times New Roman" w:cs="Times New Roman"/>
              </w:rPr>
            </w:pPr>
            <w:r w:rsidRPr="00C75DD2">
              <w:rPr>
                <w:rFonts w:ascii="Times New Roman" w:hAnsi="Times New Roman" w:cs="Times New Roman"/>
                <w:b/>
              </w:rPr>
              <w:t xml:space="preserve">пункт 8 Раздела IV «Иные условия»  </w:t>
            </w:r>
            <w:r w:rsidRPr="00C75DD2">
              <w:rPr>
                <w:rFonts w:ascii="Times New Roman" w:hAnsi="Times New Roman" w:cs="Times New Roman"/>
              </w:rPr>
              <w:t>дополнить подпунктом</w:t>
            </w:r>
            <w:r w:rsidRPr="00C75DD2">
              <w:rPr>
                <w:rFonts w:ascii="Times New Roman" w:hAnsi="Times New Roman" w:cs="Times New Roman"/>
                <w:b/>
              </w:rPr>
              <w:t xml:space="preserve"> </w:t>
            </w:r>
            <w:r w:rsidRPr="00C75DD2">
              <w:rPr>
                <w:rFonts w:ascii="Times New Roman" w:hAnsi="Times New Roman" w:cs="Times New Roman"/>
              </w:rPr>
              <w:t>следующего содержания:</w:t>
            </w:r>
          </w:p>
          <w:p w:rsidR="000D65DD" w:rsidRPr="00C75DD2" w:rsidRDefault="000D65DD" w:rsidP="00185B80">
            <w:pPr>
              <w:jc w:val="both"/>
              <w:rPr>
                <w:rFonts w:ascii="Times New Roman" w:hAnsi="Times New Roman" w:cs="Times New Roman"/>
              </w:rPr>
            </w:pPr>
            <w:r w:rsidRPr="00C75DD2">
              <w:rPr>
                <w:rFonts w:ascii="Times New Roman" w:hAnsi="Times New Roman" w:cs="Times New Roman"/>
              </w:rPr>
              <w:t>«в иных случаях в соответствии с действующим законодательством при взаимном согласии Сторон</w:t>
            </w:r>
            <w:proofErr w:type="gramStart"/>
            <w:r w:rsidR="002A038B">
              <w:rPr>
                <w:rFonts w:ascii="Times New Roman" w:hAnsi="Times New Roman" w:cs="Times New Roman"/>
              </w:rPr>
              <w:t>.</w:t>
            </w:r>
            <w:r w:rsidRPr="00C75DD2">
              <w:rPr>
                <w:rFonts w:ascii="Times New Roman" w:hAnsi="Times New Roman" w:cs="Times New Roman"/>
              </w:rPr>
              <w:t>»</w:t>
            </w:r>
            <w:r w:rsidR="002A038B">
              <w:rPr>
                <w:rFonts w:ascii="Times New Roman" w:hAnsi="Times New Roman" w:cs="Times New Roman"/>
              </w:rPr>
              <w:t>.</w:t>
            </w:r>
            <w:proofErr w:type="gramEnd"/>
          </w:p>
          <w:p w:rsidR="000D65DD" w:rsidRPr="00C75DD2" w:rsidRDefault="000D65DD" w:rsidP="004510EF">
            <w:pPr>
              <w:jc w:val="both"/>
              <w:rPr>
                <w:rFonts w:ascii="Times New Roman" w:hAnsi="Times New Roman" w:cs="Times New Roman"/>
              </w:rPr>
            </w:pPr>
          </w:p>
        </w:tc>
        <w:tc>
          <w:tcPr>
            <w:tcW w:w="2268" w:type="dxa"/>
          </w:tcPr>
          <w:p w:rsidR="000D65DD" w:rsidRPr="00C75DD2" w:rsidRDefault="000D65DD" w:rsidP="00C964B2">
            <w:pPr>
              <w:jc w:val="both"/>
              <w:rPr>
                <w:rFonts w:ascii="Times New Roman" w:hAnsi="Times New Roman" w:cs="Times New Roman"/>
              </w:rPr>
            </w:pPr>
            <w:r w:rsidRPr="00C75DD2">
              <w:rPr>
                <w:rFonts w:ascii="Times New Roman" w:hAnsi="Times New Roman" w:cs="Times New Roman"/>
              </w:rPr>
              <w:t xml:space="preserve">Предложение учтено, поскольку отвечает принципу </w:t>
            </w:r>
            <w:proofErr w:type="gramStart"/>
            <w:r w:rsidRPr="00C75DD2">
              <w:rPr>
                <w:rFonts w:ascii="Times New Roman" w:hAnsi="Times New Roman" w:cs="Times New Roman"/>
              </w:rPr>
              <w:t>соблюдения баланса интересов Сторон Соглашения</w:t>
            </w:r>
            <w:proofErr w:type="gramEnd"/>
            <w:r w:rsidRPr="00C75DD2">
              <w:rPr>
                <w:rFonts w:ascii="Times New Roman" w:hAnsi="Times New Roman" w:cs="Times New Roman"/>
              </w:rPr>
              <w:t>.</w:t>
            </w:r>
          </w:p>
        </w:tc>
      </w:tr>
      <w:tr w:rsidR="00C04E9C" w:rsidTr="0029438E">
        <w:trPr>
          <w:trHeight w:val="497"/>
        </w:trPr>
        <w:tc>
          <w:tcPr>
            <w:tcW w:w="5353" w:type="dxa"/>
            <w:vMerge w:val="restart"/>
          </w:tcPr>
          <w:p w:rsidR="00C04E9C" w:rsidRPr="00B43739" w:rsidRDefault="00C04E9C" w:rsidP="00654F08">
            <w:pPr>
              <w:jc w:val="both"/>
              <w:rPr>
                <w:rFonts w:ascii="Times New Roman" w:hAnsi="Times New Roman" w:cs="Times New Roman"/>
                <w:b/>
              </w:rPr>
            </w:pPr>
            <w:r w:rsidRPr="00B43739">
              <w:rPr>
                <w:rFonts w:ascii="Times New Roman" w:hAnsi="Times New Roman" w:cs="Times New Roman"/>
                <w:b/>
              </w:rPr>
              <w:t>Пункт 11:</w:t>
            </w:r>
          </w:p>
          <w:p w:rsidR="00C04E9C" w:rsidRPr="00B43739" w:rsidRDefault="00C04E9C" w:rsidP="00654F08">
            <w:pPr>
              <w:jc w:val="both"/>
              <w:rPr>
                <w:rFonts w:ascii="Times New Roman" w:hAnsi="Times New Roman" w:cs="Times New Roman"/>
              </w:rPr>
            </w:pPr>
            <w:r w:rsidRPr="00B43739">
              <w:rPr>
                <w:rFonts w:ascii="Times New Roman" w:hAnsi="Times New Roman" w:cs="Times New Roman"/>
              </w:rPr>
              <w:t>Все споры и разногласия, возникшие при исполнении настоящего Соглашения, разрешаются сторонами путем переговоров. В случае</w:t>
            </w:r>
            <w:proofErr w:type="gramStart"/>
            <w:r w:rsidRPr="00B43739">
              <w:rPr>
                <w:rFonts w:ascii="Times New Roman" w:hAnsi="Times New Roman" w:cs="Times New Roman"/>
              </w:rPr>
              <w:t>,</w:t>
            </w:r>
            <w:proofErr w:type="gramEnd"/>
            <w:r w:rsidRPr="00B43739">
              <w:rPr>
                <w:rFonts w:ascii="Times New Roman" w:hAnsi="Times New Roman" w:cs="Times New Roman"/>
              </w:rPr>
              <w:t xml:space="preserve"> если разногласия между Сторонами не будут урегулированы путем переговоров, они выносятся на рассмотрение Комиссии  ФАС России по рассмотрению споров и разногласий, связанных с установлением и (или) применением регулируемых цен (тарифов) в электроэнергетике, либо подлежат разрешению в судебных органах в соответствии с действующим </w:t>
            </w:r>
            <w:r w:rsidRPr="00B43739">
              <w:rPr>
                <w:rFonts w:ascii="Times New Roman" w:hAnsi="Times New Roman" w:cs="Times New Roman"/>
              </w:rPr>
              <w:lastRenderedPageBreak/>
              <w:t>законодательством.</w:t>
            </w:r>
          </w:p>
        </w:tc>
        <w:tc>
          <w:tcPr>
            <w:tcW w:w="2126" w:type="dxa"/>
          </w:tcPr>
          <w:p w:rsidR="00C04E9C" w:rsidRPr="00B43739" w:rsidRDefault="00C04E9C" w:rsidP="0029438E">
            <w:pPr>
              <w:jc w:val="center"/>
              <w:rPr>
                <w:rFonts w:ascii="Times New Roman" w:hAnsi="Times New Roman" w:cs="Times New Roman"/>
              </w:rPr>
            </w:pPr>
            <w:r w:rsidRPr="00B43739">
              <w:rPr>
                <w:rFonts w:ascii="Times New Roman" w:hAnsi="Times New Roman" w:cs="Times New Roman"/>
              </w:rPr>
              <w:lastRenderedPageBreak/>
              <w:t>Министерство экономического развития и промышленности Пензенской области</w:t>
            </w:r>
          </w:p>
        </w:tc>
        <w:tc>
          <w:tcPr>
            <w:tcW w:w="5245" w:type="dxa"/>
          </w:tcPr>
          <w:p w:rsidR="00C04E9C" w:rsidRPr="00C75DD2" w:rsidRDefault="00C04E9C" w:rsidP="00654F08">
            <w:pPr>
              <w:jc w:val="both"/>
              <w:rPr>
                <w:rFonts w:ascii="Times New Roman" w:hAnsi="Times New Roman" w:cs="Times New Roman"/>
                <w:b/>
              </w:rPr>
            </w:pPr>
            <w:r w:rsidRPr="00C75DD2">
              <w:rPr>
                <w:rFonts w:ascii="Times New Roman" w:hAnsi="Times New Roman" w:cs="Times New Roman"/>
                <w:b/>
              </w:rPr>
              <w:t xml:space="preserve">Пункт 11 </w:t>
            </w:r>
            <w:r w:rsidRPr="00C75DD2">
              <w:rPr>
                <w:rFonts w:ascii="Times New Roman" w:hAnsi="Times New Roman" w:cs="Times New Roman"/>
              </w:rPr>
              <w:t>изложить в следующей редакции</w:t>
            </w:r>
            <w:r w:rsidRPr="00C75DD2">
              <w:rPr>
                <w:rFonts w:ascii="Times New Roman" w:hAnsi="Times New Roman" w:cs="Times New Roman"/>
                <w:b/>
              </w:rPr>
              <w:t xml:space="preserve">: </w:t>
            </w:r>
          </w:p>
          <w:p w:rsidR="00C04E9C" w:rsidRPr="00B43739" w:rsidRDefault="00C04E9C" w:rsidP="00654F08">
            <w:pPr>
              <w:jc w:val="both"/>
              <w:rPr>
                <w:rFonts w:ascii="Times New Roman" w:hAnsi="Times New Roman" w:cs="Times New Roman"/>
              </w:rPr>
            </w:pPr>
            <w:r w:rsidRPr="00B43739">
              <w:rPr>
                <w:rFonts w:ascii="Times New Roman" w:hAnsi="Times New Roman" w:cs="Times New Roman"/>
              </w:rPr>
              <w:t xml:space="preserve">«11. Все споры и разногласия, возникшие при исполнении настоящего Соглашения, разрешаются Сторонами путем переговоров, а при </w:t>
            </w:r>
            <w:proofErr w:type="spellStart"/>
            <w:r w:rsidRPr="00B43739">
              <w:rPr>
                <w:rFonts w:ascii="Times New Roman" w:hAnsi="Times New Roman" w:cs="Times New Roman"/>
              </w:rPr>
              <w:t>недостижении</w:t>
            </w:r>
            <w:proofErr w:type="spellEnd"/>
            <w:r w:rsidRPr="00B43739">
              <w:rPr>
                <w:rFonts w:ascii="Times New Roman" w:hAnsi="Times New Roman" w:cs="Times New Roman"/>
              </w:rPr>
              <w:t xml:space="preserve"> согласия - в порядке, установленном законодательством Российской Федерации</w:t>
            </w:r>
            <w:proofErr w:type="gramStart"/>
            <w:r w:rsidR="002A038B">
              <w:rPr>
                <w:rFonts w:ascii="Times New Roman" w:hAnsi="Times New Roman" w:cs="Times New Roman"/>
              </w:rPr>
              <w:t>.</w:t>
            </w:r>
            <w:r w:rsidRPr="00B43739">
              <w:rPr>
                <w:rFonts w:ascii="Times New Roman" w:hAnsi="Times New Roman" w:cs="Times New Roman"/>
              </w:rPr>
              <w:t>»</w:t>
            </w:r>
            <w:r w:rsidR="002A038B">
              <w:rPr>
                <w:rFonts w:ascii="Times New Roman" w:hAnsi="Times New Roman" w:cs="Times New Roman"/>
              </w:rPr>
              <w:t>.</w:t>
            </w:r>
            <w:proofErr w:type="gramEnd"/>
          </w:p>
        </w:tc>
        <w:tc>
          <w:tcPr>
            <w:tcW w:w="2268" w:type="dxa"/>
          </w:tcPr>
          <w:p w:rsidR="00C04E9C" w:rsidRPr="00B43739" w:rsidRDefault="00C04E9C" w:rsidP="00C964B2">
            <w:pPr>
              <w:jc w:val="both"/>
              <w:rPr>
                <w:rFonts w:ascii="Times New Roman" w:hAnsi="Times New Roman" w:cs="Times New Roman"/>
              </w:rPr>
            </w:pPr>
            <w:r w:rsidRPr="00B43739">
              <w:rPr>
                <w:rFonts w:ascii="Times New Roman" w:hAnsi="Times New Roman" w:cs="Times New Roman"/>
              </w:rPr>
              <w:t xml:space="preserve">Предложение учтено, поскольку отвечает принципу </w:t>
            </w:r>
            <w:proofErr w:type="gramStart"/>
            <w:r w:rsidRPr="00B43739">
              <w:rPr>
                <w:rFonts w:ascii="Times New Roman" w:hAnsi="Times New Roman" w:cs="Times New Roman"/>
              </w:rPr>
              <w:t>соблюдения баланса интересов Сторон Соглашения</w:t>
            </w:r>
            <w:proofErr w:type="gramEnd"/>
            <w:r w:rsidRPr="00B43739">
              <w:rPr>
                <w:rFonts w:ascii="Times New Roman" w:hAnsi="Times New Roman" w:cs="Times New Roman"/>
              </w:rPr>
              <w:t xml:space="preserve"> и исключает необходимость внесения изменений в Соглашение в случае изменения </w:t>
            </w:r>
            <w:r w:rsidRPr="00B43739">
              <w:rPr>
                <w:rFonts w:ascii="Times New Roman" w:hAnsi="Times New Roman" w:cs="Times New Roman"/>
              </w:rPr>
              <w:lastRenderedPageBreak/>
              <w:t>наименования Комиссии ФАС России, уполномоченной рассматривать споры и разногласия в досудебном порядке.</w:t>
            </w:r>
          </w:p>
        </w:tc>
      </w:tr>
      <w:tr w:rsidR="00C04E9C" w:rsidTr="0029438E">
        <w:trPr>
          <w:trHeight w:val="497"/>
        </w:trPr>
        <w:tc>
          <w:tcPr>
            <w:tcW w:w="5353" w:type="dxa"/>
            <w:vMerge/>
          </w:tcPr>
          <w:p w:rsidR="00C04E9C" w:rsidRPr="00654F08" w:rsidRDefault="00C04E9C" w:rsidP="00654F08">
            <w:pPr>
              <w:jc w:val="both"/>
              <w:rPr>
                <w:rFonts w:ascii="Times New Roman" w:hAnsi="Times New Roman" w:cs="Times New Roman"/>
                <w:b/>
                <w:sz w:val="24"/>
                <w:szCs w:val="24"/>
              </w:rPr>
            </w:pPr>
          </w:p>
        </w:tc>
        <w:tc>
          <w:tcPr>
            <w:tcW w:w="2126" w:type="dxa"/>
          </w:tcPr>
          <w:p w:rsidR="00C04E9C" w:rsidRPr="00B43739" w:rsidRDefault="00C04E9C" w:rsidP="0029438E">
            <w:pPr>
              <w:jc w:val="center"/>
              <w:rPr>
                <w:rFonts w:ascii="Times New Roman" w:hAnsi="Times New Roman" w:cs="Times New Roman"/>
              </w:rPr>
            </w:pPr>
            <w:r w:rsidRPr="00B43739">
              <w:rPr>
                <w:rFonts w:ascii="Times New Roman" w:hAnsi="Times New Roman" w:cs="Times New Roman"/>
              </w:rPr>
              <w:t>ООО «Проект 2022»</w:t>
            </w:r>
          </w:p>
        </w:tc>
        <w:tc>
          <w:tcPr>
            <w:tcW w:w="5245" w:type="dxa"/>
          </w:tcPr>
          <w:p w:rsidR="00C04E9C" w:rsidRPr="00B43739" w:rsidRDefault="00F658A2" w:rsidP="002449D3">
            <w:pPr>
              <w:jc w:val="both"/>
              <w:rPr>
                <w:rFonts w:ascii="Times New Roman" w:hAnsi="Times New Roman" w:cs="Times New Roman"/>
              </w:rPr>
            </w:pPr>
            <w:r w:rsidRPr="00F658A2">
              <w:rPr>
                <w:rFonts w:ascii="Times New Roman" w:hAnsi="Times New Roman" w:cs="Times New Roman"/>
                <w:b/>
              </w:rPr>
              <w:t>Пункт 11</w:t>
            </w:r>
            <w:r>
              <w:rPr>
                <w:rFonts w:ascii="Times New Roman" w:hAnsi="Times New Roman" w:cs="Times New Roman"/>
              </w:rPr>
              <w:t xml:space="preserve"> </w:t>
            </w:r>
            <w:r w:rsidR="00C04E9C" w:rsidRPr="00B43739">
              <w:rPr>
                <w:rFonts w:ascii="Times New Roman" w:hAnsi="Times New Roman" w:cs="Times New Roman"/>
              </w:rPr>
              <w:t>исключить</w:t>
            </w:r>
            <w:r w:rsidR="002A038B">
              <w:rPr>
                <w:rFonts w:ascii="Times New Roman" w:hAnsi="Times New Roman" w:cs="Times New Roman"/>
              </w:rPr>
              <w:t>.</w:t>
            </w:r>
          </w:p>
        </w:tc>
        <w:tc>
          <w:tcPr>
            <w:tcW w:w="2268" w:type="dxa"/>
          </w:tcPr>
          <w:p w:rsidR="00C04E9C" w:rsidRDefault="00C04E9C" w:rsidP="00C964B2">
            <w:pPr>
              <w:jc w:val="both"/>
              <w:rPr>
                <w:rFonts w:ascii="Times New Roman" w:hAnsi="Times New Roman" w:cs="Times New Roman"/>
              </w:rPr>
            </w:pPr>
            <w:r w:rsidRPr="00B43739">
              <w:rPr>
                <w:rFonts w:ascii="Times New Roman" w:hAnsi="Times New Roman" w:cs="Times New Roman"/>
              </w:rPr>
              <w:t>Предложение не учтено, принята редакция, предложенная Министерством экономического развития и промышленности Пензенской области, по вышеуказанным основаниям</w:t>
            </w:r>
            <w:r w:rsidR="009C7BC7">
              <w:rPr>
                <w:rFonts w:ascii="Times New Roman" w:hAnsi="Times New Roman" w:cs="Times New Roman"/>
              </w:rPr>
              <w:t>.</w:t>
            </w:r>
          </w:p>
          <w:p w:rsidR="000A0099" w:rsidRPr="00B43739" w:rsidRDefault="000A0099" w:rsidP="00C964B2">
            <w:pPr>
              <w:jc w:val="both"/>
              <w:rPr>
                <w:rFonts w:ascii="Times New Roman" w:hAnsi="Times New Roman" w:cs="Times New Roman"/>
              </w:rPr>
            </w:pPr>
          </w:p>
        </w:tc>
      </w:tr>
      <w:tr w:rsidR="0029438E" w:rsidTr="0029438E">
        <w:trPr>
          <w:trHeight w:val="497"/>
        </w:trPr>
        <w:tc>
          <w:tcPr>
            <w:tcW w:w="5353" w:type="dxa"/>
          </w:tcPr>
          <w:p w:rsidR="0029438E" w:rsidRPr="00B43739" w:rsidRDefault="0029438E" w:rsidP="00654F08">
            <w:pPr>
              <w:jc w:val="both"/>
              <w:rPr>
                <w:rFonts w:ascii="Times New Roman" w:hAnsi="Times New Roman" w:cs="Times New Roman"/>
                <w:b/>
              </w:rPr>
            </w:pPr>
            <w:r w:rsidRPr="00B43739">
              <w:rPr>
                <w:rFonts w:ascii="Times New Roman" w:hAnsi="Times New Roman" w:cs="Times New Roman"/>
                <w:b/>
              </w:rPr>
              <w:t>Пункт 13:</w:t>
            </w:r>
          </w:p>
          <w:p w:rsidR="0029438E" w:rsidRPr="00B43739" w:rsidRDefault="0029438E" w:rsidP="00654F08">
            <w:pPr>
              <w:jc w:val="both"/>
            </w:pPr>
            <w:r w:rsidRPr="00B43739">
              <w:rPr>
                <w:rFonts w:ascii="Times New Roman" w:hAnsi="Times New Roman" w:cs="Times New Roman"/>
              </w:rPr>
              <w:t>Организация не несет ответственность за неисполнение инвестиционной программы, если ее реализация в соответствии с условиями настоящего Соглашения оказалась невозможной по причине существенного изменения обстоятельств, из которых стороны исходили при заключении Соглашения:</w:t>
            </w:r>
            <w:r w:rsidRPr="00B43739">
              <w:t xml:space="preserve"> </w:t>
            </w:r>
          </w:p>
          <w:p w:rsidR="0029438E" w:rsidRPr="00B43739" w:rsidRDefault="0029438E" w:rsidP="00654F08">
            <w:pPr>
              <w:jc w:val="both"/>
              <w:rPr>
                <w:rFonts w:ascii="Times New Roman" w:hAnsi="Times New Roman" w:cs="Times New Roman"/>
              </w:rPr>
            </w:pPr>
            <w:r w:rsidRPr="00B43739">
              <w:rPr>
                <w:rFonts w:ascii="Times New Roman" w:hAnsi="Times New Roman" w:cs="Times New Roman"/>
              </w:rPr>
              <w:t xml:space="preserve">13.1. отсутствие обеспечения финансирования инвестиционной программы необходимыми источниками в связи с неисполнением Регулирующим органом обязательств, предусмотренных </w:t>
            </w:r>
            <w:proofErr w:type="spellStart"/>
            <w:r w:rsidRPr="00B43739">
              <w:rPr>
                <w:rFonts w:ascii="Times New Roman" w:hAnsi="Times New Roman" w:cs="Times New Roman"/>
              </w:rPr>
              <w:t>пп</w:t>
            </w:r>
            <w:proofErr w:type="spellEnd"/>
            <w:r w:rsidRPr="00B43739">
              <w:rPr>
                <w:rFonts w:ascii="Times New Roman" w:hAnsi="Times New Roman" w:cs="Times New Roman"/>
              </w:rPr>
              <w:t>. «г» п. 3 настоящего Соглашения;</w:t>
            </w:r>
          </w:p>
          <w:p w:rsidR="00EE1B07" w:rsidRDefault="0029438E" w:rsidP="00654F08">
            <w:pPr>
              <w:jc w:val="both"/>
              <w:rPr>
                <w:rFonts w:ascii="Times New Roman" w:hAnsi="Times New Roman" w:cs="Times New Roman"/>
              </w:rPr>
            </w:pPr>
            <w:r w:rsidRPr="00B43739">
              <w:rPr>
                <w:rFonts w:ascii="Times New Roman" w:hAnsi="Times New Roman" w:cs="Times New Roman"/>
              </w:rPr>
              <w:t>13.2. повышение стоимости товаров, работ, услуг более чем на 10% по причинам изменения законодательства Российской Федерации и или подзаконных актов федеральных органов власти, высокого уровня политического влияния на стоимость товаров, работ, услуг, роста инфляции, превышающего уровень инфляции, учитываемого при расчетах и</w:t>
            </w:r>
            <w:r w:rsidR="00EE1B07" w:rsidRPr="00B43739">
              <w:rPr>
                <w:rFonts w:ascii="Times New Roman" w:hAnsi="Times New Roman" w:cs="Times New Roman"/>
              </w:rPr>
              <w:t>нвестиционной программы.</w:t>
            </w:r>
          </w:p>
          <w:p w:rsidR="000A0099" w:rsidRPr="002A038B" w:rsidRDefault="000A0099" w:rsidP="00654F08">
            <w:pPr>
              <w:jc w:val="both"/>
              <w:rPr>
                <w:rFonts w:ascii="Times New Roman" w:hAnsi="Times New Roman" w:cs="Times New Roman"/>
              </w:rPr>
            </w:pPr>
          </w:p>
        </w:tc>
        <w:tc>
          <w:tcPr>
            <w:tcW w:w="2126" w:type="dxa"/>
          </w:tcPr>
          <w:p w:rsidR="0029438E" w:rsidRPr="00B43739" w:rsidRDefault="0029438E" w:rsidP="0029438E">
            <w:pPr>
              <w:jc w:val="center"/>
              <w:rPr>
                <w:rFonts w:ascii="Times New Roman" w:hAnsi="Times New Roman" w:cs="Times New Roman"/>
              </w:rPr>
            </w:pPr>
            <w:r w:rsidRPr="00B43739">
              <w:rPr>
                <w:rFonts w:ascii="Times New Roman" w:hAnsi="Times New Roman" w:cs="Times New Roman"/>
              </w:rPr>
              <w:t>Министерство экономического развития и промышленности Пензенской области</w:t>
            </w:r>
          </w:p>
        </w:tc>
        <w:tc>
          <w:tcPr>
            <w:tcW w:w="5245" w:type="dxa"/>
          </w:tcPr>
          <w:p w:rsidR="0029438E" w:rsidRPr="00B43739" w:rsidRDefault="0092797E" w:rsidP="002449D3">
            <w:pPr>
              <w:jc w:val="both"/>
              <w:rPr>
                <w:rFonts w:ascii="Times New Roman" w:hAnsi="Times New Roman" w:cs="Times New Roman"/>
              </w:rPr>
            </w:pPr>
            <w:r w:rsidRPr="009C7BC7">
              <w:rPr>
                <w:rFonts w:ascii="Times New Roman" w:hAnsi="Times New Roman" w:cs="Times New Roman"/>
                <w:b/>
              </w:rPr>
              <w:t>П</w:t>
            </w:r>
            <w:r w:rsidR="0029438E" w:rsidRPr="009C7BC7">
              <w:rPr>
                <w:rFonts w:ascii="Times New Roman" w:hAnsi="Times New Roman" w:cs="Times New Roman"/>
                <w:b/>
              </w:rPr>
              <w:t>ункт 13</w:t>
            </w:r>
            <w:r w:rsidR="0029438E" w:rsidRPr="00B43739">
              <w:rPr>
                <w:rFonts w:ascii="Times New Roman" w:hAnsi="Times New Roman" w:cs="Times New Roman"/>
              </w:rPr>
              <w:t xml:space="preserve"> изложить в следующей редакции: </w:t>
            </w:r>
          </w:p>
          <w:p w:rsidR="0029438E" w:rsidRPr="00B43739" w:rsidRDefault="0029438E" w:rsidP="002449D3">
            <w:pPr>
              <w:jc w:val="both"/>
              <w:rPr>
                <w:rFonts w:ascii="Times New Roman" w:hAnsi="Times New Roman" w:cs="Times New Roman"/>
              </w:rPr>
            </w:pPr>
            <w:r w:rsidRPr="00B43739">
              <w:rPr>
                <w:rFonts w:ascii="Times New Roman" w:hAnsi="Times New Roman" w:cs="Times New Roman"/>
              </w:rPr>
              <w:t>«13. Организация не несет ответственность за неисполнение инвестиционной программы, если ее реализация в соответствии с условиями настоящего Соглашения оказалась невозможной ввиду отсутствия обеспечения финансирования инвестиционной программы необходимыми источниками в связи с неисполнением Регулирующим органом обязательств, предусмотренных подпунктами «в» и «г» п</w:t>
            </w:r>
            <w:r w:rsidR="009C7BC7">
              <w:rPr>
                <w:rFonts w:ascii="Times New Roman" w:hAnsi="Times New Roman" w:cs="Times New Roman"/>
              </w:rPr>
              <w:t>ункта 3 настоящего Соглашения</w:t>
            </w:r>
            <w:proofErr w:type="gramStart"/>
            <w:r w:rsidR="009C7BC7">
              <w:rPr>
                <w:rFonts w:ascii="Times New Roman" w:hAnsi="Times New Roman" w:cs="Times New Roman"/>
              </w:rPr>
              <w:t>.».</w:t>
            </w:r>
            <w:proofErr w:type="gramEnd"/>
          </w:p>
          <w:p w:rsidR="0029438E" w:rsidRPr="00B43739" w:rsidRDefault="0029438E" w:rsidP="002A7CB2">
            <w:pPr>
              <w:jc w:val="center"/>
              <w:rPr>
                <w:rFonts w:ascii="Times New Roman" w:hAnsi="Times New Roman" w:cs="Times New Roman"/>
                <w:b/>
              </w:rPr>
            </w:pPr>
          </w:p>
        </w:tc>
        <w:tc>
          <w:tcPr>
            <w:tcW w:w="2268" w:type="dxa"/>
          </w:tcPr>
          <w:p w:rsidR="0029438E" w:rsidRPr="00B43739" w:rsidRDefault="0029438E" w:rsidP="00C964B2">
            <w:pPr>
              <w:jc w:val="both"/>
              <w:rPr>
                <w:rFonts w:ascii="Times New Roman" w:hAnsi="Times New Roman" w:cs="Times New Roman"/>
              </w:rPr>
            </w:pPr>
            <w:r w:rsidRPr="00B43739">
              <w:rPr>
                <w:rFonts w:ascii="Times New Roman" w:hAnsi="Times New Roman" w:cs="Times New Roman"/>
              </w:rPr>
              <w:t>Предложение учтено, поскольку предусмотренное подпунктом 13.2 проекта Соглашения условие создает недостаточно определенные условия</w:t>
            </w:r>
            <w:r w:rsidR="00256E4B">
              <w:rPr>
                <w:rFonts w:ascii="Times New Roman" w:hAnsi="Times New Roman" w:cs="Times New Roman"/>
              </w:rPr>
              <w:t>, способствующие необоснованно</w:t>
            </w:r>
            <w:r w:rsidRPr="00B43739">
              <w:rPr>
                <w:rFonts w:ascii="Times New Roman" w:hAnsi="Times New Roman" w:cs="Times New Roman"/>
              </w:rPr>
              <w:t xml:space="preserve"> широкому пределу  усмотрения для Сторон Соглашения.  </w:t>
            </w:r>
          </w:p>
        </w:tc>
      </w:tr>
      <w:tr w:rsidR="00B45784" w:rsidTr="0029438E">
        <w:trPr>
          <w:trHeight w:val="497"/>
        </w:trPr>
        <w:tc>
          <w:tcPr>
            <w:tcW w:w="5353" w:type="dxa"/>
          </w:tcPr>
          <w:p w:rsidR="00B45784" w:rsidRPr="002A038B" w:rsidRDefault="00B45784" w:rsidP="00654F08">
            <w:pPr>
              <w:jc w:val="both"/>
              <w:rPr>
                <w:rFonts w:ascii="Times New Roman" w:hAnsi="Times New Roman" w:cs="Times New Roman"/>
                <w:b/>
              </w:rPr>
            </w:pPr>
            <w:r w:rsidRPr="002A038B">
              <w:rPr>
                <w:rFonts w:ascii="Times New Roman" w:hAnsi="Times New Roman" w:cs="Times New Roman"/>
                <w:b/>
                <w:lang w:val="en-US"/>
              </w:rPr>
              <w:lastRenderedPageBreak/>
              <w:t>VI</w:t>
            </w:r>
            <w:r w:rsidRPr="002A038B">
              <w:rPr>
                <w:rFonts w:ascii="Times New Roman" w:hAnsi="Times New Roman" w:cs="Times New Roman"/>
                <w:b/>
              </w:rPr>
              <w:t>. Дополнительные условия Соглашения</w:t>
            </w:r>
          </w:p>
        </w:tc>
        <w:tc>
          <w:tcPr>
            <w:tcW w:w="2126" w:type="dxa"/>
          </w:tcPr>
          <w:p w:rsidR="00B45784" w:rsidRPr="002A038B" w:rsidRDefault="00B45784" w:rsidP="0029438E">
            <w:pPr>
              <w:jc w:val="center"/>
              <w:rPr>
                <w:rFonts w:ascii="Times New Roman" w:hAnsi="Times New Roman" w:cs="Times New Roman"/>
              </w:rPr>
            </w:pPr>
            <w:r w:rsidRPr="002A038B">
              <w:rPr>
                <w:rFonts w:ascii="Times New Roman" w:hAnsi="Times New Roman" w:cs="Times New Roman"/>
              </w:rPr>
              <w:t xml:space="preserve">ООО </w:t>
            </w:r>
          </w:p>
          <w:p w:rsidR="00B45784" w:rsidRPr="002A038B" w:rsidRDefault="00B45784" w:rsidP="0029438E">
            <w:pPr>
              <w:jc w:val="center"/>
              <w:rPr>
                <w:rFonts w:ascii="Times New Roman" w:hAnsi="Times New Roman" w:cs="Times New Roman"/>
              </w:rPr>
            </w:pPr>
            <w:r w:rsidRPr="002A038B">
              <w:rPr>
                <w:rFonts w:ascii="Times New Roman" w:hAnsi="Times New Roman" w:cs="Times New Roman"/>
              </w:rPr>
              <w:t>«Проект 2022»</w:t>
            </w:r>
          </w:p>
        </w:tc>
        <w:tc>
          <w:tcPr>
            <w:tcW w:w="5245" w:type="dxa"/>
          </w:tcPr>
          <w:p w:rsidR="00B45784" w:rsidRPr="002A038B" w:rsidRDefault="00B45784" w:rsidP="002449D3">
            <w:pPr>
              <w:jc w:val="both"/>
              <w:rPr>
                <w:rFonts w:ascii="Times New Roman" w:hAnsi="Times New Roman" w:cs="Times New Roman"/>
                <w:b/>
              </w:rPr>
            </w:pPr>
            <w:r w:rsidRPr="002A038B">
              <w:rPr>
                <w:rFonts w:ascii="Times New Roman" w:hAnsi="Times New Roman" w:cs="Times New Roman"/>
                <w:b/>
              </w:rPr>
              <w:t xml:space="preserve">Изменить нумерацию пунктов Соглашения в Разделе </w:t>
            </w:r>
            <w:r w:rsidRPr="002A038B">
              <w:rPr>
                <w:rFonts w:ascii="Times New Roman" w:hAnsi="Times New Roman" w:cs="Times New Roman"/>
                <w:b/>
                <w:lang w:val="en-US"/>
              </w:rPr>
              <w:t>VI</w:t>
            </w:r>
            <w:r w:rsidRPr="002A038B">
              <w:rPr>
                <w:rFonts w:ascii="Times New Roman" w:hAnsi="Times New Roman" w:cs="Times New Roman"/>
                <w:b/>
              </w:rPr>
              <w:t xml:space="preserve"> «Дополнительные условия» Соглашения</w:t>
            </w:r>
          </w:p>
        </w:tc>
        <w:tc>
          <w:tcPr>
            <w:tcW w:w="2268" w:type="dxa"/>
          </w:tcPr>
          <w:p w:rsidR="00B45784" w:rsidRPr="002A038B" w:rsidRDefault="00B45784" w:rsidP="00C964B2">
            <w:pPr>
              <w:jc w:val="both"/>
              <w:rPr>
                <w:rFonts w:ascii="Times New Roman" w:hAnsi="Times New Roman" w:cs="Times New Roman"/>
              </w:rPr>
            </w:pPr>
            <w:r w:rsidRPr="002A038B">
              <w:rPr>
                <w:rFonts w:ascii="Times New Roman" w:hAnsi="Times New Roman" w:cs="Times New Roman"/>
              </w:rPr>
              <w:t>Предложение учтено в целях соблюдения правил юридической техники.</w:t>
            </w:r>
          </w:p>
        </w:tc>
      </w:tr>
      <w:tr w:rsidR="00EE1B07" w:rsidTr="0029438E">
        <w:trPr>
          <w:trHeight w:val="497"/>
        </w:trPr>
        <w:tc>
          <w:tcPr>
            <w:tcW w:w="5353" w:type="dxa"/>
          </w:tcPr>
          <w:p w:rsidR="00EE1B07" w:rsidRPr="002A038B" w:rsidRDefault="00EE1B07" w:rsidP="00654F08">
            <w:pPr>
              <w:jc w:val="both"/>
              <w:rPr>
                <w:rFonts w:ascii="Times New Roman" w:hAnsi="Times New Roman" w:cs="Times New Roman"/>
                <w:b/>
              </w:rPr>
            </w:pPr>
            <w:r w:rsidRPr="002A038B">
              <w:rPr>
                <w:rFonts w:ascii="Times New Roman" w:hAnsi="Times New Roman" w:cs="Times New Roman"/>
                <w:b/>
              </w:rPr>
              <w:t>Наименование Приложения 1 к Соглашению:</w:t>
            </w:r>
          </w:p>
          <w:p w:rsidR="00EE1B07" w:rsidRPr="002A038B" w:rsidRDefault="00EE1B07" w:rsidP="00654F08">
            <w:pPr>
              <w:jc w:val="both"/>
              <w:rPr>
                <w:rFonts w:ascii="Times New Roman" w:hAnsi="Times New Roman" w:cs="Times New Roman"/>
              </w:rPr>
            </w:pPr>
            <w:r w:rsidRPr="002A038B">
              <w:rPr>
                <w:rFonts w:ascii="Times New Roman" w:hAnsi="Times New Roman" w:cs="Times New Roman"/>
              </w:rPr>
              <w:t>Диапазоны объемов потребления электрической энергии</w:t>
            </w:r>
          </w:p>
        </w:tc>
        <w:tc>
          <w:tcPr>
            <w:tcW w:w="2126" w:type="dxa"/>
          </w:tcPr>
          <w:p w:rsidR="00EE1B07" w:rsidRPr="002A038B" w:rsidRDefault="00EE1B07" w:rsidP="0029438E">
            <w:pPr>
              <w:jc w:val="center"/>
              <w:rPr>
                <w:rFonts w:ascii="Times New Roman" w:hAnsi="Times New Roman" w:cs="Times New Roman"/>
              </w:rPr>
            </w:pPr>
            <w:r w:rsidRPr="002A038B">
              <w:rPr>
                <w:rFonts w:ascii="Times New Roman" w:hAnsi="Times New Roman" w:cs="Times New Roman"/>
              </w:rPr>
              <w:t xml:space="preserve">ООО </w:t>
            </w:r>
          </w:p>
          <w:p w:rsidR="00EE1B07" w:rsidRPr="002A038B" w:rsidRDefault="00EE1B07" w:rsidP="0029438E">
            <w:pPr>
              <w:jc w:val="center"/>
              <w:rPr>
                <w:rFonts w:ascii="Times New Roman" w:hAnsi="Times New Roman" w:cs="Times New Roman"/>
              </w:rPr>
            </w:pPr>
            <w:r w:rsidRPr="002A038B">
              <w:rPr>
                <w:rFonts w:ascii="Times New Roman" w:hAnsi="Times New Roman" w:cs="Times New Roman"/>
              </w:rPr>
              <w:t>«Проект 2022»</w:t>
            </w:r>
          </w:p>
        </w:tc>
        <w:tc>
          <w:tcPr>
            <w:tcW w:w="5245" w:type="dxa"/>
          </w:tcPr>
          <w:p w:rsidR="00EE1B07" w:rsidRPr="002A038B" w:rsidRDefault="00EE1B07" w:rsidP="002449D3">
            <w:pPr>
              <w:jc w:val="both"/>
            </w:pPr>
            <w:r w:rsidRPr="002A038B">
              <w:rPr>
                <w:rFonts w:ascii="Times New Roman" w:hAnsi="Times New Roman" w:cs="Times New Roman"/>
                <w:b/>
              </w:rPr>
              <w:t>Наименование приложения 1 к Соглашению</w:t>
            </w:r>
            <w:r w:rsidRPr="002A038B">
              <w:rPr>
                <w:rFonts w:ascii="Times New Roman" w:hAnsi="Times New Roman" w:cs="Times New Roman"/>
              </w:rPr>
              <w:t xml:space="preserve"> изложить в следующей редакции:</w:t>
            </w:r>
            <w:r w:rsidRPr="002A038B">
              <w:t xml:space="preserve"> </w:t>
            </w:r>
          </w:p>
          <w:p w:rsidR="00EE1B07" w:rsidRPr="002A038B" w:rsidRDefault="00EE1B07" w:rsidP="002449D3">
            <w:pPr>
              <w:jc w:val="both"/>
              <w:rPr>
                <w:rFonts w:ascii="Times New Roman" w:hAnsi="Times New Roman" w:cs="Times New Roman"/>
              </w:rPr>
            </w:pPr>
            <w:r w:rsidRPr="002A038B">
              <w:t>«</w:t>
            </w:r>
            <w:r w:rsidRPr="002A038B">
              <w:rPr>
                <w:rFonts w:ascii="Times New Roman" w:hAnsi="Times New Roman" w:cs="Times New Roman"/>
              </w:rPr>
              <w:t>Диапазоны объемов потребления электрической энергии, учтенные при расчете единых (котловых) тарифов на услуги по передаче электрической энергии»</w:t>
            </w:r>
          </w:p>
        </w:tc>
        <w:tc>
          <w:tcPr>
            <w:tcW w:w="2268" w:type="dxa"/>
          </w:tcPr>
          <w:p w:rsidR="00B45784" w:rsidRPr="002A038B" w:rsidRDefault="00EE1B07" w:rsidP="00EE1B07">
            <w:pPr>
              <w:jc w:val="both"/>
              <w:rPr>
                <w:rFonts w:ascii="Times New Roman" w:hAnsi="Times New Roman" w:cs="Times New Roman"/>
              </w:rPr>
            </w:pPr>
            <w:r w:rsidRPr="002A038B">
              <w:rPr>
                <w:rFonts w:ascii="Times New Roman" w:hAnsi="Times New Roman" w:cs="Times New Roman"/>
              </w:rPr>
              <w:t>Предложение учтено, поскольку одним из обязательств Министерства является определение единых (котловых) тарифов на услуги по передаче электрической энергии (мощности) на территории Пензенской области</w:t>
            </w:r>
            <w:r w:rsidR="009C7BC7" w:rsidRPr="002A038B">
              <w:rPr>
                <w:rFonts w:ascii="Times New Roman" w:hAnsi="Times New Roman" w:cs="Times New Roman"/>
              </w:rPr>
              <w:t>.</w:t>
            </w:r>
          </w:p>
        </w:tc>
      </w:tr>
      <w:tr w:rsidR="00B45784" w:rsidTr="0029438E">
        <w:trPr>
          <w:trHeight w:val="497"/>
        </w:trPr>
        <w:tc>
          <w:tcPr>
            <w:tcW w:w="5353" w:type="dxa"/>
          </w:tcPr>
          <w:p w:rsidR="00B45784" w:rsidRPr="002A038B" w:rsidRDefault="00B45784" w:rsidP="00654F08">
            <w:pPr>
              <w:jc w:val="both"/>
              <w:rPr>
                <w:rFonts w:ascii="Times New Roman" w:hAnsi="Times New Roman" w:cs="Times New Roman"/>
                <w:b/>
              </w:rPr>
            </w:pPr>
          </w:p>
        </w:tc>
        <w:tc>
          <w:tcPr>
            <w:tcW w:w="2126" w:type="dxa"/>
          </w:tcPr>
          <w:p w:rsidR="00B45784" w:rsidRPr="002A038B" w:rsidRDefault="00B45784" w:rsidP="00B45784">
            <w:pPr>
              <w:jc w:val="center"/>
              <w:rPr>
                <w:rFonts w:ascii="Times New Roman" w:hAnsi="Times New Roman" w:cs="Times New Roman"/>
              </w:rPr>
            </w:pPr>
            <w:r w:rsidRPr="002A038B">
              <w:rPr>
                <w:rFonts w:ascii="Times New Roman" w:hAnsi="Times New Roman" w:cs="Times New Roman"/>
              </w:rPr>
              <w:t xml:space="preserve">ООО </w:t>
            </w:r>
          </w:p>
          <w:p w:rsidR="00B45784" w:rsidRPr="002A038B" w:rsidRDefault="00B45784" w:rsidP="00B45784">
            <w:pPr>
              <w:jc w:val="center"/>
              <w:rPr>
                <w:rFonts w:ascii="Times New Roman" w:hAnsi="Times New Roman" w:cs="Times New Roman"/>
              </w:rPr>
            </w:pPr>
            <w:r w:rsidRPr="002A038B">
              <w:rPr>
                <w:rFonts w:ascii="Times New Roman" w:hAnsi="Times New Roman" w:cs="Times New Roman"/>
              </w:rPr>
              <w:t>«Проект 2022»</w:t>
            </w:r>
          </w:p>
        </w:tc>
        <w:tc>
          <w:tcPr>
            <w:tcW w:w="5245" w:type="dxa"/>
          </w:tcPr>
          <w:p w:rsidR="00B45784" w:rsidRPr="002A038B" w:rsidRDefault="00B45784" w:rsidP="002449D3">
            <w:pPr>
              <w:jc w:val="both"/>
              <w:rPr>
                <w:rFonts w:ascii="Times New Roman" w:hAnsi="Times New Roman" w:cs="Times New Roman"/>
              </w:rPr>
            </w:pPr>
            <w:r w:rsidRPr="002A038B">
              <w:rPr>
                <w:rFonts w:ascii="Times New Roman" w:hAnsi="Times New Roman" w:cs="Times New Roman"/>
                <w:b/>
              </w:rPr>
              <w:t>Приложения 1, 2 к Соглашению</w:t>
            </w:r>
            <w:r w:rsidRPr="002A038B">
              <w:rPr>
                <w:rFonts w:ascii="Times New Roman" w:hAnsi="Times New Roman" w:cs="Times New Roman"/>
              </w:rPr>
              <w:t xml:space="preserve"> дополнить подписями Сторон</w:t>
            </w:r>
          </w:p>
        </w:tc>
        <w:tc>
          <w:tcPr>
            <w:tcW w:w="2268" w:type="dxa"/>
          </w:tcPr>
          <w:p w:rsidR="00B45784" w:rsidRPr="002A038B" w:rsidRDefault="00B45784" w:rsidP="00EE1B07">
            <w:pPr>
              <w:jc w:val="both"/>
              <w:rPr>
                <w:rFonts w:ascii="Times New Roman" w:hAnsi="Times New Roman" w:cs="Times New Roman"/>
              </w:rPr>
            </w:pPr>
            <w:r w:rsidRPr="002A038B">
              <w:rPr>
                <w:rFonts w:ascii="Times New Roman" w:hAnsi="Times New Roman" w:cs="Times New Roman"/>
              </w:rPr>
              <w:t>Предложение учтено, поскольку все приложения к Соглашению должны быть подписаны в той же форме у</w:t>
            </w:r>
            <w:r w:rsidR="00205B7D">
              <w:rPr>
                <w:rFonts w:ascii="Times New Roman" w:hAnsi="Times New Roman" w:cs="Times New Roman"/>
              </w:rPr>
              <w:t>полномоченными представителями С</w:t>
            </w:r>
            <w:r w:rsidRPr="002A038B">
              <w:rPr>
                <w:rFonts w:ascii="Times New Roman" w:hAnsi="Times New Roman" w:cs="Times New Roman"/>
              </w:rPr>
              <w:t>торон, что и текст Соглашения</w:t>
            </w:r>
            <w:r w:rsidR="009C7BC7" w:rsidRPr="002A038B">
              <w:rPr>
                <w:rFonts w:ascii="Times New Roman" w:hAnsi="Times New Roman" w:cs="Times New Roman"/>
              </w:rPr>
              <w:t>.</w:t>
            </w:r>
          </w:p>
        </w:tc>
      </w:tr>
    </w:tbl>
    <w:p w:rsidR="00860ED2" w:rsidRDefault="00860ED2"/>
    <w:sectPr w:rsidR="00860ED2" w:rsidSect="007C7780">
      <w:pgSz w:w="16838" w:h="11906" w:orient="landscape"/>
      <w:pgMar w:top="993"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FDE"/>
    <w:rsid w:val="000A0099"/>
    <w:rsid w:val="000D65DD"/>
    <w:rsid w:val="000F5431"/>
    <w:rsid w:val="00116248"/>
    <w:rsid w:val="001364D1"/>
    <w:rsid w:val="00185B80"/>
    <w:rsid w:val="00196183"/>
    <w:rsid w:val="001C2D29"/>
    <w:rsid w:val="001E38F9"/>
    <w:rsid w:val="00205B7D"/>
    <w:rsid w:val="00221A96"/>
    <w:rsid w:val="0023578C"/>
    <w:rsid w:val="002449D3"/>
    <w:rsid w:val="00256E4B"/>
    <w:rsid w:val="002657CD"/>
    <w:rsid w:val="00276C7A"/>
    <w:rsid w:val="0029438E"/>
    <w:rsid w:val="002A038B"/>
    <w:rsid w:val="002A7CB2"/>
    <w:rsid w:val="002F4EA5"/>
    <w:rsid w:val="003104F7"/>
    <w:rsid w:val="00425123"/>
    <w:rsid w:val="0042723A"/>
    <w:rsid w:val="00443F43"/>
    <w:rsid w:val="004510EF"/>
    <w:rsid w:val="00545D11"/>
    <w:rsid w:val="00572A24"/>
    <w:rsid w:val="005E3A76"/>
    <w:rsid w:val="00631EEE"/>
    <w:rsid w:val="00644B94"/>
    <w:rsid w:val="00654F08"/>
    <w:rsid w:val="006B7B26"/>
    <w:rsid w:val="00737CCD"/>
    <w:rsid w:val="0074250A"/>
    <w:rsid w:val="007C7780"/>
    <w:rsid w:val="0080081C"/>
    <w:rsid w:val="00805B7E"/>
    <w:rsid w:val="00813040"/>
    <w:rsid w:val="00853E15"/>
    <w:rsid w:val="00853FB1"/>
    <w:rsid w:val="00860ED2"/>
    <w:rsid w:val="00861774"/>
    <w:rsid w:val="00895C3D"/>
    <w:rsid w:val="008C3835"/>
    <w:rsid w:val="0092797E"/>
    <w:rsid w:val="00945FDE"/>
    <w:rsid w:val="009555E7"/>
    <w:rsid w:val="009C7BC7"/>
    <w:rsid w:val="009F1F16"/>
    <w:rsid w:val="009F6055"/>
    <w:rsid w:val="00A119F3"/>
    <w:rsid w:val="00A4505B"/>
    <w:rsid w:val="00B14F14"/>
    <w:rsid w:val="00B43739"/>
    <w:rsid w:val="00B45784"/>
    <w:rsid w:val="00BD544D"/>
    <w:rsid w:val="00C04E9C"/>
    <w:rsid w:val="00C27082"/>
    <w:rsid w:val="00C755CB"/>
    <w:rsid w:val="00C75DD2"/>
    <w:rsid w:val="00C94B8A"/>
    <w:rsid w:val="00C964B2"/>
    <w:rsid w:val="00D5426A"/>
    <w:rsid w:val="00E91CB8"/>
    <w:rsid w:val="00EC1890"/>
    <w:rsid w:val="00EE1B07"/>
    <w:rsid w:val="00F658A2"/>
    <w:rsid w:val="00FC4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5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45F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45FDE"/>
    <w:rPr>
      <w:rFonts w:ascii="Tahoma" w:hAnsi="Tahoma" w:cs="Tahoma"/>
      <w:sz w:val="16"/>
      <w:szCs w:val="16"/>
    </w:rPr>
  </w:style>
  <w:style w:type="paragraph" w:customStyle="1" w:styleId="ConsPlusNonformat">
    <w:name w:val="ConsPlusNonformat"/>
    <w:uiPriority w:val="99"/>
    <w:rsid w:val="00C964B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5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45F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45FDE"/>
    <w:rPr>
      <w:rFonts w:ascii="Tahoma" w:hAnsi="Tahoma" w:cs="Tahoma"/>
      <w:sz w:val="16"/>
      <w:szCs w:val="16"/>
    </w:rPr>
  </w:style>
  <w:style w:type="paragraph" w:customStyle="1" w:styleId="ConsPlusNonformat">
    <w:name w:val="ConsPlusNonformat"/>
    <w:uiPriority w:val="99"/>
    <w:rsid w:val="00C964B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EAA1D-E957-4BD8-802F-DFD7E77CA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12</Pages>
  <Words>3242</Words>
  <Characters>18484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2024-07-09T10:00:00Z</cp:lastPrinted>
  <dcterms:created xsi:type="dcterms:W3CDTF">2024-07-04T09:37:00Z</dcterms:created>
  <dcterms:modified xsi:type="dcterms:W3CDTF">2024-07-09T14:16:00Z</dcterms:modified>
</cp:coreProperties>
</file>