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29" w:rsidRDefault="008724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2429" w:rsidRDefault="00872429">
      <w:pPr>
        <w:pStyle w:val="ConsPlusNormal"/>
        <w:jc w:val="both"/>
        <w:outlineLvl w:val="0"/>
      </w:pPr>
    </w:p>
    <w:p w:rsidR="00872429" w:rsidRDefault="00872429">
      <w:pPr>
        <w:pStyle w:val="ConsPlusTitle"/>
        <w:jc w:val="center"/>
        <w:outlineLvl w:val="0"/>
      </w:pPr>
      <w:r>
        <w:t>ПРАВИТЕЛЬСТВО ПЕНЗЕНСКОЙ ОБЛАСТИ</w:t>
      </w:r>
    </w:p>
    <w:p w:rsidR="00872429" w:rsidRDefault="00872429">
      <w:pPr>
        <w:pStyle w:val="ConsPlusTitle"/>
        <w:jc w:val="both"/>
      </w:pPr>
    </w:p>
    <w:p w:rsidR="00872429" w:rsidRDefault="00872429">
      <w:pPr>
        <w:pStyle w:val="ConsPlusTitle"/>
        <w:jc w:val="center"/>
      </w:pPr>
      <w:r>
        <w:t>ПОСТАНОВЛЕНИЕ</w:t>
      </w:r>
    </w:p>
    <w:p w:rsidR="00872429" w:rsidRDefault="00872429">
      <w:pPr>
        <w:pStyle w:val="ConsPlusTitle"/>
        <w:jc w:val="center"/>
      </w:pPr>
      <w:r>
        <w:t>от 2 мая 2023 г. N 336-пП</w:t>
      </w:r>
    </w:p>
    <w:p w:rsidR="00872429" w:rsidRDefault="00872429">
      <w:pPr>
        <w:pStyle w:val="ConsPlusTitle"/>
        <w:jc w:val="both"/>
      </w:pPr>
    </w:p>
    <w:p w:rsidR="00872429" w:rsidRDefault="00872429">
      <w:pPr>
        <w:pStyle w:val="ConsPlusTitle"/>
        <w:jc w:val="center"/>
      </w:pPr>
      <w:r>
        <w:t>ОБ УТВЕРЖДЕНИИ ПОРЯДКА ПРЕДОСТАВЛЕНИЯ СУБСИДИЙ ИЗ БЮДЖЕТА</w:t>
      </w:r>
    </w:p>
    <w:p w:rsidR="00872429" w:rsidRDefault="00872429">
      <w:pPr>
        <w:pStyle w:val="ConsPlusTitle"/>
        <w:jc w:val="center"/>
      </w:pPr>
      <w:r>
        <w:t>ПЕНЗЕНСКОЙ ОБЛАСТИ БЮДЖЕТАМ МУНИЦИПАЛЬНЫХ ОБРАЗОВАНИЙ</w:t>
      </w:r>
    </w:p>
    <w:p w:rsidR="00872429" w:rsidRDefault="00872429">
      <w:pPr>
        <w:pStyle w:val="ConsPlusTitle"/>
        <w:jc w:val="center"/>
      </w:pPr>
      <w:r>
        <w:t>ПЕНЗЕНСКОЙ ОБЛАСТИ НА МОДЕРНИЗАЦИЮ СИСТЕМ КОММУНАЛЬНОЙ</w:t>
      </w:r>
    </w:p>
    <w:p w:rsidR="00872429" w:rsidRDefault="00872429">
      <w:pPr>
        <w:pStyle w:val="ConsPlusTitle"/>
        <w:jc w:val="center"/>
      </w:pPr>
      <w:r>
        <w:t>ИНФРАСТРУКТУРЫ</w:t>
      </w:r>
    </w:p>
    <w:p w:rsidR="00872429" w:rsidRDefault="008724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24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29" w:rsidRDefault="008724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29" w:rsidRDefault="008724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2429" w:rsidRDefault="008724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2429" w:rsidRDefault="008724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06.07.2023 </w:t>
            </w:r>
            <w:hyperlink r:id="rId5">
              <w:r>
                <w:rPr>
                  <w:color w:val="0000FF"/>
                </w:rPr>
                <w:t>N 582-пП</w:t>
              </w:r>
            </w:hyperlink>
            <w:r>
              <w:rPr>
                <w:color w:val="392C69"/>
              </w:rPr>
              <w:t>,</w:t>
            </w:r>
          </w:p>
          <w:p w:rsidR="00872429" w:rsidRDefault="008724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08.08.2023 </w:t>
            </w:r>
            <w:hyperlink r:id="rId6">
              <w:r>
                <w:rPr>
                  <w:color w:val="0000FF"/>
                </w:rPr>
                <w:t>N 668-пП</w:t>
              </w:r>
            </w:hyperlink>
            <w:r>
              <w:rPr>
                <w:color w:val="392C69"/>
              </w:rPr>
              <w:t xml:space="preserve">, от 23.10.2023 </w:t>
            </w:r>
            <w:hyperlink r:id="rId7">
              <w:r>
                <w:rPr>
                  <w:color w:val="0000FF"/>
                </w:rPr>
                <w:t>N 934-пП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29" w:rsidRDefault="00872429">
            <w:pPr>
              <w:pStyle w:val="ConsPlusNormal"/>
            </w:pPr>
          </w:p>
        </w:tc>
      </w:tr>
    </w:tbl>
    <w:p w:rsidR="00872429" w:rsidRDefault="0087242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24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29" w:rsidRDefault="008724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29" w:rsidRDefault="008724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2429" w:rsidRDefault="0087242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2429" w:rsidRDefault="00872429">
            <w:pPr>
              <w:pStyle w:val="ConsPlusNormal"/>
              <w:jc w:val="both"/>
            </w:pPr>
            <w:hyperlink r:id="rId8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9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10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29" w:rsidRDefault="00872429">
            <w:pPr>
              <w:pStyle w:val="ConsPlusNormal"/>
            </w:pPr>
          </w:p>
        </w:tc>
      </w:tr>
    </w:tbl>
    <w:p w:rsidR="00872429" w:rsidRDefault="00872429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08.12.2022 N 2253 "Об утверждении Правил предоставления публично-правовой компанией "Фонд развития территорий" финансовой поддержки бюджетам субъектов Российской Федерации за счет средств публично-правовой компании "Фонд развития территорий" на модернизацию систем коммунальной инфраструктуры на 2023 - 2027 годы и о внесении изменений в Положение о Правительственной комиссии по региональному развитию в Российской Федерации", региональной </w:t>
      </w:r>
      <w:hyperlink r:id="rId12">
        <w:r>
          <w:rPr>
            <w:color w:val="0000FF"/>
          </w:rPr>
          <w:t>программой</w:t>
        </w:r>
      </w:hyperlink>
      <w:r>
        <w:t xml:space="preserve"> Пензенской области "Модернизация систем коммунальной инфраструктуры на территории Пензенской области на 2023 - 2027 годы", утвержденной постановлением Правительства Пензенской области от 02.03.2023 N 128-пП, руководствуясь </w:t>
      </w:r>
      <w:hyperlink r:id="rId13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субсидий из бюджета Пензенской области бюджетам муниципальных образований Пензенской области на модернизацию систем коммунальной инфраструктуры.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872429" w:rsidRDefault="00872429">
      <w:pPr>
        <w:pStyle w:val="ConsPlusNormal"/>
        <w:jc w:val="both"/>
      </w:pPr>
    </w:p>
    <w:p w:rsidR="00872429" w:rsidRDefault="00872429">
      <w:pPr>
        <w:pStyle w:val="ConsPlusNormal"/>
        <w:jc w:val="right"/>
      </w:pPr>
      <w:r>
        <w:t>Председатель Правительства</w:t>
      </w:r>
    </w:p>
    <w:p w:rsidR="00872429" w:rsidRDefault="00872429">
      <w:pPr>
        <w:pStyle w:val="ConsPlusNormal"/>
        <w:jc w:val="right"/>
      </w:pPr>
      <w:r>
        <w:t>Пензенской области</w:t>
      </w:r>
    </w:p>
    <w:p w:rsidR="00872429" w:rsidRDefault="00872429">
      <w:pPr>
        <w:pStyle w:val="ConsPlusNormal"/>
        <w:jc w:val="right"/>
      </w:pPr>
      <w:r>
        <w:lastRenderedPageBreak/>
        <w:t>Н.П.СИМОНОВ</w:t>
      </w:r>
    </w:p>
    <w:p w:rsidR="00872429" w:rsidRDefault="00872429">
      <w:pPr>
        <w:pStyle w:val="ConsPlusNormal"/>
        <w:jc w:val="both"/>
      </w:pPr>
    </w:p>
    <w:p w:rsidR="00872429" w:rsidRDefault="00872429">
      <w:pPr>
        <w:pStyle w:val="ConsPlusNormal"/>
        <w:jc w:val="both"/>
      </w:pPr>
    </w:p>
    <w:p w:rsidR="00872429" w:rsidRDefault="00872429">
      <w:pPr>
        <w:pStyle w:val="ConsPlusNormal"/>
        <w:jc w:val="both"/>
      </w:pPr>
    </w:p>
    <w:p w:rsidR="00872429" w:rsidRDefault="00872429">
      <w:pPr>
        <w:pStyle w:val="ConsPlusNormal"/>
        <w:jc w:val="both"/>
      </w:pPr>
    </w:p>
    <w:p w:rsidR="00872429" w:rsidRDefault="00872429">
      <w:pPr>
        <w:pStyle w:val="ConsPlusNormal"/>
        <w:jc w:val="both"/>
      </w:pPr>
    </w:p>
    <w:p w:rsidR="00872429" w:rsidRDefault="00872429">
      <w:pPr>
        <w:pStyle w:val="ConsPlusNormal"/>
        <w:jc w:val="right"/>
        <w:outlineLvl w:val="0"/>
      </w:pPr>
      <w:r>
        <w:t>Утвержден</w:t>
      </w:r>
    </w:p>
    <w:p w:rsidR="00872429" w:rsidRDefault="00872429">
      <w:pPr>
        <w:pStyle w:val="ConsPlusNormal"/>
        <w:jc w:val="right"/>
      </w:pPr>
      <w:r>
        <w:t>постановлением</w:t>
      </w:r>
    </w:p>
    <w:p w:rsidR="00872429" w:rsidRDefault="00872429">
      <w:pPr>
        <w:pStyle w:val="ConsPlusNormal"/>
        <w:jc w:val="right"/>
      </w:pPr>
      <w:r>
        <w:t>Правительства Пензенской области</w:t>
      </w:r>
    </w:p>
    <w:p w:rsidR="00872429" w:rsidRDefault="00872429">
      <w:pPr>
        <w:pStyle w:val="ConsPlusNormal"/>
        <w:jc w:val="right"/>
      </w:pPr>
      <w:r>
        <w:t>от 2 мая 2023 г. N 336-пП</w:t>
      </w:r>
    </w:p>
    <w:p w:rsidR="00872429" w:rsidRDefault="00872429">
      <w:pPr>
        <w:pStyle w:val="ConsPlusNormal"/>
        <w:jc w:val="both"/>
      </w:pPr>
    </w:p>
    <w:p w:rsidR="00872429" w:rsidRDefault="00872429">
      <w:pPr>
        <w:pStyle w:val="ConsPlusTitle"/>
        <w:jc w:val="center"/>
      </w:pPr>
      <w:bookmarkStart w:id="0" w:name="P35"/>
      <w:bookmarkEnd w:id="0"/>
      <w:r>
        <w:t>ПОРЯДОК</w:t>
      </w:r>
    </w:p>
    <w:p w:rsidR="00872429" w:rsidRDefault="00872429">
      <w:pPr>
        <w:pStyle w:val="ConsPlusTitle"/>
        <w:jc w:val="center"/>
      </w:pPr>
      <w:r>
        <w:t>ПРЕДОСТАВЛЕНИЯ СУБСИДИЙ ИЗ БЮДЖЕТА ПЕНЗЕНСКОЙ ОБЛАСТИ</w:t>
      </w:r>
    </w:p>
    <w:p w:rsidR="00872429" w:rsidRDefault="00872429">
      <w:pPr>
        <w:pStyle w:val="ConsPlusTitle"/>
        <w:jc w:val="center"/>
      </w:pPr>
      <w:r>
        <w:t>БЮДЖЕТАМ МУНИЦИПАЛЬНЫХ ОБРАЗОВАНИЙ ПЕНЗЕНСКОЙ ОБЛАСТИ</w:t>
      </w:r>
    </w:p>
    <w:p w:rsidR="00872429" w:rsidRDefault="00872429">
      <w:pPr>
        <w:pStyle w:val="ConsPlusTitle"/>
        <w:jc w:val="center"/>
      </w:pPr>
      <w:r>
        <w:t>НА МОДЕРНИЗАЦИЮ СИСТЕМ КОММУНАЛЬНОЙ ИНФРАСТРУКТУРЫ</w:t>
      </w:r>
    </w:p>
    <w:p w:rsidR="00872429" w:rsidRDefault="008724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24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29" w:rsidRDefault="008724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29" w:rsidRDefault="008724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2429" w:rsidRDefault="008724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2429" w:rsidRDefault="008724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06.07.2023 </w:t>
            </w:r>
            <w:hyperlink r:id="rId14">
              <w:r>
                <w:rPr>
                  <w:color w:val="0000FF"/>
                </w:rPr>
                <w:t>N 582-пП</w:t>
              </w:r>
            </w:hyperlink>
            <w:r>
              <w:rPr>
                <w:color w:val="392C69"/>
              </w:rPr>
              <w:t>,</w:t>
            </w:r>
          </w:p>
          <w:p w:rsidR="00872429" w:rsidRDefault="008724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08.08.2023 </w:t>
            </w:r>
            <w:hyperlink r:id="rId15">
              <w:r>
                <w:rPr>
                  <w:color w:val="0000FF"/>
                </w:rPr>
                <w:t>N 668-пП</w:t>
              </w:r>
            </w:hyperlink>
            <w:r>
              <w:rPr>
                <w:color w:val="392C69"/>
              </w:rPr>
              <w:t xml:space="preserve">, от 23.10.2023 </w:t>
            </w:r>
            <w:hyperlink r:id="rId16">
              <w:r>
                <w:rPr>
                  <w:color w:val="0000FF"/>
                </w:rPr>
                <w:t>N 934-пП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29" w:rsidRDefault="00872429">
            <w:pPr>
              <w:pStyle w:val="ConsPlusNormal"/>
            </w:pPr>
          </w:p>
        </w:tc>
      </w:tr>
    </w:tbl>
    <w:p w:rsidR="00872429" w:rsidRDefault="00872429">
      <w:pPr>
        <w:pStyle w:val="ConsPlusNormal"/>
        <w:jc w:val="both"/>
      </w:pPr>
    </w:p>
    <w:p w:rsidR="00872429" w:rsidRDefault="00872429">
      <w:pPr>
        <w:pStyle w:val="ConsPlusNormal"/>
        <w:ind w:firstLine="540"/>
        <w:jc w:val="both"/>
      </w:pPr>
      <w:r>
        <w:t>1. Настоящий Порядок определяет правила предоставления субсидий из бюджета Пензенской области, в том числе полученных за счет средств публично-правовой компании "Фонд развития территорий" (далее - Фонд), бюджетам муниципальных образований Пензенской области (далее - муниципальные образования), претендующих в соответствии с заявками Пензенской области на предоставление финансовой поддержки за счет средств Фонда.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2. Объем долевого финансового обеспечения региональной программы Пензенской области "Модернизация систем коммунальной инфраструктуры на территории Пензенской области на 2023 - 2027 годы" (далее - Программа) рассчитывается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предоставления Фондом финансовой поддержки бюджетам субъектов Российской Федерации за счет средств Фонда на модернизацию систем коммунальной инфраструктуры на 2023 - 2027 годы, утвержденными постановлением Правительства Российской Федерации от 08.12.2022 N 2253, как сумма объема финансовой поддержки на реализацию согласно решению президиума (штаба) Правительственной комиссии по региональному развитию в Российской Федерации на реализацию Программы.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3. Финансовая поддержка из бюджета Пензенской области, в том числе за счет поступающих в бюджет Пензенской области средств Фонда, предоставляется бюджетам муниципальных образований в форме субсидий (далее - субсидии).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4.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образования, в целях софинансирования которого предоставляется субсидия, с учетом предельного уровня софинансирования расходного обязательства муниципального образования из бюджета Пензенской области.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5. Субсидии предоставляются по заявкам Администраций муниципальных образований при наличии утвержденной муниципальной программы, предусматривающей мероприятия, в целях софинансирования которых предоставляется субсидия и которые соответствуют целям, указанным в </w:t>
      </w:r>
      <w:hyperlink w:anchor="P49">
        <w:r>
          <w:rPr>
            <w:color w:val="0000FF"/>
          </w:rPr>
          <w:t>пункте 6</w:t>
        </w:r>
      </w:hyperlink>
      <w:r>
        <w:t xml:space="preserve"> настоящего Порядка</w:t>
      </w:r>
    </w:p>
    <w:p w:rsidR="00872429" w:rsidRDefault="00872429">
      <w:pPr>
        <w:pStyle w:val="ConsPlusNormal"/>
        <w:jc w:val="both"/>
      </w:pPr>
      <w:r>
        <w:t xml:space="preserve">(п. 5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6. Субсидии предоставляются Министерством жилищно-коммунального хозяйства и гражданской защиты населения Пензенской области (далее - Министерство) бюджетам </w:t>
      </w:r>
      <w:r>
        <w:lastRenderedPageBreak/>
        <w:t>муниципальных образований на следующие цели: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2" w:name="P50"/>
      <w:bookmarkEnd w:id="2"/>
      <w:r>
        <w:t>а) на оплату строительно-монтажных работ, расходов на закупку оборудования и материалов, иных работ и услуг, предусмотренных мероприятиями Программы;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б) на оплату работ по выполнению инженерных изысканий для подготовки проектной документации объектов коммунальной инфраструктуры, подлежащих строительству, реконструкции, подготовке проектной документации и ее экспертизе (проверке на предмет достоверности определения сметной стоимости модернизации объектов коммунальной инфраструктуры в случае,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деятельности) - в случае, если финансовое обеспечение таких работ планируется осуществить в рамках контракта, предметом которого является выполнение одновременно работ по проектированию, строительству и (или) реконструкции и вводу в эксплуатацию объектов коммунальной инфраструктуры.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7. Субсидии предоставляются при заключении Администрацией муниципального образования с Министерством Соглашения о предоставлении субсидии,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Соглашение).</w:t>
      </w:r>
    </w:p>
    <w:p w:rsidR="00872429" w:rsidRDefault="00872429">
      <w:pPr>
        <w:pStyle w:val="ConsPlusNormal"/>
        <w:jc w:val="both"/>
      </w:pPr>
      <w:r>
        <w:t xml:space="preserve">(п. 7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4" w:name="P54"/>
      <w:bookmarkEnd w:id="4"/>
      <w:r>
        <w:t xml:space="preserve">8. Для участия в мероприятиях Программы на 2023 - 2024 годы на цели, указанные в </w:t>
      </w:r>
      <w:hyperlink w:anchor="P50">
        <w:r>
          <w:rPr>
            <w:color w:val="0000FF"/>
          </w:rPr>
          <w:t>подпункте "а" пункта 6</w:t>
        </w:r>
      </w:hyperlink>
      <w:r>
        <w:t xml:space="preserve"> настоящего Порядка, Администрации муниципальных образований представляют в Министерство документы, оформленные в отношении объекта коммунальной инфраструктуры:</w:t>
      </w:r>
    </w:p>
    <w:p w:rsidR="00872429" w:rsidRDefault="0087242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а) заявку на предоставление финансовой поддержки за счет средств Фонда и за счет средств бюджета Пензенской области на текущий год и на плановый период, которая включает в себя следующую информацию: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- наименование объекта коммунальной инфраструктуры;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- технические характеристики;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- срок ввода в эксплуатацию;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- размер средств Фонда, бюджета Пензенской области и бюджета муниципального образования, планируемых на финансирование мероприятий Программы;</w:t>
      </w:r>
    </w:p>
    <w:p w:rsidR="00872429" w:rsidRDefault="0087242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б) копию утвержденной муниципальной программы, предусматривающей запланированные(ое) к реализации мероприятия(е) Программы, или копию нормативного правового акта о несении соответствующих изменений в муниципальную программу.</w:t>
      </w:r>
    </w:p>
    <w:p w:rsidR="00872429" w:rsidRDefault="0087242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При отсутствии в муниципальной программе соответствующих программных мероприятий на момент подачи заявки, муниципальным образованием предоставляется гарантийное обязательство о внесении соответствующих изменений до момента заключения Соглашения;</w:t>
      </w:r>
    </w:p>
    <w:p w:rsidR="00872429" w:rsidRDefault="0087242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в) копии утвержденной проектной документации на строительство и (или) реконструкцию (модернизацию) объектов коммунальной инфраструктуры, локального сметного расчета на капитальный ремонт объектов коммунальной инфраструктуры, разработанных в соответствии с </w:t>
      </w:r>
      <w:r>
        <w:lastRenderedPageBreak/>
        <w:t xml:space="preserve">Градостроительным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г) копии правоустанавливающих документов на земельный участок и (или) объект коммунальной инфраструктуры;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д) актуализированную схему водоснабжения, и (или) водоотведения, и (или) теплоснабжения муниципального образования;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При отсутствии на момент подачи документов актуализированной в соответствии с проводимыми мероприятиями Программы схем водоснабжения, и (или) водоотведения, и (или) теплоснабжения муниципального образования, Администрацией предоставляется гарантийное обязательство о внесении соответствующих изменений в схему до окончания срока реализации мероприятий Программы.</w:t>
      </w:r>
    </w:p>
    <w:p w:rsidR="00872429" w:rsidRDefault="00872429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е) копию положительного заключения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капитального ремонта объектов коммунальной инфраструктуры в случаях, установленных </w:t>
      </w:r>
      <w:hyperlink r:id="rId26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копию положительного заключения о проверке сметной стоимости в случаях, когда такая сметная стоимость не подлежит проверке на предмет достоверности ее определения в соответствии с </w:t>
      </w:r>
      <w:hyperlink r:id="rId27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ж) гарантийное обязательство об обеспечении софинансирования муниципальным образованием программного мероприятия в размере не менее 7% от общей стоимости работ по модернизации систем коммунальной инфраструктуры;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з) обязательство муниципального образования, на территории которого планируется реализация мероприятий, в форме письма главы муниципального образования, содержащее обязательства, указанные в </w:t>
      </w:r>
      <w:hyperlink w:anchor="P140">
        <w:r>
          <w:rPr>
            <w:color w:val="0000FF"/>
          </w:rPr>
          <w:t>подпунктах 3</w:t>
        </w:r>
      </w:hyperlink>
      <w:r>
        <w:t xml:space="preserve"> - </w:t>
      </w:r>
      <w:hyperlink w:anchor="P145">
        <w:r>
          <w:rPr>
            <w:color w:val="0000FF"/>
          </w:rPr>
          <w:t>8 пункта 27</w:t>
        </w:r>
      </w:hyperlink>
      <w:r>
        <w:t xml:space="preserve"> настоящего Порядка.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5" w:name="P74"/>
      <w:bookmarkEnd w:id="5"/>
      <w:r>
        <w:t xml:space="preserve">9. Для участия в мероприятиях Программы на 2023 - 2024 годы на цели, указанные в </w:t>
      </w:r>
      <w:hyperlink w:anchor="P51">
        <w:r>
          <w:rPr>
            <w:color w:val="0000FF"/>
          </w:rPr>
          <w:t>подпункте "б" пункта 6</w:t>
        </w:r>
      </w:hyperlink>
      <w:r>
        <w:t xml:space="preserve"> настоящего Порядка, Администрации муниципальных образований представляют в Министерство документы:</w:t>
      </w:r>
    </w:p>
    <w:p w:rsidR="00872429" w:rsidRDefault="0087242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а) заявку (в произвольной форме) с указанием размера средств Фонда, бюджета Пензенской области и бюджета муниципального образования, планируемых на финансирование объекта коммунальной инфраструктуры;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б) копию свидетельства о государственной регистрации застройщика в соответствии с законодательством Российской Федерации;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в) копию утвержденного задания на проектирование;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г) копию утвержденной муниципальной программы, предусматривающей запланированные(ое) к реализации мероприятия(е) Программы, или копию нормативного правового акта о несении соответствующих изменений в муниципальную программу.</w:t>
      </w:r>
    </w:p>
    <w:p w:rsidR="00872429" w:rsidRDefault="0087242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При отсутствии в муниципальной программе соответствующих программных мероприятий на момент подачи заявки, муниципальным образованием предоставляется гарантийное обязательство о внесении соответствующих изменений до момента заключения Соглашения;</w:t>
      </w:r>
    </w:p>
    <w:p w:rsidR="00872429" w:rsidRDefault="0087242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д) гарантийное обязательство об обеспечении софинансирования муниципальным </w:t>
      </w:r>
      <w:r>
        <w:lastRenderedPageBreak/>
        <w:t>образованием программного мероприятия в размере не менее 7% от общей стоимости работ;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е) обязательство муниципального образования, на территории которого планируется реализация мероприятий, в форме письма главы муниципального образования, содержащее обязательства, указанные в </w:t>
      </w:r>
      <w:hyperlink w:anchor="P140">
        <w:r>
          <w:rPr>
            <w:color w:val="0000FF"/>
          </w:rPr>
          <w:t>подпунктах 3</w:t>
        </w:r>
      </w:hyperlink>
      <w:r>
        <w:t xml:space="preserve"> - </w:t>
      </w:r>
      <w:hyperlink w:anchor="P145">
        <w:r>
          <w:rPr>
            <w:color w:val="0000FF"/>
          </w:rPr>
          <w:t>8 пункта 27</w:t>
        </w:r>
      </w:hyperlink>
      <w:r>
        <w:t xml:space="preserve"> настоящего Порядка.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6" w:name="P85"/>
      <w:bookmarkEnd w:id="6"/>
      <w:r>
        <w:t xml:space="preserve">10. Предельный уровень софинансирования расходных обязательств муниципальных образований из бюджетов всех уровней устанавливается по мероприятиям, которые соответствуют целям, указанным в </w:t>
      </w:r>
      <w:hyperlink w:anchor="P49">
        <w:r>
          <w:rPr>
            <w:color w:val="0000FF"/>
          </w:rPr>
          <w:t>пункте 6</w:t>
        </w:r>
      </w:hyperlink>
      <w:r>
        <w:t xml:space="preserve"> настоящего Порядка, и составляет: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- средства Фонда - не более 76,67% от сметной стоимости работ;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- бюджет Пензенской области - не менее 16,33% от сметной стоимости работ;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- бюджет муниципального образования - не менее 7% от сметной стоимости работ.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11. Порядок взаимодействия муниципальных образований - участников Программы с ответственным исполнителем Программы определяется соглашением о реализации Программы, которое заключается ответственным исполнителем Программы с участниками Программы не позднее 15 рабочих дней после подписания договора с Фондом по форме, установленной ответственным исполнителем Программы, и действует до завершения реализации программного мероприятия Программы.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Размер субсидии определяется исходя из заявленной потребности муниципального образования и предельного уровня софинансирования расходного обязательства муниципального образования из бюджета Пензенской области.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7" w:name="P91"/>
      <w:bookmarkEnd w:id="7"/>
      <w:r>
        <w:t xml:space="preserve">12. Прием документов, указанных в </w:t>
      </w:r>
      <w:hyperlink w:anchor="P54">
        <w:r>
          <w:rPr>
            <w:color w:val="0000FF"/>
          </w:rPr>
          <w:t>пунктах 8</w:t>
        </w:r>
      </w:hyperlink>
      <w:r>
        <w:t xml:space="preserve">, </w:t>
      </w:r>
      <w:hyperlink w:anchor="P74">
        <w:r>
          <w:rPr>
            <w:color w:val="0000FF"/>
          </w:rPr>
          <w:t>9</w:t>
        </w:r>
      </w:hyperlink>
      <w:r>
        <w:t xml:space="preserve"> настоящего Порядка, на 2023 год осуществляется Министерством до 01.06.2023, прием документов на 2024 год - до 30.06.2023 по адресу: г. Пенза, ул. Московская, 110, каб. 446 (приемная), с регистрацией их в порядке поступления в течение одного рабочего дня.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В случае распределения лимитов, предусмотренных на мероприятия по модернизации систем коммунальной инфраструктуры в рамках Программы на 2024 год, не в полном объеме, прием документов продлевается до 10.08.2023.</w:t>
      </w:r>
    </w:p>
    <w:p w:rsidR="00872429" w:rsidRDefault="00872429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Экономия денежных средств, которая образуется после проведения конкурсных процедур, распределяется между участниками Программы, документы которых поступили в Министерство в течение срока, указанного в настоящем пункте, но не вошли в Заявку в связи с полным распределением средств Фонда в соответствии с датой регистрации.</w:t>
      </w:r>
    </w:p>
    <w:p w:rsidR="00872429" w:rsidRDefault="00872429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13. Критериями отбора муниципальных образований являются: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8" w:name="P97"/>
      <w:bookmarkEnd w:id="8"/>
      <w:r>
        <w:t xml:space="preserve">а) полнота представления документов, указанных в </w:t>
      </w:r>
      <w:hyperlink w:anchor="P54">
        <w:r>
          <w:rPr>
            <w:color w:val="0000FF"/>
          </w:rPr>
          <w:t>пунктах 8</w:t>
        </w:r>
      </w:hyperlink>
      <w:r>
        <w:t xml:space="preserve">, </w:t>
      </w:r>
      <w:hyperlink w:anchor="P74">
        <w:r>
          <w:rPr>
            <w:color w:val="0000FF"/>
          </w:rPr>
          <w:t>9</w:t>
        </w:r>
      </w:hyperlink>
      <w:r>
        <w:t xml:space="preserve"> настоящего Порядка;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9" w:name="P98"/>
      <w:bookmarkEnd w:id="9"/>
      <w:r>
        <w:t xml:space="preserve">б) представление документов, указанных в </w:t>
      </w:r>
      <w:hyperlink w:anchor="P54">
        <w:r>
          <w:rPr>
            <w:color w:val="0000FF"/>
          </w:rPr>
          <w:t>пунктах 8</w:t>
        </w:r>
      </w:hyperlink>
      <w:r>
        <w:t xml:space="preserve">, </w:t>
      </w:r>
      <w:hyperlink w:anchor="P74">
        <w:r>
          <w:rPr>
            <w:color w:val="0000FF"/>
          </w:rPr>
          <w:t>9</w:t>
        </w:r>
      </w:hyperlink>
      <w:r>
        <w:t xml:space="preserve"> настоящего Порядка, в сроки, установленные </w:t>
      </w:r>
      <w:hyperlink w:anchor="P9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в) обеспечение уровня софинансирования в бюджете муниципального образования в соответствии с </w:t>
      </w:r>
      <w:hyperlink w:anchor="P85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14. Проверку соответствия муниципальных образований критериям, установленным </w:t>
      </w:r>
      <w:hyperlink w:anchor="P97">
        <w:r>
          <w:rPr>
            <w:color w:val="0000FF"/>
          </w:rPr>
          <w:t>подпунктами "а"</w:t>
        </w:r>
      </w:hyperlink>
      <w:r>
        <w:t xml:space="preserve"> и </w:t>
      </w:r>
      <w:hyperlink w:anchor="P98">
        <w:r>
          <w:rPr>
            <w:color w:val="0000FF"/>
          </w:rPr>
          <w:t>"б" пункта 13</w:t>
        </w:r>
      </w:hyperlink>
      <w:r>
        <w:t xml:space="preserve"> Порядка, осуществляет комиссия Министерства по отбору объектов для включения в заявку на предоставление финансовой поддержки за счет средств Фонда на </w:t>
      </w:r>
      <w:r>
        <w:lastRenderedPageBreak/>
        <w:t>модернизацию систем коммунальной инфраструктуры на 2023 - 2027 годы (далее - Комиссия, Заявка соответственно), состав которой утвержден нормативным правовым актом Министерства.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15. Комиссия в течение пяти рабочих дней, следующих за датой окончания приема документов, принимает решение о включении объектов в Заявку либо принимает решение об отказе во включении объектов в Заявку с указанием причин отказа.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Решение о включении объектов в Заявку в течение пяти рабочих дней со дня его принятия размещается на официальном сайте Министерства в информационно-телекоммуникационной сети "Интернет".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При отказе во включении объектов в Заявку Министерство в течение пяти рабочих дней со дня принятия решения письменно уведомляет Администрацию муниципального образования о причинах отказа.</w:t>
      </w:r>
    </w:p>
    <w:p w:rsidR="00872429" w:rsidRDefault="0087242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Причины отказа во включении в Заявку объектов: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- предоставление муниципальными образованиями документов, предусмотренных </w:t>
      </w:r>
      <w:hyperlink w:anchor="P54">
        <w:r>
          <w:rPr>
            <w:color w:val="0000FF"/>
          </w:rPr>
          <w:t>пунктами 8</w:t>
        </w:r>
      </w:hyperlink>
      <w:r>
        <w:t xml:space="preserve">, </w:t>
      </w:r>
      <w:hyperlink w:anchor="P74">
        <w:r>
          <w:rPr>
            <w:color w:val="0000FF"/>
          </w:rPr>
          <w:t>9</w:t>
        </w:r>
      </w:hyperlink>
      <w:r>
        <w:t xml:space="preserve"> Порядка, не в полном объеме;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- предоставление муниципальными образованиями документов, предусмотренных </w:t>
      </w:r>
      <w:hyperlink w:anchor="P54">
        <w:r>
          <w:rPr>
            <w:color w:val="0000FF"/>
          </w:rPr>
          <w:t>пунктами 8</w:t>
        </w:r>
      </w:hyperlink>
      <w:r>
        <w:t xml:space="preserve">, </w:t>
      </w:r>
      <w:hyperlink w:anchor="P74">
        <w:r>
          <w:rPr>
            <w:color w:val="0000FF"/>
          </w:rPr>
          <w:t>9</w:t>
        </w:r>
      </w:hyperlink>
      <w:r>
        <w:t xml:space="preserve"> Порядка, позже срока, установленного </w:t>
      </w:r>
      <w:hyperlink w:anchor="P91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10" w:name="P108"/>
      <w:bookmarkEnd w:id="10"/>
      <w:r>
        <w:t xml:space="preserve">16. В течение 10 рабочих дней после полного завершения работ в соответствии с целями, указанными в </w:t>
      </w:r>
      <w:hyperlink w:anchor="P49">
        <w:r>
          <w:rPr>
            <w:color w:val="0000FF"/>
          </w:rPr>
          <w:t>п. 6</w:t>
        </w:r>
      </w:hyperlink>
      <w:r>
        <w:t xml:space="preserve"> настоящего Порядка, Администрацией подается заявка (в соответствии с формой, являющейся приложением к Соглашению) Министерству на перечисление субсидий из бюджета Пензенской области. К заявке прилагается пакет документов, содержащий: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а) копии контрактов (договоров) на выполнение подрядных работ, поставку, закупку продукции и (или) оборудования;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б) копии актов о приемке выполненных работ (формы КС-2, КС-11, КС-14), копии актов сдачи-приемки выполненных проектно-изыскательских работ (услуг) (в случае, предусмотренном подпунктом "б" пункта 6 Порядка);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в) копию справки о стоимости выполненных работ (услуг) и затрат (форма КС-3);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г) копию уведомления из налогового органа в случае исполнения работ подрядной организацией, находящейся на упрощенной или вмененной системе налогообложения;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д) отчет (заключение) лица, осуществлявшего проведение строительного контроля.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В случае если по условиям контракта (договора) предусмотрено авансирование выполнения работ (поставки товаров, оказания услуг), Администрациями муниципальных образований в Министерство представляется заявка-расчет (в произвольной форме) на перечисление авансовых платежей с приложением копии контракта (договора).</w:t>
      </w:r>
    </w:p>
    <w:p w:rsidR="00872429" w:rsidRDefault="00872429">
      <w:pPr>
        <w:pStyle w:val="ConsPlusNormal"/>
        <w:jc w:val="both"/>
      </w:pPr>
      <w:r>
        <w:t xml:space="preserve">(п. 16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17. Копии документов, прилагаемых Администрацией к заявке на перечисление субсидии, заверяются главой (администрации) муниципального образования или уполномоченным им лицом</w:t>
      </w:r>
    </w:p>
    <w:p w:rsidR="00872429" w:rsidRDefault="00872429">
      <w:pPr>
        <w:pStyle w:val="ConsPlusNormal"/>
        <w:jc w:val="both"/>
      </w:pPr>
      <w:r>
        <w:t xml:space="preserve">(п. 17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18. Министерство рассматривает представленные заявки в течение 7 рабочих дней со дня получения полного пакета документов, предусмотренных </w:t>
      </w:r>
      <w:hyperlink w:anchor="P108">
        <w:r>
          <w:rPr>
            <w:color w:val="0000FF"/>
          </w:rPr>
          <w:t>пунктом 16</w:t>
        </w:r>
      </w:hyperlink>
      <w:r>
        <w:t xml:space="preserve"> настоящего Порядка на перечисление субсидии, и принимает решение о перечислении либо об отказе в перечислении </w:t>
      </w:r>
      <w:r>
        <w:lastRenderedPageBreak/>
        <w:t>субсидии.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При принятии решения о перечислении субсидии, Министерство перечисляет в бюджет муниципального образования субсидию в размере 50 процентов от общей стоимости выполненных работ.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Оставшуюся часть субсидии Министерство перечисляет в течение 5 рабочих дней после перечисления Фондом в бюджет Пензенской области оставшейся суммы финансовой поддержки.</w:t>
      </w:r>
    </w:p>
    <w:p w:rsidR="00872429" w:rsidRDefault="00872429">
      <w:pPr>
        <w:pStyle w:val="ConsPlusNormal"/>
        <w:jc w:val="both"/>
      </w:pPr>
      <w:r>
        <w:t xml:space="preserve">(п. 18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23.10.2023 N 934-пП)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19. Решение о перечислении субсидии муниципальному образованию принимается при условии выполнения следующих критериев: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- полноты представления документов, указанных в </w:t>
      </w:r>
      <w:hyperlink w:anchor="P108">
        <w:r>
          <w:rPr>
            <w:color w:val="0000FF"/>
          </w:rPr>
          <w:t>пункте 16</w:t>
        </w:r>
      </w:hyperlink>
      <w:r>
        <w:t xml:space="preserve"> настоящего Порядка;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- эффективности использования бюджетных средств.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20. Решение об отказе в перечислении субсидии получателю субсидии принимается при условии предоставления неполного пакета документов, указанных в </w:t>
      </w:r>
      <w:hyperlink w:anchor="P108">
        <w:r>
          <w:rPr>
            <w:color w:val="0000FF"/>
          </w:rPr>
          <w:t>пункте 16</w:t>
        </w:r>
      </w:hyperlink>
      <w:r>
        <w:t xml:space="preserve"> настоящего Порядка.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При отказе в перечислении субсидии из бюджета Пензенской области Министерство в течение трех рабочих дней со дня принятия решения письменно уведомляет муниципальное образование о причинах отказа.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21. Результатами использования субсидий являются: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- количество модернизированных объектов коммунальной инфраструктуры, шт.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22. Оценка эффективности использования субсидии осуществляется Министерством путем сравнения фактически достигнутых и предусмотренных Соглашением плановых значений результата использования субсидий.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23. Министерство осуществляет перечисление субсидии на лицевые счета администраторов доходов местных бюджетов, открытые в территориальных органах Федерального казначейства, предназначенные для отражения операций, связанных с администрированием доходов местных бюджетов, в соответствии с соглашениями с муниципальными образованиями.</w:t>
      </w:r>
    </w:p>
    <w:p w:rsidR="00872429" w:rsidRDefault="00872429">
      <w:pPr>
        <w:pStyle w:val="ConsPlusNormal"/>
        <w:jc w:val="both"/>
      </w:pPr>
      <w:r>
        <w:t xml:space="preserve">(п. 23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06.07.2023 N 582-пП)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24. Ответственность за достоверность предусмотренных настоящим Порядком представляемых сведений (документов) в целях получения субсидий возлагается на Администрацию муниципального образования.</w:t>
      </w:r>
    </w:p>
    <w:p w:rsidR="00872429" w:rsidRDefault="00872429">
      <w:pPr>
        <w:pStyle w:val="ConsPlusNormal"/>
        <w:jc w:val="both"/>
      </w:pPr>
      <w:r>
        <w:t xml:space="preserve">(п. 24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25. Строительный контроль в процессе строительства и (или) реконструкции и (или) капитального ремонта объектов коммунальной инфраструктуры муниципальной собственности Пензенской области осуществляется в соответствии с Градостроительным </w:t>
      </w:r>
      <w:hyperlink r:id="rId3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72429" w:rsidRDefault="00872429">
      <w:pPr>
        <w:pStyle w:val="ConsPlusNormal"/>
        <w:jc w:val="both"/>
      </w:pPr>
      <w:r>
        <w:t xml:space="preserve">(п. 25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08.08.2023 N 668-пП)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26. Министерство обеспечивает соблюдение получателями субсидий, имеющих целевое назначение, условий, целей и порядка, установленных при их предоставлении.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27. Обязательства муниципального образования: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1) обеспечить осуществление контроля за ходом выполнения мероприятий Программы;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 xml:space="preserve">2) обеспечить синхронизацию выполнения работ в рамках Программы с реализуемыми в </w:t>
      </w:r>
      <w:r>
        <w:lastRenderedPageBreak/>
        <w:t>муниципальных образованиях мероприятиями по капитальному ремонту общего имущества в многоквартирных домах, формированию комфортной городской среды, комплексному развитию территорий, развитию транспортных систем, а также с иными федеральными, государственными, региональными, муниципальными программами по реализации мероприятий на соответствующей территории;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11" w:name="P140"/>
      <w:bookmarkEnd w:id="11"/>
      <w:r>
        <w:t>3) обеспечить достижение целевых показателей Программы;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4) обеспечить достижение доли фактического значения индекса изменения размера вносимой гражданами платы за коммунальные услуги в среднем по муниципальному образованию по итогам каждого года реализации региональной программы не менее 80 процентов значения указанного индекса, утвержденного Правительством Российской Федерации на соответствующий год;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5) в целях обеспечения расчетов за коммунальные ресурсы обеспечить установку коллективных (общедомовых) приборов учета МКД, технологически связанных с реализованными мероприятиями, в году, следующем за годом завершения соответствующих мероприятий;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6) обеспечить утверждение (корректировку, изменение) в отношении участников, реализующих мероприятия региональной программы, инвестиционных программ организации, осуществляющей горячее водоснабжение, холодное водоснабжение и (или) водоотведение, и (или) организации, осуществляющей регулируемые виды деятельности в сфере теплоснабжения, в целях учета в указанных инвестиционных программах мероприятий Программы. Ресурсоснабжающим организациям (в случае если они являются участниками Программы) обеспечить ежегодное (с 2023 года по 2027 год) исполнение таких инвестиционных программ в объеме не менее 90 процентов предусмотренного объема их финансирования;</w:t>
      </w:r>
    </w:p>
    <w:p w:rsidR="00872429" w:rsidRDefault="00872429">
      <w:pPr>
        <w:pStyle w:val="ConsPlusNormal"/>
        <w:spacing w:before="220"/>
        <w:ind w:firstLine="540"/>
        <w:jc w:val="both"/>
      </w:pPr>
      <w:r>
        <w:t>7) обеспечить ежегодную фактическую собираемость платежей за коммунальные услуги не менее значения среднестатистических данных за 3 года, предшествующих году предоставления финансовой поддержки, начиная с 2024 года;</w:t>
      </w:r>
    </w:p>
    <w:p w:rsidR="00872429" w:rsidRDefault="00872429">
      <w:pPr>
        <w:pStyle w:val="ConsPlusNormal"/>
        <w:spacing w:before="220"/>
        <w:ind w:firstLine="540"/>
        <w:jc w:val="both"/>
      </w:pPr>
      <w:bookmarkStart w:id="12" w:name="P145"/>
      <w:bookmarkEnd w:id="12"/>
      <w:r>
        <w:t>8) обеспечить своевременную полную оплату коммунальных услуг муниципальными учреждениями, находящимися в ведении на территории муниципального образования, а также лицами, финансовое обеспечение (возмещение) затрат которых по оплате коммунальных услуг осуществляется за счет бюджета муниципального образования.</w:t>
      </w:r>
    </w:p>
    <w:p w:rsidR="00872429" w:rsidRDefault="00872429">
      <w:pPr>
        <w:pStyle w:val="ConsPlusNormal"/>
        <w:jc w:val="both"/>
      </w:pPr>
    </w:p>
    <w:p w:rsidR="00872429" w:rsidRDefault="00872429">
      <w:pPr>
        <w:pStyle w:val="ConsPlusNormal"/>
        <w:jc w:val="both"/>
      </w:pPr>
    </w:p>
    <w:p w:rsidR="00872429" w:rsidRDefault="008724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7D09" w:rsidRDefault="00317D09">
      <w:bookmarkStart w:id="13" w:name="_GoBack"/>
      <w:bookmarkEnd w:id="13"/>
    </w:p>
    <w:sectPr w:rsidR="00317D09" w:rsidSect="00D3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29"/>
    <w:rsid w:val="00317D09"/>
    <w:rsid w:val="008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55BDF-8BF0-4BA9-9A9F-70E069A7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2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24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988136CE8A9B61CCD274D6DFFC3F5B3C3B2E1B6A4FB31AB29157A2399C4E828CFA1F16F549A208B419BACD5F02946B23MDg9H" TargetMode="External"/><Relationship Id="rId13" Type="http://schemas.openxmlformats.org/officeDocument/2006/relationships/hyperlink" Target="consultantplus://offline/ref=32988136CE8A9B61CCD274D6DFFC3F5B3C3B2E1B6A4FB31AB29157A2399C4E828CFA1F16F549A208B419BACD5F02946B23MDg9H" TargetMode="External"/><Relationship Id="rId18" Type="http://schemas.openxmlformats.org/officeDocument/2006/relationships/hyperlink" Target="consultantplus://offline/ref=32988136CE8A9B61CCD274D6DFFC3F5B3C3B2E1B6A4FB71EBC9757A2399C4E828CFA1F16E749FA04B51AA4CC5B17C23A658F09820DA0393194B7282AM4gCH" TargetMode="External"/><Relationship Id="rId26" Type="http://schemas.openxmlformats.org/officeDocument/2006/relationships/hyperlink" Target="consultantplus://offline/ref=32988136CE8A9B61CCD26ADBC9906154393377166243B84DE6C151F566CC48D7CCBA1941A60FFE0EE14BE099501D957520D81A810EBCM3gBH" TargetMode="External"/><Relationship Id="rId39" Type="http://schemas.openxmlformats.org/officeDocument/2006/relationships/hyperlink" Target="consultantplus://offline/ref=32988136CE8A9B61CCD26ADBC9906154393377166243B84DE6C151F566CC48D7DEBA414FA50EE904B704A6CC5FM1gF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2988136CE8A9B61CCD274D6DFFC3F5B3C3B2E1B6A4FB71EBC9757A2399C4E828CFA1F16E749FA04B51AA4CD5E17C23A658F09820DA0393194B7282AM4gCH" TargetMode="External"/><Relationship Id="rId34" Type="http://schemas.openxmlformats.org/officeDocument/2006/relationships/hyperlink" Target="consultantplus://offline/ref=32988136CE8A9B61CCD274D6DFFC3F5B3C3B2E1B6A4FB71EBC9757A2399C4E828CFA1F16E749FA04B51AA4CE5417C23A658F09820DA0393194B7282AM4gC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2988136CE8A9B61CCD274D6DFFC3F5B3C3B2E1B6A4FB51CBD9057A2399C4E828CFA1F16E749FA04B51AA4CC5817C23A658F09820DA0393194B7282AM4gCH" TargetMode="External"/><Relationship Id="rId12" Type="http://schemas.openxmlformats.org/officeDocument/2006/relationships/hyperlink" Target="consultantplus://offline/ref=32988136CE8A9B61CCD274D6DFFC3F5B3C3B2E1B6A4FB41EBD9D57A2399C4E828CFA1F16E749FA04B51AA4CD5A17C23A658F09820DA0393194B7282AM4gCH" TargetMode="External"/><Relationship Id="rId17" Type="http://schemas.openxmlformats.org/officeDocument/2006/relationships/hyperlink" Target="consultantplus://offline/ref=32988136CE8A9B61CCD26ADBC99061543935771E684EB84DE6C151F566CC48D7CCBA1943A40DF704B211F09D19499B6A22C4058110BC3831M8g9H" TargetMode="External"/><Relationship Id="rId25" Type="http://schemas.openxmlformats.org/officeDocument/2006/relationships/hyperlink" Target="consultantplus://offline/ref=32988136CE8A9B61CCD274D6DFFC3F5B3C3B2E1B6A4FB71EBC9757A2399C4E828CFA1F16E749FA04B51AA4CD5517C23A658F09820DA0393194B7282AM4gCH" TargetMode="External"/><Relationship Id="rId33" Type="http://schemas.openxmlformats.org/officeDocument/2006/relationships/hyperlink" Target="consultantplus://offline/ref=32988136CE8A9B61CCD274D6DFFC3F5B3C3B2E1B6A4FB71EBC9757A2399C4E828CFA1F16E749FA04B51AA4CE5517C23A658F09820DA0393194B7282AM4gCH" TargetMode="External"/><Relationship Id="rId38" Type="http://schemas.openxmlformats.org/officeDocument/2006/relationships/hyperlink" Target="consultantplus://offline/ref=32988136CE8A9B61CCD274D6DFFC3F5B3C3B2E1B6A4FB71EBC9757A2399C4E828CFA1F16E749FA04B51AA4CF5417C23A658F09820DA0393194B7282AM4g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988136CE8A9B61CCD274D6DFFC3F5B3C3B2E1B6A4FB51CBD9057A2399C4E828CFA1F16E749FA04B51AA4CC5817C23A658F09820DA0393194B7282AM4gCH" TargetMode="External"/><Relationship Id="rId20" Type="http://schemas.openxmlformats.org/officeDocument/2006/relationships/hyperlink" Target="consultantplus://offline/ref=32988136CE8A9B61CCD274D6DFFC3F5B3C3B2E1B6A4FB71EBC9757A2399C4E828CFA1F16E749FA04B51AA4CD5C17C23A658F09820DA0393194B7282AM4gCH" TargetMode="External"/><Relationship Id="rId29" Type="http://schemas.openxmlformats.org/officeDocument/2006/relationships/hyperlink" Target="consultantplus://offline/ref=32988136CE8A9B61CCD274D6DFFC3F5B3C3B2E1B6A4FB71EBC9757A2399C4E828CFA1F16E749FA04B51AA4CE5F17C23A658F09820DA0393194B7282AM4gC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988136CE8A9B61CCD274D6DFFC3F5B3C3B2E1B6A4FB71EBC9757A2399C4E828CFA1F16E749FA04B51AA4CC5817C23A658F09820DA0393194B7282AM4gCH" TargetMode="External"/><Relationship Id="rId11" Type="http://schemas.openxmlformats.org/officeDocument/2006/relationships/hyperlink" Target="consultantplus://offline/ref=32988136CE8A9B61CCD26ADBC99061543935771E684EB84DE6C151F566CC48D7DEBA414FA50EE904B704A6CC5FM1gFH" TargetMode="External"/><Relationship Id="rId24" Type="http://schemas.openxmlformats.org/officeDocument/2006/relationships/hyperlink" Target="consultantplus://offline/ref=32988136CE8A9B61CCD26ADBC9906154393377166243B84DE6C151F566CC48D7DEBA414FA50EE904B704A6CC5FM1gFH" TargetMode="External"/><Relationship Id="rId32" Type="http://schemas.openxmlformats.org/officeDocument/2006/relationships/hyperlink" Target="consultantplus://offline/ref=32988136CE8A9B61CCD274D6DFFC3F5B3C3B2E1B6A4FB71EBC9757A2399C4E828CFA1F16E749FA04B51AA4CE5A17C23A658F09820DA0393194B7282AM4gCH" TargetMode="External"/><Relationship Id="rId37" Type="http://schemas.openxmlformats.org/officeDocument/2006/relationships/hyperlink" Target="consultantplus://offline/ref=32988136CE8A9B61CCD274D6DFFC3F5B3C3B2E1B6A4FB01DBB9557A2399C4E828CFA1F16E749FA04B51AA4CC5B17C23A658F09820DA0393194B7282AM4gCH" TargetMode="External"/><Relationship Id="rId40" Type="http://schemas.openxmlformats.org/officeDocument/2006/relationships/hyperlink" Target="consultantplus://offline/ref=32988136CE8A9B61CCD274D6DFFC3F5B3C3B2E1B6A4FB71EBC9757A2399C4E828CFA1F16E749FA04B51AA4C85C17C23A658F09820DA0393194B7282AM4gCH" TargetMode="External"/><Relationship Id="rId5" Type="http://schemas.openxmlformats.org/officeDocument/2006/relationships/hyperlink" Target="consultantplus://offline/ref=32988136CE8A9B61CCD274D6DFFC3F5B3C3B2E1B6A4FB01DBB9557A2399C4E828CFA1F16E749FA04B51AA4CC5817C23A658F09820DA0393194B7282AM4gCH" TargetMode="External"/><Relationship Id="rId15" Type="http://schemas.openxmlformats.org/officeDocument/2006/relationships/hyperlink" Target="consultantplus://offline/ref=32988136CE8A9B61CCD274D6DFFC3F5B3C3B2E1B6A4FB71EBC9757A2399C4E828CFA1F16E749FA04B51AA4CC5817C23A658F09820DA0393194B7282AM4gCH" TargetMode="External"/><Relationship Id="rId23" Type="http://schemas.openxmlformats.org/officeDocument/2006/relationships/hyperlink" Target="consultantplus://offline/ref=32988136CE8A9B61CCD274D6DFFC3F5B3C3B2E1B6A4FB71EBC9757A2399C4E828CFA1F16E749FA04B51AA4CD5A17C23A658F09820DA0393194B7282AM4gCH" TargetMode="External"/><Relationship Id="rId28" Type="http://schemas.openxmlformats.org/officeDocument/2006/relationships/hyperlink" Target="consultantplus://offline/ref=32988136CE8A9B61CCD274D6DFFC3F5B3C3B2E1B6A4FB71EBC9757A2399C4E828CFA1F16E749FA04B51AA4CE5C17C23A658F09820DA0393194B7282AM4gCH" TargetMode="External"/><Relationship Id="rId36" Type="http://schemas.openxmlformats.org/officeDocument/2006/relationships/hyperlink" Target="consultantplus://offline/ref=32988136CE8A9B61CCD274D6DFFC3F5B3C3B2E1B6A4FB51CBD9057A2399C4E828CFA1F16E749FA04B51AA4CC5B17C23A658F09820DA0393194B7282AM4gCH" TargetMode="External"/><Relationship Id="rId10" Type="http://schemas.openxmlformats.org/officeDocument/2006/relationships/hyperlink" Target="consultantplus://offline/ref=32988136CE8A9B61CCD274D6DFFC3F5B3C3B2E1B6A4FB412BB9C57A2399C4E828CFA1F16F549A208B419BACD5F02946B23MDg9H" TargetMode="External"/><Relationship Id="rId19" Type="http://schemas.openxmlformats.org/officeDocument/2006/relationships/hyperlink" Target="consultantplus://offline/ref=32988136CE8A9B61CCD274D6DFFC3F5B3C3B2E1B6A4FB71EBC9757A2399C4E828CFA1F16E749FA04B51AA4CC5517C23A658F09820DA0393194B7282AM4gCH" TargetMode="External"/><Relationship Id="rId31" Type="http://schemas.openxmlformats.org/officeDocument/2006/relationships/hyperlink" Target="consultantplus://offline/ref=32988136CE8A9B61CCD274D6DFFC3F5B3C3B2E1B6A4FB71EBC9757A2399C4E828CFA1F16E749FA04B51AA4CE5817C23A658F09820DA0393194B7282AM4gC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2988136CE8A9B61CCD274D6DFFC3F5B3C3B2E1B6A4FB21ABA9457A2399C4E828CFA1F16E749FA04B51AA4CC5517C23A658F09820DA0393194B7282AM4gCH" TargetMode="External"/><Relationship Id="rId14" Type="http://schemas.openxmlformats.org/officeDocument/2006/relationships/hyperlink" Target="consultantplus://offline/ref=32988136CE8A9B61CCD274D6DFFC3F5B3C3B2E1B6A4FB01DBB9557A2399C4E828CFA1F16E749FA04B51AA4CC5817C23A658F09820DA0393194B7282AM4gCH" TargetMode="External"/><Relationship Id="rId22" Type="http://schemas.openxmlformats.org/officeDocument/2006/relationships/hyperlink" Target="consultantplus://offline/ref=32988136CE8A9B61CCD274D6DFFC3F5B3C3B2E1B6A4FB71EBC9757A2399C4E828CFA1F16E749FA04B51AA4CD5817C23A658F09820DA0393194B7282AM4gCH" TargetMode="External"/><Relationship Id="rId27" Type="http://schemas.openxmlformats.org/officeDocument/2006/relationships/hyperlink" Target="consultantplus://offline/ref=32988136CE8A9B61CCD26ADBC9906154393377166243B84DE6C151F566CC48D7CCBA1941A60FFE0EE14BE099501D957520D81A810EBCM3gBH" TargetMode="External"/><Relationship Id="rId30" Type="http://schemas.openxmlformats.org/officeDocument/2006/relationships/hyperlink" Target="consultantplus://offline/ref=32988136CE8A9B61CCD274D6DFFC3F5B3C3B2E1B6A4FB71EBC9757A2399C4E828CFA1F16E749FA04B51AA4CE5917C23A658F09820DA0393194B7282AM4gCH" TargetMode="External"/><Relationship Id="rId35" Type="http://schemas.openxmlformats.org/officeDocument/2006/relationships/hyperlink" Target="consultantplus://offline/ref=32988136CE8A9B61CCD274D6DFFC3F5B3C3B2E1B6A4FB71EBC9757A2399C4E828CFA1F16E749FA04B51AA4CF5A17C23A658F09820DA0393194B7282AM4g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4412</Words>
  <Characters>25150</Characters>
  <Application>Microsoft Office Word</Application>
  <DocSecurity>0</DocSecurity>
  <Lines>209</Lines>
  <Paragraphs>59</Paragraphs>
  <ScaleCrop>false</ScaleCrop>
  <Company/>
  <LinksUpToDate>false</LinksUpToDate>
  <CharactersWithSpaces>29503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2023-12-13T07:32:00Z</dcterms:created>
  <dcterms:modified xsi:type="dcterms:W3CDTF">2023-12-13T07:33:00Z</dcterms:modified>
</cp:coreProperties>
</file>