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0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1. 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государственного контроля (надзора) в области регулирования тарифов в сфере водоснабжения и водоотведения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1.1.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bookmarkStart w:id="0" w:name="_GoBack"/>
      <w:r>
        <w:rPr>
          <w:rFonts w:ascii="Times New Roman" w:hAnsi="Times New Roman" w:cs="Times New Roman" w:eastAsia="Times New Roman"/>
          <w:sz w:val="26"/>
        </w:rPr>
      </w:r>
      <w:bookmarkEnd w:id="0"/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 договоры с потребителями на оказание услуг водоснабжения и водоотведения (указать период) годы , а также счета-фактуры к ним и расчеты к счетам-фактурам;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счета на оплату услуг водоснабжения и водоотведения за период (указать период), а также документов, подтверждающих факт оплаты  потребителям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и;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зарегистрированные письменные запросы потребителей товаров и услуг по вопросам раскрытия информации, а также ответы на них, за период (указать период)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2.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 регионального государственного контроля (надзора) в области регулирования цен (тарифов) в сфере теплоснабжения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2.1.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  договоры с потребителями на оказание услуг теплоснабжения 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(указать период) годы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, а также счета-фактуры к ним и расчеты к счетам-фактурам;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счета на оплату услуг 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теплоснабжения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за период (указать период), а также документов, подтверждающих факт оплаты потребителям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и;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зарегистрированные письменные запросы потребителей товаров и услуг по вопросам раскрытия информации, а также ответы на них, за период (указать период)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0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3.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государственного контроля (надзора) за регулируемыми государством ценами (тарифами) в электроэнергетике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3.1.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-</w:t>
      </w:r>
      <w:r>
        <w:rPr>
          <w:rFonts w:ascii="Times New Roman" w:hAnsi="Times New Roman" w:cs="Times New Roman" w:eastAsia="Times New Roman"/>
          <w:sz w:val="26"/>
        </w:rPr>
        <w:t xml:space="preserve"> договоры с потребителями, имеющие отношение к предмету проверки, а также счета-фактуры к ним и расчеты к счетам-фактурам</w:t>
      </w:r>
      <w:r>
        <w:rPr>
          <w:rFonts w:ascii="Times New Roman" w:hAnsi="Times New Roman" w:cs="Times New Roman" w:eastAsia="Times New Roman"/>
          <w:sz w:val="26"/>
        </w:rPr>
        <w:t xml:space="preserve">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счета на оплату услуг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в сфере электроэнергетики за период (указать период), а также документов, подтверждающих факт оплаты потребителям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и;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зарегистрированные письменные запросы потребителей товаров и услуг по вопросам раскрытия информации, а также ответы на них, за период (указать период)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0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4.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государственного контроля (надзора)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в области регулирования тарифов в сфере обращения с твердыми коммунальными отходами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4.1.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  договоры с потребителями на оказание услуг в сфере обращения с твердыми коммунальными отходами 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(указать период) годы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, а также счета-фактуры к ним и расчеты к счетам-фактурам;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счета на оплату услуг 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в сфере обращения с твердыми коммунальными отходами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за период (указать период), а также документов, подтверждающих факт оплаты потребителям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и;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зарегистрированные письменные запросы потребителей товаров и услуг по вопросам раскрытия информации, а также ответы на них, за период (указать период)</w:t>
      </w:r>
      <w:r>
        <w:rPr>
          <w:rFonts w:ascii="Times New Roman" w:hAnsi="Times New Roman" w:cs="Times New Roman" w:eastAsia="Times New Roman"/>
          <w:sz w:val="26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  <w:t xml:space="preserve">5.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5.1.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-действующий аттестат аккредитации оператора технического осмотра транспортных средств (предоставляется оператором технического осмотра  (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подконтрольным субъектом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по желанию);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 - локальные акты, устанавливающие размер платы за проведение технического осмотра транспортных средств, за выдачу дубликата диагностической карты на бумажном носителе, книги учета доходов и расходов, журна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лы учета проведения технического осмотра  транспортных средств (с указанием марки (типа) транспортных средств, стоимости проведения техосмотра, первичного или повторного прохождения техосмотра) и выдачи дубликата диагностической карты на бумажном носителе;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 - иная подтверждающая со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блюдение операторами технического осмотра предельных размеров платы за проведение технического осмотра транспортных средств, размера платы за выдачу дубликата диагностической карты на бумажном носителе (предоставляется подконтрольным субъектом по желанию).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6.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государственного контроля (надзора) в сферах естественных монополий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6.1.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contextualSpacing w:val="false"/>
        <w:ind w:firstLine="709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 локальные документы, устанавливающие тарифы на услуги по перевозке пассажиров железнодорожным транспортом общего пользования в пригородном сообщении в Пензенской области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contextualSpacing w:val="fals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6"/>
        </w:rPr>
        <w:t xml:space="preserve">-</w:t>
      </w:r>
      <w:r>
        <w:rPr>
          <w:rFonts w:ascii="Times New Roman" w:hAnsi="Times New Roman" w:cs="Times New Roman" w:eastAsia="Times New Roman"/>
          <w:sz w:val="26"/>
        </w:rPr>
        <w:t xml:space="preserve"> сведения о фактических объемах оказанных услуг за проверяемый период </w:t>
      </w:r>
      <w:r>
        <w:rPr>
          <w:rFonts w:ascii="Times New Roman" w:hAnsi="Times New Roman" w:cs="Times New Roman" w:eastAsia="Times New Roman"/>
          <w:sz w:val="26"/>
        </w:rPr>
        <w:t xml:space="preserve">(указать период);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contextualSpacing w:val="fals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  <w:suppressLineNumbers w:val="0"/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иная информация, подтверждающая соблюдение субъектом контроля тарифов на услуги по перевозке пассажиров железнодорожным транспортом общего пользования в пригородном сообщении в Пензенской области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субъектом контроля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</w:pP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none"/>
        </w:rPr>
        <w:t xml:space="preserve">7</w:t>
      </w: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7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  <w:highlight w:val="white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-договоры на оказание услуг газоснабжения;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-счета на оплату услуг сфере газоснабжения, квитанции и иные документы, подтверждающие цены (тарифы) и количество фактически реализованной продукции (товаров, услуг);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-сведения о видах, месте и сроках обязательного раскрытия информации.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</w:pPr>
      <w:r>
        <w:rPr>
          <w:rFonts w:ascii="Times New Roman" w:hAnsi="Times New Roman" w:cs="Times New Roman" w:eastAsia="Times New Roman"/>
          <w:sz w:val="26"/>
          <w:szCs w:val="24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8.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8.1.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В сфере транспортных услу</w:t>
      </w: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г,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 локальные документы, устанавливающие тарифы на транспортные услуги, оказываемые на подъездных железнодорожных путях субъектом контроля;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заключенные договора на оказание транспортных услуг субъекта контроля с контрагентами;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 предъявленные контрагентам (потребителям) счетов-фактур за транспортные услуги, оказываемые на подъездных железнодорожных путях субъектом контроля;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технические паспорта подъездных железнодорожных путей, схем подъездных железнодорожных путей с указанием участков, протяженности путей, которые используются потребителями (заказчиками) транспортных услуг;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иная информация, подтверждающая соблюдение субъектом контроля тарифов на транспортные услуги, оказываемые на подъездных железнодорожных путях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 субъектом контроля 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В сфере перевозки пассажиров и багажа автомобильным транспортом по муниципальным и межмуниципальным маршрутам регулярных перевозок: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локальные документы, устанавливающие тарифы на перевозку пассажиров автомобильным транспортом по муниципальным и межмуниципальным маршрутам регулярных перевозок;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договоры на организацию пассажирских перевозок автомобильным транспортом по муниципальным и межмуниципальным маршрутам регулярных перевозок;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отчеты об объемах перевозки пассажиров и фактически выполненных рейсах по маршрутам (доход от продажи билетов) по муниципальным и межмуниципальным маршрутам регулярных перевозок;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сведения о  маршрутной сети, обслуживаемой субъектом контроля;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информацию о расстояниях между населенными пунктами по маршрутам регулярных перевозок;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иная информация, подтверждающая соблюдение субъектом контроля тарифов на перевозку пассажиров и багажа автомобильным транспортом по муниципальным и межмуниципальным маршрутам регулярных перевозок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 субъектом контроля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  <w:highlight w:val="none"/>
          <w:u w:val="single"/>
        </w:rPr>
      </w:pP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В сфере перевозки пассажиров </w:t>
      </w: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 и багажа городским наземным электрическим транспортом</w:t>
      </w:r>
      <w:r>
        <w:rPr>
          <w:rFonts w:ascii="Times New Roman" w:hAnsi="Times New Roman" w:cs="Times New Roman" w:eastAsia="Times New Roman"/>
          <w:sz w:val="26"/>
          <w:szCs w:val="24"/>
          <w:u w:val="single"/>
        </w:rPr>
        <w:t xml:space="preserve">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локальные документы, устанавливающие тарифы на перевозку пассажиров и багажа  городским наземным транспортом;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договоры на организацию транспортного обслуживания населения и (или) агентский договор на оказание услуг по перевозке пассажиров и багажа городским наземным электрическим транспортом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 отчеты об объемах перевозки пассажиров и фактически выполненных рейсах по маршрутам (доход от продажи билетов) городским наземным электрическим транспортом; 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сведения о  маршрутной сети, обслуживаемой субъектом контроля;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иная информация, подтверждающая соблюдение субъектом контроля тарифов на перевозку пассажиров и багажа </w:t>
      </w:r>
      <w:r>
        <w:rPr>
          <w:rFonts w:ascii="Times New Roman" w:hAnsi="Times New Roman" w:cs="Times New Roman" w:eastAsia="Times New Roman"/>
          <w:sz w:val="26"/>
          <w:szCs w:val="24"/>
          <w:u w:val="none"/>
        </w:rPr>
        <w:t xml:space="preserve">городским наземным электрическим транспортом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 субъектом контроля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  <w:u w:val="single"/>
        </w:rPr>
        <w:t xml:space="preserve">В сфере реализации продукции (товаров) на предприятиях общественного питания при образовательных организациях: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- счета-фактуры, товарные накладные, иные документы, отражающие закуп продукции (товаров);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- калькуляции на изготавливаемую продукцию, технологические карты, меню;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- документы, подтверждающие цены и количество фактически реализованной продукции общественного питания;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highlight w:val="whit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white"/>
        </w:rPr>
        <w:t xml:space="preserve">- иная информация, подтверждающая соблюдение субъектом контроля предельных наценок на продукцию (товары), реализуемую на предприятиях общественного питания при общеобразовательных школа</w:t>
      </w:r>
      <w:r>
        <w:rPr>
          <w:rFonts w:ascii="Times New Roman" w:hAnsi="Times New Roman" w:cs="Times New Roman" w:eastAsia="Times New Roman"/>
          <w:sz w:val="26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 субъектом контроля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4"/>
          <w:highlight w:val="yellow"/>
          <w:u w:val="single"/>
        </w:rPr>
      </w:pPr>
      <w:r>
        <w:rPr>
          <w:rFonts w:ascii="Times New Roman" w:hAnsi="Times New Roman" w:cs="Times New Roman" w:eastAsia="Times New Roman"/>
          <w:sz w:val="26"/>
          <w:szCs w:val="24"/>
          <w:highlight w:val="yellow"/>
          <w:u w:val="singl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i/>
          <w:color w:val="000000"/>
          <w:sz w:val="26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Документы предоставляются в подлинниках (при проведении выездной проверки) или копиях, заверенных руководителем организации,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индивидуальным предпринимателем или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</w:rPr>
        <w:t xml:space="preserve">его уполномоченным представителем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(при проведении документарной проверки).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120"/>
        <w:rPr>
          <w:rFonts w:ascii="Times New Roman" w:hAnsi="Times New Roman" w:cs="Times New Roman" w:eastAsia="Times New Roman"/>
          <w:b/>
          <w:i/>
          <w:color w:val="000000"/>
          <w:sz w:val="26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В представляемых документах не допускаются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неудостоверенные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  <w:r>
        <w:rPr>
          <w:rFonts w:ascii="Times New Roman" w:hAnsi="Times New Roman" w:cs="Times New Roman" w:eastAsia="Times New Roman"/>
          <w:sz w:val="26"/>
        </w:rPr>
      </w:r>
      <w:r/>
    </w:p>
    <w:sectPr>
      <w:footnotePr/>
      <w:endnotePr/>
      <w:type w:val="nextPage"/>
      <w:pgSz w:w="11906" w:h="16838" w:orient="portrait"/>
      <w:pgMar w:top="1440" w:right="566" w:bottom="80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3">
    <w:name w:val="Endnote Text Char"/>
    <w:link w:val="638"/>
    <w:uiPriority w:val="99"/>
    <w:rPr>
      <w:sz w:val="20"/>
    </w:rPr>
  </w:style>
  <w:style w:type="paragraph" w:styleId="454" w:default="1">
    <w:name w:val="Normal"/>
    <w:qFormat/>
  </w:style>
  <w:style w:type="paragraph" w:styleId="455">
    <w:name w:val="Heading 1"/>
    <w:basedOn w:val="454"/>
    <w:next w:val="454"/>
    <w:link w:val="48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56">
    <w:name w:val="Heading 2"/>
    <w:basedOn w:val="454"/>
    <w:next w:val="454"/>
    <w:link w:val="4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57">
    <w:name w:val="Heading 3"/>
    <w:basedOn w:val="454"/>
    <w:next w:val="454"/>
    <w:link w:val="4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58">
    <w:name w:val="Heading 4"/>
    <w:basedOn w:val="454"/>
    <w:next w:val="454"/>
    <w:link w:val="48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59">
    <w:name w:val="Heading 5"/>
    <w:basedOn w:val="454"/>
    <w:next w:val="454"/>
    <w:link w:val="48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60">
    <w:name w:val="Heading 6"/>
    <w:basedOn w:val="454"/>
    <w:next w:val="454"/>
    <w:link w:val="48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461">
    <w:name w:val="Heading 7"/>
    <w:basedOn w:val="454"/>
    <w:next w:val="454"/>
    <w:link w:val="48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462">
    <w:name w:val="Heading 8"/>
    <w:basedOn w:val="454"/>
    <w:next w:val="454"/>
    <w:link w:val="49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463">
    <w:name w:val="Heading 9"/>
    <w:basedOn w:val="454"/>
    <w:next w:val="454"/>
    <w:link w:val="4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 w:default="1">
    <w:name w:val="Default Paragraph Font"/>
    <w:uiPriority w:val="1"/>
    <w:semiHidden/>
    <w:unhideWhenUsed/>
  </w:style>
  <w:style w:type="table" w:styleId="4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6" w:default="1">
    <w:name w:val="No List"/>
    <w:uiPriority w:val="99"/>
    <w:semiHidden/>
    <w:unhideWhenUsed/>
  </w:style>
  <w:style w:type="character" w:styleId="467" w:customStyle="1">
    <w:name w:val="Heading 1 Char"/>
    <w:basedOn w:val="464"/>
    <w:uiPriority w:val="9"/>
    <w:rPr>
      <w:rFonts w:ascii="Arial" w:hAnsi="Arial" w:cs="Arial" w:eastAsia="Arial"/>
      <w:sz w:val="40"/>
      <w:szCs w:val="40"/>
    </w:rPr>
  </w:style>
  <w:style w:type="character" w:styleId="468" w:customStyle="1">
    <w:name w:val="Heading 2 Char"/>
    <w:basedOn w:val="464"/>
    <w:uiPriority w:val="9"/>
    <w:rPr>
      <w:rFonts w:ascii="Arial" w:hAnsi="Arial" w:cs="Arial" w:eastAsia="Arial"/>
      <w:sz w:val="34"/>
    </w:rPr>
  </w:style>
  <w:style w:type="character" w:styleId="469" w:customStyle="1">
    <w:name w:val="Heading 3 Char"/>
    <w:basedOn w:val="464"/>
    <w:uiPriority w:val="9"/>
    <w:rPr>
      <w:rFonts w:ascii="Arial" w:hAnsi="Arial" w:cs="Arial" w:eastAsia="Arial"/>
      <w:sz w:val="30"/>
      <w:szCs w:val="30"/>
    </w:rPr>
  </w:style>
  <w:style w:type="character" w:styleId="470" w:customStyle="1">
    <w:name w:val="Heading 4 Char"/>
    <w:basedOn w:val="464"/>
    <w:uiPriority w:val="9"/>
    <w:rPr>
      <w:rFonts w:ascii="Arial" w:hAnsi="Arial" w:cs="Arial" w:eastAsia="Arial"/>
      <w:b/>
      <w:bCs/>
      <w:sz w:val="26"/>
      <w:szCs w:val="26"/>
    </w:rPr>
  </w:style>
  <w:style w:type="character" w:styleId="471" w:customStyle="1">
    <w:name w:val="Heading 5 Char"/>
    <w:basedOn w:val="464"/>
    <w:uiPriority w:val="9"/>
    <w:rPr>
      <w:rFonts w:ascii="Arial" w:hAnsi="Arial" w:cs="Arial" w:eastAsia="Arial"/>
      <w:b/>
      <w:bCs/>
      <w:sz w:val="24"/>
      <w:szCs w:val="24"/>
    </w:rPr>
  </w:style>
  <w:style w:type="character" w:styleId="472" w:customStyle="1">
    <w:name w:val="Heading 6 Char"/>
    <w:basedOn w:val="464"/>
    <w:uiPriority w:val="9"/>
    <w:rPr>
      <w:rFonts w:ascii="Arial" w:hAnsi="Arial" w:cs="Arial" w:eastAsia="Arial"/>
      <w:b/>
      <w:bCs/>
      <w:sz w:val="22"/>
      <w:szCs w:val="22"/>
    </w:rPr>
  </w:style>
  <w:style w:type="character" w:styleId="473" w:customStyle="1">
    <w:name w:val="Heading 7 Char"/>
    <w:basedOn w:val="4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74" w:customStyle="1">
    <w:name w:val="Heading 8 Char"/>
    <w:basedOn w:val="464"/>
    <w:uiPriority w:val="9"/>
    <w:rPr>
      <w:rFonts w:ascii="Arial" w:hAnsi="Arial" w:cs="Arial" w:eastAsia="Arial"/>
      <w:i/>
      <w:iCs/>
      <w:sz w:val="22"/>
      <w:szCs w:val="22"/>
    </w:rPr>
  </w:style>
  <w:style w:type="character" w:styleId="475" w:customStyle="1">
    <w:name w:val="Heading 9 Char"/>
    <w:basedOn w:val="464"/>
    <w:uiPriority w:val="9"/>
    <w:rPr>
      <w:rFonts w:ascii="Arial" w:hAnsi="Arial" w:cs="Arial" w:eastAsia="Arial"/>
      <w:i/>
      <w:iCs/>
      <w:sz w:val="21"/>
      <w:szCs w:val="21"/>
    </w:rPr>
  </w:style>
  <w:style w:type="character" w:styleId="476" w:customStyle="1">
    <w:name w:val="Title Char"/>
    <w:basedOn w:val="464"/>
    <w:uiPriority w:val="10"/>
    <w:rPr>
      <w:sz w:val="48"/>
      <w:szCs w:val="48"/>
    </w:rPr>
  </w:style>
  <w:style w:type="character" w:styleId="477" w:customStyle="1">
    <w:name w:val="Subtitle Char"/>
    <w:basedOn w:val="464"/>
    <w:uiPriority w:val="11"/>
    <w:rPr>
      <w:sz w:val="24"/>
      <w:szCs w:val="24"/>
    </w:rPr>
  </w:style>
  <w:style w:type="character" w:styleId="478" w:customStyle="1">
    <w:name w:val="Quote Char"/>
    <w:uiPriority w:val="29"/>
    <w:rPr>
      <w:i/>
    </w:rPr>
  </w:style>
  <w:style w:type="character" w:styleId="479" w:customStyle="1">
    <w:name w:val="Intense Quote Char"/>
    <w:uiPriority w:val="30"/>
    <w:rPr>
      <w:i/>
    </w:rPr>
  </w:style>
  <w:style w:type="character" w:styleId="480" w:customStyle="1">
    <w:name w:val="Header Char"/>
    <w:basedOn w:val="464"/>
    <w:uiPriority w:val="99"/>
  </w:style>
  <w:style w:type="character" w:styleId="481" w:customStyle="1">
    <w:name w:val="Caption Char"/>
    <w:uiPriority w:val="99"/>
  </w:style>
  <w:style w:type="character" w:styleId="482" w:customStyle="1">
    <w:name w:val="Footnote Text Char"/>
    <w:uiPriority w:val="99"/>
    <w:rPr>
      <w:sz w:val="18"/>
    </w:rPr>
  </w:style>
  <w:style w:type="character" w:styleId="483" w:customStyle="1">
    <w:name w:val="Заголовок 1 Знак"/>
    <w:basedOn w:val="464"/>
    <w:link w:val="455"/>
    <w:uiPriority w:val="9"/>
    <w:rPr>
      <w:rFonts w:ascii="Arial" w:hAnsi="Arial" w:cs="Arial" w:eastAsia="Arial"/>
      <w:sz w:val="40"/>
      <w:szCs w:val="40"/>
    </w:rPr>
  </w:style>
  <w:style w:type="character" w:styleId="484" w:customStyle="1">
    <w:name w:val="Заголовок 2 Знак"/>
    <w:basedOn w:val="464"/>
    <w:link w:val="456"/>
    <w:uiPriority w:val="9"/>
    <w:rPr>
      <w:rFonts w:ascii="Arial" w:hAnsi="Arial" w:cs="Arial" w:eastAsia="Arial"/>
      <w:sz w:val="34"/>
    </w:rPr>
  </w:style>
  <w:style w:type="character" w:styleId="485" w:customStyle="1">
    <w:name w:val="Заголовок 3 Знак"/>
    <w:basedOn w:val="464"/>
    <w:link w:val="457"/>
    <w:uiPriority w:val="9"/>
    <w:rPr>
      <w:rFonts w:ascii="Arial" w:hAnsi="Arial" w:cs="Arial" w:eastAsia="Arial"/>
      <w:sz w:val="30"/>
      <w:szCs w:val="30"/>
    </w:rPr>
  </w:style>
  <w:style w:type="character" w:styleId="486" w:customStyle="1">
    <w:name w:val="Заголовок 4 Знак"/>
    <w:basedOn w:val="464"/>
    <w:link w:val="458"/>
    <w:uiPriority w:val="9"/>
    <w:rPr>
      <w:rFonts w:ascii="Arial" w:hAnsi="Arial" w:cs="Arial" w:eastAsia="Arial"/>
      <w:b/>
      <w:bCs/>
      <w:sz w:val="26"/>
      <w:szCs w:val="26"/>
    </w:rPr>
  </w:style>
  <w:style w:type="character" w:styleId="487" w:customStyle="1">
    <w:name w:val="Заголовок 5 Знак"/>
    <w:basedOn w:val="464"/>
    <w:link w:val="459"/>
    <w:uiPriority w:val="9"/>
    <w:rPr>
      <w:rFonts w:ascii="Arial" w:hAnsi="Arial" w:cs="Arial" w:eastAsia="Arial"/>
      <w:b/>
      <w:bCs/>
      <w:sz w:val="24"/>
      <w:szCs w:val="24"/>
    </w:rPr>
  </w:style>
  <w:style w:type="character" w:styleId="488" w:customStyle="1">
    <w:name w:val="Заголовок 6 Знак"/>
    <w:basedOn w:val="464"/>
    <w:link w:val="460"/>
    <w:uiPriority w:val="9"/>
    <w:rPr>
      <w:rFonts w:ascii="Arial" w:hAnsi="Arial" w:cs="Arial" w:eastAsia="Arial"/>
      <w:b/>
      <w:bCs/>
      <w:sz w:val="22"/>
      <w:szCs w:val="22"/>
    </w:rPr>
  </w:style>
  <w:style w:type="character" w:styleId="489" w:customStyle="1">
    <w:name w:val="Заголовок 7 Знак"/>
    <w:basedOn w:val="464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0" w:customStyle="1">
    <w:name w:val="Заголовок 8 Знак"/>
    <w:basedOn w:val="464"/>
    <w:link w:val="462"/>
    <w:uiPriority w:val="9"/>
    <w:rPr>
      <w:rFonts w:ascii="Arial" w:hAnsi="Arial" w:cs="Arial" w:eastAsia="Arial"/>
      <w:i/>
      <w:iCs/>
      <w:sz w:val="22"/>
      <w:szCs w:val="22"/>
    </w:rPr>
  </w:style>
  <w:style w:type="character" w:styleId="491" w:customStyle="1">
    <w:name w:val="Заголовок 9 Знак"/>
    <w:basedOn w:val="46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92">
    <w:name w:val="List Paragraph"/>
    <w:basedOn w:val="454"/>
    <w:qFormat/>
    <w:uiPriority w:val="34"/>
    <w:pPr>
      <w:contextualSpacing w:val="true"/>
      <w:ind w:left="720"/>
    </w:pPr>
  </w:style>
  <w:style w:type="paragraph" w:styleId="493">
    <w:name w:val="No Spacing"/>
    <w:qFormat/>
    <w:uiPriority w:val="1"/>
    <w:pPr>
      <w:spacing w:lineRule="auto" w:line="240" w:after="0"/>
    </w:pPr>
  </w:style>
  <w:style w:type="paragraph" w:styleId="494">
    <w:name w:val="Title"/>
    <w:basedOn w:val="454"/>
    <w:next w:val="454"/>
    <w:link w:val="49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5" w:customStyle="1">
    <w:name w:val="Заголовок Знак"/>
    <w:basedOn w:val="464"/>
    <w:link w:val="494"/>
    <w:uiPriority w:val="10"/>
    <w:rPr>
      <w:sz w:val="48"/>
      <w:szCs w:val="48"/>
    </w:rPr>
  </w:style>
  <w:style w:type="paragraph" w:styleId="496">
    <w:name w:val="Subtitle"/>
    <w:basedOn w:val="454"/>
    <w:next w:val="454"/>
    <w:link w:val="497"/>
    <w:qFormat/>
    <w:uiPriority w:val="11"/>
    <w:rPr>
      <w:sz w:val="24"/>
      <w:szCs w:val="24"/>
    </w:rPr>
    <w:pPr>
      <w:spacing w:after="200" w:before="200"/>
    </w:pPr>
  </w:style>
  <w:style w:type="character" w:styleId="497" w:customStyle="1">
    <w:name w:val="Подзаголовок Знак"/>
    <w:basedOn w:val="464"/>
    <w:link w:val="496"/>
    <w:uiPriority w:val="11"/>
    <w:rPr>
      <w:sz w:val="24"/>
      <w:szCs w:val="24"/>
    </w:rPr>
  </w:style>
  <w:style w:type="paragraph" w:styleId="498">
    <w:name w:val="Quote"/>
    <w:basedOn w:val="454"/>
    <w:next w:val="454"/>
    <w:link w:val="499"/>
    <w:qFormat/>
    <w:uiPriority w:val="29"/>
    <w:rPr>
      <w:i/>
    </w:rPr>
    <w:pPr>
      <w:ind w:left="720" w:right="720"/>
    </w:pPr>
  </w:style>
  <w:style w:type="character" w:styleId="499" w:customStyle="1">
    <w:name w:val="Цитата 2 Знак"/>
    <w:link w:val="498"/>
    <w:uiPriority w:val="29"/>
    <w:rPr>
      <w:i/>
    </w:rPr>
  </w:style>
  <w:style w:type="paragraph" w:styleId="500">
    <w:name w:val="Intense Quote"/>
    <w:basedOn w:val="454"/>
    <w:next w:val="454"/>
    <w:link w:val="501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1" w:customStyle="1">
    <w:name w:val="Выделенная цитата Знак"/>
    <w:link w:val="500"/>
    <w:uiPriority w:val="30"/>
    <w:rPr>
      <w:i/>
    </w:rPr>
  </w:style>
  <w:style w:type="paragraph" w:styleId="502">
    <w:name w:val="Header"/>
    <w:basedOn w:val="454"/>
    <w:link w:val="50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3" w:customStyle="1">
    <w:name w:val="Верхний колонтитул Знак"/>
    <w:basedOn w:val="464"/>
    <w:link w:val="502"/>
    <w:uiPriority w:val="99"/>
  </w:style>
  <w:style w:type="paragraph" w:styleId="504">
    <w:name w:val="Footer"/>
    <w:basedOn w:val="454"/>
    <w:link w:val="5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5" w:customStyle="1">
    <w:name w:val="Footer Char"/>
    <w:basedOn w:val="464"/>
    <w:uiPriority w:val="99"/>
  </w:style>
  <w:style w:type="paragraph" w:styleId="506">
    <w:name w:val="Caption"/>
    <w:basedOn w:val="454"/>
    <w:next w:val="454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507" w:customStyle="1">
    <w:name w:val="Нижний колонтитул Знак"/>
    <w:link w:val="504"/>
    <w:uiPriority w:val="99"/>
  </w:style>
  <w:style w:type="table" w:styleId="508">
    <w:name w:val="Table Grid"/>
    <w:basedOn w:val="46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09" w:customStyle="1">
    <w:name w:val="Table Grid Light"/>
    <w:basedOn w:val="46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10">
    <w:name w:val="Plain Table 1"/>
    <w:basedOn w:val="46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1">
    <w:name w:val="Plain Table 2"/>
    <w:basedOn w:val="46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2">
    <w:name w:val="Plain Table 3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3">
    <w:name w:val="Plain Table 4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Plain Table 5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5">
    <w:name w:val="Grid Table 1 Light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Grid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 w:customStyle="1">
    <w:name w:val="Grid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Grid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Grid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Grid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Grid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2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2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2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2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2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2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0" w:customStyle="1">
    <w:name w:val="Grid Table 3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 w:customStyle="1">
    <w:name w:val="Grid Table 3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 w:customStyle="1">
    <w:name w:val="Grid Table 3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 w:customStyle="1">
    <w:name w:val="Grid Table 3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Grid Table 3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 w:customStyle="1">
    <w:name w:val="Grid Table 3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4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7" w:customStyle="1">
    <w:name w:val="Grid Table 4 - Accent 1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537DC8" w:themeFill="accent1" w:themeFill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538" w:customStyle="1">
    <w:name w:val="Grid Table 4 - Accent 2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39" w:customStyle="1">
    <w:name w:val="Grid Table 4 - Accent 3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40" w:customStyle="1">
    <w:name w:val="Grid Table 4 - Accent 4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41" w:customStyle="1">
    <w:name w:val="Grid Table 4 - Accent 5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542" w:customStyle="1">
    <w:name w:val="Grid Table 4 - Accent 6"/>
    <w:basedOn w:val="4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43">
    <w:name w:val="Grid Table 5 Dark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44" w:customStyle="1">
    <w:name w:val="Grid Table 5 Dark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1" w:themeFillTint="34"/>
    </w:tblPr>
    <w:tblStylePr w:type="band1Horz">
      <w:tcPr>
        <w:shd w:val="clear" w:fill="A9BEE4" w:color="A9BEE4" w:themeFill="accent1" w:themeFillTint="75"/>
      </w:tcPr>
    </w:tblStylePr>
    <w:tblStylePr w:type="band1Vert">
      <w:tcPr>
        <w:shd w:val="clear" w:fill="A9BEE4" w:color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1"/>
        <w:tcBorders>
          <w:top w:val="single" w:color="FFFFFF" w:sz="4" w:space="0" w:themeColor="light1"/>
        </w:tcBorders>
      </w:tcPr>
    </w:tblStylePr>
  </w:style>
  <w:style w:type="table" w:styleId="545" w:customStyle="1">
    <w:name w:val="Grid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546" w:customStyle="1">
    <w:name w:val="Grid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547" w:customStyle="1">
    <w:name w:val="Grid Table 5 Dark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548" w:customStyle="1">
    <w:name w:val="Grid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5" w:themeFillTint="34"/>
    </w:tblPr>
    <w:tblStylePr w:type="band1Horz">
      <w:tcPr>
        <w:shd w:val="clear" w:fill="B3D0EB" w:color="B3D0EB" w:themeFill="accent5" w:themeFillTint="75"/>
      </w:tcPr>
    </w:tblStylePr>
    <w:tblStylePr w:type="band1Vert">
      <w:tcPr>
        <w:shd w:val="clear" w:fill="B3D0EB" w:color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5"/>
        <w:tcBorders>
          <w:top w:val="single" w:color="FFFFFF" w:sz="4" w:space="0" w:themeColor="light1"/>
        </w:tcBorders>
      </w:tcPr>
    </w:tblStylePr>
  </w:style>
  <w:style w:type="table" w:styleId="549" w:customStyle="1">
    <w:name w:val="Grid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550">
    <w:name w:val="Grid Table 6 Colorful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51" w:customStyle="1">
    <w:name w:val="Grid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D8E2F3" w:themeFill="accent1" w:themeFillTint="34"/>
      </w:tcPr>
    </w:tblStylePr>
    <w:tblStylePr w:type="band1Vert">
      <w:tcPr>
        <w:shd w:val="clear" w:fill="D8E2F3" w:color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552" w:customStyle="1">
    <w:name w:val="Grid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53" w:customStyle="1">
    <w:name w:val="Grid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54" w:customStyle="1">
    <w:name w:val="Grid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55" w:customStyle="1">
    <w:name w:val="Grid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DDEAF6" w:themeFill="accent5" w:themeFillTint="34"/>
      </w:tcPr>
    </w:tblStylePr>
    <w:tblStylePr w:type="band1Vert">
      <w:tcPr>
        <w:shd w:val="clear" w:fill="DDEAF6" w:color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556" w:customStyle="1">
    <w:name w:val="Grid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557">
    <w:name w:val="Grid Table 7 Colorful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58" w:customStyle="1">
    <w:name w:val="Grid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D8E2F3" w:themeFill="accent1" w:themeFillTint="34"/>
      </w:tcPr>
    </w:tblStylePr>
    <w:tblStylePr w:type="band1Vert">
      <w:tcPr>
        <w:shd w:val="clear" w:fill="D8E2F3" w:color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A0B7E1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auto"/>
        <w:tcBorders>
          <w:left w:val="single" w:color="A0B7E1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0B7E1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559" w:customStyle="1">
    <w:name w:val="Grid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60" w:customStyle="1">
    <w:name w:val="Grid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61" w:customStyle="1">
    <w:name w:val="Grid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62" w:customStyle="1">
    <w:name w:val="Grid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DDEAF6" w:themeFill="accent5" w:themeFillTint="34"/>
      </w:tcPr>
    </w:tblStylePr>
    <w:tblStylePr w:type="band1Vert">
      <w:tcPr>
        <w:shd w:val="clear" w:fill="DDEAF6" w:color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A2C6E7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auto"/>
        <w:tcBorders>
          <w:left w:val="single" w:color="A2C6E7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2C6E7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63" w:customStyle="1">
    <w:name w:val="Grid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64">
    <w:name w:val="List Table 1 Light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List Table 1 Light - Accent 1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CFDBF0" w:themeFill="accent1" w:themeFillTint="40"/>
      </w:tcPr>
    </w:tblStylePr>
    <w:tblStylePr w:type="band1Vert">
      <w:tcPr>
        <w:shd w:val="clear" w:fill="CFDBF0" w:color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List Table 1 Light - Accent 2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List Table 1 Light - Accent 3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List Table 1 Light - Accent 4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List Table 1 Light - Accent 5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D5E5F4" w:themeFill="accent5" w:themeFillTint="40"/>
      </w:tcPr>
    </w:tblStylePr>
    <w:tblStylePr w:type="band1Vert">
      <w:tcPr>
        <w:shd w:val="clear" w:fill="D5E5F4" w:color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List Table 1 Light - Accent 6"/>
    <w:basedOn w:val="4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72" w:customStyle="1">
    <w:name w:val="List Table 2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573" w:customStyle="1">
    <w:name w:val="List Table 2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74" w:customStyle="1">
    <w:name w:val="List Table 2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75" w:customStyle="1">
    <w:name w:val="List Table 2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76" w:customStyle="1">
    <w:name w:val="List Table 2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577" w:customStyle="1">
    <w:name w:val="List Table 2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78">
    <w:name w:val="List Table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3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3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3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3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3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3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List Table 4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List Table 4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List Table 4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List Table 4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 w:customStyle="1">
    <w:name w:val="List Table 4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 w:customStyle="1">
    <w:name w:val="List Table 4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5 Dark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3" w:customStyle="1">
    <w:name w:val="List Table 5 Dark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4472C4" w:themeFill="accent1"/>
    </w:tblPr>
    <w:tblStylePr w:type="band1Horz">
      <w:tcPr>
        <w:shd w:val="clear" w:fill="4472C4" w:color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4472C4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4472C4" w:themeFill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4" w:customStyle="1">
    <w:name w:val="List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5" w:customStyle="1">
    <w:name w:val="List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6" w:customStyle="1">
    <w:name w:val="List Table 5 Dark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7" w:customStyle="1">
    <w:name w:val="List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9BC2E5" w:themeFill="accent5" w:themeFillTint="9A"/>
    </w:tblPr>
    <w:tblStylePr w:type="band1Horz">
      <w:tcPr>
        <w:shd w:val="clear" w:fill="9BC2E5" w:color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9BC2E5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9BC2E5" w:themeFill="accent5" w:themeFill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8" w:customStyle="1">
    <w:name w:val="List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9">
    <w:name w:val="List Table 6 Colorful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00" w:customStyle="1">
    <w:name w:val="List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CFDBF0" w:themeFill="accent1" w:themeFillTint="40"/>
      </w:tcPr>
    </w:tblStylePr>
    <w:tblStylePr w:type="band1Vert">
      <w:tcPr>
        <w:shd w:val="clear" w:fill="CFDBF0" w:color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601" w:customStyle="1">
    <w:name w:val="List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602" w:customStyle="1">
    <w:name w:val="List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603" w:customStyle="1">
    <w:name w:val="List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604" w:customStyle="1">
    <w:name w:val="List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D5E5F4" w:themeFill="accent5" w:themeFillTint="40"/>
      </w:tcPr>
    </w:tblStylePr>
    <w:tblStylePr w:type="band1Vert">
      <w:tcPr>
        <w:shd w:val="clear" w:fill="D5E5F4" w:color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605" w:customStyle="1">
    <w:name w:val="List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606">
    <w:name w:val="List Table 7 Colorful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07" w:customStyle="1">
    <w:name w:val="List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CFDBF0" w:themeFill="accent1" w:themeFillTint="40"/>
      </w:tcPr>
    </w:tblStylePr>
    <w:tblStylePr w:type="band1Vert">
      <w:tcPr>
        <w:shd w:val="clear" w:fill="CFDBF0" w:color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4472C4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auto"/>
        <w:tcBorders>
          <w:left w:val="single" w:color="4472C4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472C4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608" w:customStyle="1">
    <w:name w:val="List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09" w:customStyle="1">
    <w:name w:val="List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610" w:customStyle="1">
    <w:name w:val="List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11" w:customStyle="1">
    <w:name w:val="List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D5E5F4" w:themeFill="accent5" w:themeFillTint="40"/>
      </w:tcPr>
    </w:tblStylePr>
    <w:tblStylePr w:type="band1Vert">
      <w:tcPr>
        <w:shd w:val="clear" w:fill="D5E5F4" w:color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9BC2E5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auto"/>
        <w:tcBorders>
          <w:left w:val="single" w:color="9BC2E5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BC2E5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612" w:customStyle="1">
    <w:name w:val="List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13" w:customStyle="1">
    <w:name w:val="Lined - Accent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4" w:customStyle="1">
    <w:name w:val="Lined - Accent 1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</w:style>
  <w:style w:type="table" w:styleId="615" w:customStyle="1">
    <w:name w:val="Lined - Accent 2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16" w:customStyle="1">
    <w:name w:val="Lined - Accent 3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17" w:customStyle="1">
    <w:name w:val="Lined - Accent 4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18" w:customStyle="1">
    <w:name w:val="Lined - Accent 5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</w:style>
  <w:style w:type="table" w:styleId="619" w:customStyle="1">
    <w:name w:val="Lined - Accent 6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20" w:customStyle="1">
    <w:name w:val="Bordered &amp; Lined - Accent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21" w:customStyle="1">
    <w:name w:val="Bordered &amp; Lined - Accent 1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537DC8" w:themeFill="accent1" w:themeFillTint="EA"/>
      </w:tcPr>
    </w:tblStylePr>
  </w:style>
  <w:style w:type="table" w:styleId="622" w:customStyle="1">
    <w:name w:val="Bordered &amp; Lined - Accent 2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23" w:customStyle="1">
    <w:name w:val="Bordered &amp; Lined - Accent 3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24" w:customStyle="1">
    <w:name w:val="Bordered &amp; Lined - Accent 4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25" w:customStyle="1">
    <w:name w:val="Bordered &amp; Lined - Accent 5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5B9BD5" w:themeFill="accent5"/>
      </w:tcPr>
    </w:tblStylePr>
  </w:style>
  <w:style w:type="table" w:styleId="626" w:customStyle="1">
    <w:name w:val="Bordered &amp; Lined - Accent 6"/>
    <w:basedOn w:val="46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27" w:customStyle="1">
    <w:name w:val="Bordered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8" w:customStyle="1">
    <w:name w:val="Bordered - Accent 1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629" w:customStyle="1">
    <w:name w:val="Bordered - Accent 2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30" w:customStyle="1">
    <w:name w:val="Bordered - Accent 3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31" w:customStyle="1">
    <w:name w:val="Bordered - Accent 4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32" w:customStyle="1">
    <w:name w:val="Bordered - Accent 5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633" w:customStyle="1">
    <w:name w:val="Bordered - Accent 6"/>
    <w:basedOn w:val="4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634">
    <w:name w:val="Hyperlink"/>
    <w:uiPriority w:val="99"/>
    <w:unhideWhenUsed/>
    <w:rPr>
      <w:color w:val="0563C1" w:themeColor="hyperlink"/>
      <w:u w:val="single"/>
    </w:rPr>
  </w:style>
  <w:style w:type="paragraph" w:styleId="635">
    <w:name w:val="footnote text"/>
    <w:basedOn w:val="454"/>
    <w:link w:val="636"/>
    <w:uiPriority w:val="99"/>
    <w:semiHidden/>
    <w:unhideWhenUsed/>
    <w:rPr>
      <w:sz w:val="18"/>
    </w:rPr>
    <w:pPr>
      <w:spacing w:lineRule="auto" w:line="240" w:after="40"/>
    </w:pPr>
  </w:style>
  <w:style w:type="character" w:styleId="636" w:customStyle="1">
    <w:name w:val="Текст сноски Знак"/>
    <w:link w:val="635"/>
    <w:uiPriority w:val="99"/>
    <w:rPr>
      <w:sz w:val="18"/>
    </w:rPr>
  </w:style>
  <w:style w:type="character" w:styleId="637">
    <w:name w:val="footnote reference"/>
    <w:basedOn w:val="464"/>
    <w:uiPriority w:val="99"/>
    <w:unhideWhenUsed/>
    <w:rPr>
      <w:vertAlign w:val="superscript"/>
    </w:rPr>
  </w:style>
  <w:style w:type="paragraph" w:styleId="638">
    <w:name w:val="endnote text"/>
    <w:basedOn w:val="454"/>
    <w:link w:val="639"/>
    <w:uiPriority w:val="99"/>
    <w:semiHidden/>
    <w:unhideWhenUsed/>
    <w:rPr>
      <w:sz w:val="20"/>
    </w:rPr>
    <w:pPr>
      <w:spacing w:lineRule="auto" w:line="240" w:after="0"/>
    </w:pPr>
  </w:style>
  <w:style w:type="character" w:styleId="639" w:customStyle="1">
    <w:name w:val="Текст концевой сноски Знак"/>
    <w:link w:val="638"/>
    <w:uiPriority w:val="99"/>
    <w:rPr>
      <w:sz w:val="20"/>
    </w:rPr>
  </w:style>
  <w:style w:type="character" w:styleId="640">
    <w:name w:val="endnote reference"/>
    <w:basedOn w:val="464"/>
    <w:uiPriority w:val="99"/>
    <w:semiHidden/>
    <w:unhideWhenUsed/>
    <w:rPr>
      <w:vertAlign w:val="superscript"/>
    </w:rPr>
  </w:style>
  <w:style w:type="paragraph" w:styleId="641">
    <w:name w:val="toc 1"/>
    <w:basedOn w:val="454"/>
    <w:next w:val="454"/>
    <w:uiPriority w:val="39"/>
    <w:unhideWhenUsed/>
    <w:pPr>
      <w:spacing w:after="57"/>
    </w:pPr>
  </w:style>
  <w:style w:type="paragraph" w:styleId="642">
    <w:name w:val="toc 2"/>
    <w:basedOn w:val="454"/>
    <w:next w:val="454"/>
    <w:uiPriority w:val="39"/>
    <w:unhideWhenUsed/>
    <w:pPr>
      <w:ind w:left="283"/>
      <w:spacing w:after="57"/>
    </w:pPr>
  </w:style>
  <w:style w:type="paragraph" w:styleId="643">
    <w:name w:val="toc 3"/>
    <w:basedOn w:val="454"/>
    <w:next w:val="454"/>
    <w:uiPriority w:val="39"/>
    <w:unhideWhenUsed/>
    <w:pPr>
      <w:ind w:left="567"/>
      <w:spacing w:after="57"/>
    </w:pPr>
  </w:style>
  <w:style w:type="paragraph" w:styleId="644">
    <w:name w:val="toc 4"/>
    <w:basedOn w:val="454"/>
    <w:next w:val="454"/>
    <w:uiPriority w:val="39"/>
    <w:unhideWhenUsed/>
    <w:pPr>
      <w:ind w:left="850"/>
      <w:spacing w:after="57"/>
    </w:pPr>
  </w:style>
  <w:style w:type="paragraph" w:styleId="645">
    <w:name w:val="toc 5"/>
    <w:basedOn w:val="454"/>
    <w:next w:val="454"/>
    <w:uiPriority w:val="39"/>
    <w:unhideWhenUsed/>
    <w:pPr>
      <w:ind w:left="1134"/>
      <w:spacing w:after="57"/>
    </w:pPr>
  </w:style>
  <w:style w:type="paragraph" w:styleId="646">
    <w:name w:val="toc 6"/>
    <w:basedOn w:val="454"/>
    <w:next w:val="454"/>
    <w:uiPriority w:val="39"/>
    <w:unhideWhenUsed/>
    <w:pPr>
      <w:ind w:left="1417"/>
      <w:spacing w:after="57"/>
    </w:pPr>
  </w:style>
  <w:style w:type="paragraph" w:styleId="647">
    <w:name w:val="toc 7"/>
    <w:basedOn w:val="454"/>
    <w:next w:val="454"/>
    <w:uiPriority w:val="39"/>
    <w:unhideWhenUsed/>
    <w:pPr>
      <w:ind w:left="1701"/>
      <w:spacing w:after="57"/>
    </w:pPr>
  </w:style>
  <w:style w:type="paragraph" w:styleId="648">
    <w:name w:val="toc 8"/>
    <w:basedOn w:val="454"/>
    <w:next w:val="454"/>
    <w:uiPriority w:val="39"/>
    <w:unhideWhenUsed/>
    <w:pPr>
      <w:ind w:left="1984"/>
      <w:spacing w:after="57"/>
    </w:pPr>
  </w:style>
  <w:style w:type="paragraph" w:styleId="649">
    <w:name w:val="toc 9"/>
    <w:basedOn w:val="454"/>
    <w:next w:val="454"/>
    <w:uiPriority w:val="39"/>
    <w:unhideWhenUsed/>
    <w:pPr>
      <w:ind w:left="2268"/>
      <w:spacing w:after="57"/>
    </w:pPr>
  </w:style>
  <w:style w:type="paragraph" w:styleId="650">
    <w:name w:val="TOC Heading"/>
    <w:uiPriority w:val="39"/>
    <w:unhideWhenUsed/>
  </w:style>
  <w:style w:type="paragraph" w:styleId="651">
    <w:name w:val="table of figures"/>
    <w:basedOn w:val="454"/>
    <w:next w:val="45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12</cp:revision>
  <dcterms:created xsi:type="dcterms:W3CDTF">2023-03-22T13:45:00Z</dcterms:created>
  <dcterms:modified xsi:type="dcterms:W3CDTF">2023-05-10T13:39:28Z</dcterms:modified>
</cp:coreProperties>
</file>