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A4200" w14:textId="27746673" w:rsidR="00F33D7F" w:rsidRPr="00F33D7F" w:rsidRDefault="00F33D7F">
      <w:pPr>
        <w:pStyle w:val="ConsPlusTitlePage"/>
        <w:rPr>
          <w:b/>
          <w:bCs/>
          <w:i/>
          <w:iCs/>
        </w:rPr>
      </w:pPr>
      <w:r w:rsidRPr="00F33D7F">
        <w:rPr>
          <w:b/>
          <w:bCs/>
          <w:i/>
          <w:iCs/>
        </w:rPr>
        <w:t>Вступило в силу 01.03.2023</w:t>
      </w:r>
    </w:p>
    <w:p w14:paraId="067B9F2B" w14:textId="77777777" w:rsidR="00F33D7F" w:rsidRDefault="00F33D7F">
      <w:pPr>
        <w:pStyle w:val="ConsPlusTitlePage"/>
      </w:pPr>
    </w:p>
    <w:p w14:paraId="5566338F" w14:textId="71DAD495" w:rsidR="00D82E74" w:rsidRDefault="00D82E74">
      <w:pPr>
        <w:pStyle w:val="ConsPlusTitlePage"/>
      </w:pPr>
      <w:r>
        <w:t xml:space="preserve">Документ предоставлен </w:t>
      </w:r>
      <w:hyperlink r:id="rId4">
        <w:r>
          <w:rPr>
            <w:color w:val="0000FF"/>
          </w:rPr>
          <w:t>КонсультантПлюс</w:t>
        </w:r>
      </w:hyperlink>
      <w:r>
        <w:br/>
      </w:r>
    </w:p>
    <w:p w14:paraId="4CD4DD8C" w14:textId="77777777" w:rsidR="00D82E74" w:rsidRDefault="00D82E74">
      <w:pPr>
        <w:pStyle w:val="ConsPlusNormal"/>
        <w:jc w:val="both"/>
        <w:outlineLvl w:val="0"/>
      </w:pPr>
    </w:p>
    <w:p w14:paraId="1D443394" w14:textId="77777777" w:rsidR="00D82E74" w:rsidRDefault="00D82E74">
      <w:pPr>
        <w:pStyle w:val="ConsPlusTitle"/>
        <w:jc w:val="center"/>
      </w:pPr>
      <w:r>
        <w:t>ПРАВИТЕЛЬСТВО ПЕНЗЕНСКОЙ ОБЛАСТИ</w:t>
      </w:r>
    </w:p>
    <w:p w14:paraId="5C7B87EF" w14:textId="77777777" w:rsidR="00D82E74" w:rsidRDefault="00D82E74">
      <w:pPr>
        <w:pStyle w:val="ConsPlusTitle"/>
        <w:jc w:val="both"/>
      </w:pPr>
    </w:p>
    <w:p w14:paraId="0A1ACD7E" w14:textId="77777777" w:rsidR="00D82E74" w:rsidRDefault="00D82E74">
      <w:pPr>
        <w:pStyle w:val="ConsPlusTitle"/>
        <w:jc w:val="center"/>
      </w:pPr>
      <w:r>
        <w:t>ПОСТАНОВЛЕНИЕ</w:t>
      </w:r>
    </w:p>
    <w:p w14:paraId="414A234E" w14:textId="77777777" w:rsidR="00D82E74" w:rsidRDefault="00D82E74">
      <w:pPr>
        <w:pStyle w:val="ConsPlusTitle"/>
        <w:jc w:val="center"/>
      </w:pPr>
      <w:r>
        <w:t>от 28 февраля 2023 г. N 115-пП</w:t>
      </w:r>
    </w:p>
    <w:p w14:paraId="54393A95" w14:textId="77777777" w:rsidR="00D82E74" w:rsidRDefault="00D82E74">
      <w:pPr>
        <w:pStyle w:val="ConsPlusTitle"/>
        <w:jc w:val="both"/>
      </w:pPr>
    </w:p>
    <w:p w14:paraId="32893867" w14:textId="77777777" w:rsidR="00D82E74" w:rsidRDefault="00D82E74">
      <w:pPr>
        <w:pStyle w:val="ConsPlusTitle"/>
        <w:jc w:val="center"/>
      </w:pPr>
      <w:r>
        <w:t>О ВНЕСЕНИИ ИЗМЕНЕНИЙ В ПОЛОЖЕНИЕ О РЕГИОНАЛЬНОМ</w:t>
      </w:r>
    </w:p>
    <w:p w14:paraId="55458BD4" w14:textId="77777777" w:rsidR="00D82E74" w:rsidRDefault="00D82E74">
      <w:pPr>
        <w:pStyle w:val="ConsPlusTitle"/>
        <w:jc w:val="center"/>
      </w:pPr>
      <w:r>
        <w:t>ГОСУДАРСТВЕННОМ ЛИЦЕНЗИОННОМ КОНТРОЛЕ ЗА ОСУЩЕСТВЛЕНИЕМ</w:t>
      </w:r>
    </w:p>
    <w:p w14:paraId="681217A2" w14:textId="77777777" w:rsidR="00D82E74" w:rsidRDefault="00D82E74">
      <w:pPr>
        <w:pStyle w:val="ConsPlusTitle"/>
        <w:jc w:val="center"/>
      </w:pPr>
      <w:r>
        <w:t>ПРЕДПРИНИМАТЕЛЬСКОЙ ДЕЯТЕЛЬНОСТИ ПО УПРАВЛЕНИЮ</w:t>
      </w:r>
    </w:p>
    <w:p w14:paraId="192196F8" w14:textId="77777777" w:rsidR="00D82E74" w:rsidRDefault="00D82E74">
      <w:pPr>
        <w:pStyle w:val="ConsPlusTitle"/>
        <w:jc w:val="center"/>
      </w:pPr>
      <w:r>
        <w:t>МНОГОКВАРТИРНЫМИ ДОМАМИ, УТВЕРЖДЕННОЕ ПОСТАНОВЛЕНИЕМ</w:t>
      </w:r>
    </w:p>
    <w:p w14:paraId="38A957E6" w14:textId="77777777" w:rsidR="00D82E74" w:rsidRDefault="00D82E74">
      <w:pPr>
        <w:pStyle w:val="ConsPlusTitle"/>
        <w:jc w:val="center"/>
      </w:pPr>
      <w:r>
        <w:t>ПРАВИТЕЛЬСТВА ПЕНЗЕНСКОЙ ОБЛАСТИ ОТ 30.12.2021 N 945-пП</w:t>
      </w:r>
    </w:p>
    <w:p w14:paraId="539DE80C" w14:textId="77777777" w:rsidR="00D82E74" w:rsidRDefault="00D82E74">
      <w:pPr>
        <w:pStyle w:val="ConsPlusTitle"/>
        <w:jc w:val="center"/>
      </w:pPr>
      <w:r>
        <w:t>(С ПОСЛЕДУЮЩИМИ ИЗМЕНЕНИЯМИ)</w:t>
      </w:r>
    </w:p>
    <w:p w14:paraId="6BDBF7DD" w14:textId="77777777" w:rsidR="00D82E74" w:rsidRDefault="00D82E74">
      <w:pPr>
        <w:pStyle w:val="ConsPlusNormal"/>
        <w:jc w:val="both"/>
      </w:pPr>
    </w:p>
    <w:p w14:paraId="70C0BB83" w14:textId="77777777" w:rsidR="00D82E74" w:rsidRDefault="00D82E74">
      <w:pPr>
        <w:pStyle w:val="ConsPlusNormal"/>
        <w:ind w:firstLine="540"/>
        <w:jc w:val="both"/>
      </w:pPr>
      <w:r>
        <w:t xml:space="preserve">В целях приведения нормативного правового акта Правительства Пензенской области в соответствие с Федеральным </w:t>
      </w:r>
      <w:hyperlink r:id="rId5">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руководствуясь </w:t>
      </w:r>
      <w:hyperlink r:id="rId6">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14:paraId="2CE695E4" w14:textId="77777777" w:rsidR="00D82E74" w:rsidRDefault="00D82E74">
      <w:pPr>
        <w:pStyle w:val="ConsPlusNormal"/>
        <w:spacing w:before="220"/>
        <w:ind w:firstLine="540"/>
        <w:jc w:val="both"/>
      </w:pPr>
      <w:r>
        <w:t xml:space="preserve">1. Внести в </w:t>
      </w:r>
      <w:hyperlink r:id="rId7">
        <w:r>
          <w:rPr>
            <w:color w:val="0000FF"/>
          </w:rPr>
          <w:t>Положение</w:t>
        </w:r>
      </w:hyperlink>
      <w:r>
        <w:t xml:space="preserve"> о региональном государственном лицензионном контроле за осуществлением предпринимательской деятельности по управлению многоквартирными домами (далее - Положение), утвержденное постановлением Правительства Пензенской области от 30.12.2021 N 945-пП "Об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(с последующими изменениями), следующие изменения:</w:t>
      </w:r>
    </w:p>
    <w:p w14:paraId="251104B3" w14:textId="77777777" w:rsidR="00D82E74" w:rsidRDefault="00D82E74">
      <w:pPr>
        <w:pStyle w:val="ConsPlusNormal"/>
        <w:spacing w:before="220"/>
        <w:ind w:firstLine="540"/>
        <w:jc w:val="both"/>
      </w:pPr>
      <w:r>
        <w:t xml:space="preserve">1.1. В </w:t>
      </w:r>
      <w:hyperlink r:id="rId8">
        <w:r>
          <w:rPr>
            <w:color w:val="0000FF"/>
          </w:rPr>
          <w:t>разделе I</w:t>
        </w:r>
      </w:hyperlink>
      <w:r>
        <w:t>. "Общие положения" Положения:</w:t>
      </w:r>
    </w:p>
    <w:p w14:paraId="18EE1BB3" w14:textId="77777777" w:rsidR="00D82E74" w:rsidRDefault="00D82E74">
      <w:pPr>
        <w:pStyle w:val="ConsPlusNormal"/>
        <w:spacing w:before="220"/>
        <w:ind w:firstLine="540"/>
        <w:jc w:val="both"/>
      </w:pPr>
      <w:r>
        <w:t xml:space="preserve">1.1.1. в </w:t>
      </w:r>
      <w:hyperlink r:id="rId9">
        <w:r>
          <w:rPr>
            <w:color w:val="0000FF"/>
          </w:rPr>
          <w:t>пункте 1.2</w:t>
        </w:r>
      </w:hyperlink>
      <w:r>
        <w:t xml:space="preserve"> слова ", установленных в соответствии со статьей 193 Жилищного кодекса РФ" исключить;</w:t>
      </w:r>
    </w:p>
    <w:p w14:paraId="01A95F3F" w14:textId="77777777" w:rsidR="00D82E74" w:rsidRDefault="00D82E74">
      <w:pPr>
        <w:pStyle w:val="ConsPlusNormal"/>
        <w:spacing w:before="220"/>
        <w:ind w:firstLine="540"/>
        <w:jc w:val="both"/>
      </w:pPr>
      <w:r>
        <w:t xml:space="preserve">1.1.2. в </w:t>
      </w:r>
      <w:hyperlink r:id="rId10">
        <w:r>
          <w:rPr>
            <w:color w:val="0000FF"/>
          </w:rPr>
          <w:t>пункте 1.6</w:t>
        </w:r>
      </w:hyperlink>
      <w:r>
        <w:t xml:space="preserve"> слова "по управлению многоквартирными домами на основании лицензии" исключить;</w:t>
      </w:r>
    </w:p>
    <w:p w14:paraId="59B7B6B9" w14:textId="77777777" w:rsidR="00D82E74" w:rsidRDefault="00D82E74">
      <w:pPr>
        <w:pStyle w:val="ConsPlusNormal"/>
        <w:spacing w:before="220"/>
        <w:ind w:firstLine="540"/>
        <w:jc w:val="both"/>
      </w:pPr>
      <w:r>
        <w:t xml:space="preserve">1.1.3. </w:t>
      </w:r>
      <w:hyperlink r:id="rId11">
        <w:r>
          <w:rPr>
            <w:color w:val="0000FF"/>
          </w:rPr>
          <w:t>пункт 1.7</w:t>
        </w:r>
      </w:hyperlink>
      <w:r>
        <w:t xml:space="preserve"> изложить в следующей редакции:</w:t>
      </w:r>
    </w:p>
    <w:p w14:paraId="77E9B1F1" w14:textId="77777777" w:rsidR="00D82E74" w:rsidRDefault="00D82E74">
      <w:pPr>
        <w:pStyle w:val="ConsPlusNormal"/>
        <w:spacing w:before="220"/>
        <w:ind w:firstLine="540"/>
        <w:jc w:val="both"/>
      </w:pPr>
      <w:r>
        <w:t xml:space="preserve">"1.7 Учет объектов регионального лицензионного контроля осуществляется Министерством с использованием государственной информационной системы жилищно-коммунального хозяйства (далее - система) посредством сбора, обработки, анализа и учета информации об объектах регионального лицензионного контроля, размещаемой в системе в соответствии с требованиями, установленными </w:t>
      </w:r>
      <w:hyperlink r:id="rId12">
        <w:r>
          <w:rPr>
            <w:color w:val="0000FF"/>
          </w:rPr>
          <w:t>статьей 7</w:t>
        </w:r>
      </w:hyperlink>
      <w: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14:paraId="5B5C74F1" w14:textId="77777777" w:rsidR="00D82E74" w:rsidRDefault="00D82E74">
      <w:pPr>
        <w:pStyle w:val="ConsPlusNormal"/>
        <w:spacing w:before="220"/>
        <w:ind w:firstLine="540"/>
        <w:jc w:val="both"/>
      </w:pPr>
      <w:r>
        <w:t xml:space="preserve">1.2. </w:t>
      </w:r>
      <w:hyperlink r:id="rId13">
        <w:r>
          <w:rPr>
            <w:color w:val="0000FF"/>
          </w:rPr>
          <w:t>Пункт 2.4 раздела II</w:t>
        </w:r>
      </w:hyperlink>
      <w:r>
        <w:t>. "Управление рисками причинения вреда (ущерба) охраняемым законом ценностям при осуществлении регионального лицензионного контроля" Положения исключить.</w:t>
      </w:r>
    </w:p>
    <w:p w14:paraId="04FF2E47" w14:textId="77777777" w:rsidR="00D82E74" w:rsidRDefault="00D82E74">
      <w:pPr>
        <w:pStyle w:val="ConsPlusNormal"/>
        <w:spacing w:before="220"/>
        <w:ind w:firstLine="540"/>
        <w:jc w:val="both"/>
      </w:pPr>
      <w:r>
        <w:t xml:space="preserve">1.3. В </w:t>
      </w:r>
      <w:hyperlink r:id="rId14">
        <w:r>
          <w:rPr>
            <w:color w:val="0000FF"/>
          </w:rPr>
          <w:t>разделе III</w:t>
        </w:r>
      </w:hyperlink>
      <w:r>
        <w:t xml:space="preserve">. "Организация проведения профилактических мероприятий при </w:t>
      </w:r>
      <w:r>
        <w:lastRenderedPageBreak/>
        <w:t>осуществлении регионального лицензионного контроля" Положения:</w:t>
      </w:r>
    </w:p>
    <w:p w14:paraId="4C9EFC69" w14:textId="77777777" w:rsidR="00D82E74" w:rsidRDefault="00D82E74">
      <w:pPr>
        <w:pStyle w:val="ConsPlusNormal"/>
        <w:spacing w:before="220"/>
        <w:ind w:firstLine="540"/>
        <w:jc w:val="both"/>
      </w:pPr>
      <w:r>
        <w:t xml:space="preserve">1.3.1. </w:t>
      </w:r>
      <w:hyperlink r:id="rId15">
        <w:r>
          <w:rPr>
            <w:color w:val="0000FF"/>
          </w:rPr>
          <w:t>абзац второй подпункта 3.5.1 пункта 3.5</w:t>
        </w:r>
      </w:hyperlink>
      <w:r>
        <w:t xml:space="preserve"> изложить в следующей редакции:</w:t>
      </w:r>
    </w:p>
    <w:p w14:paraId="0A461ED7" w14:textId="77777777" w:rsidR="00D82E74" w:rsidRDefault="00D82E74">
      <w:pPr>
        <w:pStyle w:val="ConsPlusNormal"/>
        <w:spacing w:before="220"/>
        <w:ind w:firstLine="540"/>
        <w:jc w:val="both"/>
      </w:pPr>
      <w:r>
        <w:t>"Возражение в отношении предостережения о недопустимости нарушения лицензионных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лицензионных требований, или иными указанными в таком предостережении способами.";</w:t>
      </w:r>
    </w:p>
    <w:p w14:paraId="3F19D7A7" w14:textId="77777777" w:rsidR="00D82E74" w:rsidRDefault="00D82E74">
      <w:pPr>
        <w:pStyle w:val="ConsPlusNormal"/>
        <w:spacing w:before="220"/>
        <w:ind w:firstLine="540"/>
        <w:jc w:val="both"/>
      </w:pPr>
      <w:r>
        <w:t xml:space="preserve">1.3.2. </w:t>
      </w:r>
      <w:hyperlink r:id="rId16">
        <w:r>
          <w:rPr>
            <w:color w:val="0000FF"/>
          </w:rPr>
          <w:t>подпункт 3.5.2 пункта 3.5</w:t>
        </w:r>
      </w:hyperlink>
      <w:r>
        <w:t xml:space="preserve"> изложить в следующей редакции:</w:t>
      </w:r>
    </w:p>
    <w:p w14:paraId="5D72E853" w14:textId="77777777" w:rsidR="00D82E74" w:rsidRDefault="00D82E74">
      <w:pPr>
        <w:pStyle w:val="ConsPlusNormal"/>
        <w:spacing w:before="220"/>
        <w:ind w:firstLine="540"/>
        <w:jc w:val="both"/>
      </w:pPr>
      <w:r>
        <w:t>"3.5.2. В возражении указываются:</w:t>
      </w:r>
    </w:p>
    <w:p w14:paraId="1C479D02" w14:textId="77777777" w:rsidR="00D82E74" w:rsidRDefault="00D82E74">
      <w:pPr>
        <w:pStyle w:val="ConsPlusNormal"/>
        <w:spacing w:before="220"/>
        <w:ind w:firstLine="540"/>
        <w:jc w:val="both"/>
      </w:pPr>
      <w:r>
        <w:t>а) наименование юридического лица, фамилия, имя, отчество (при наличии) индивидуального предпринимателя;</w:t>
      </w:r>
    </w:p>
    <w:p w14:paraId="025F1BF0" w14:textId="77777777" w:rsidR="00D82E74" w:rsidRDefault="00D82E74">
      <w:pPr>
        <w:pStyle w:val="ConsPlusNormal"/>
        <w:spacing w:before="220"/>
        <w:ind w:firstLine="540"/>
        <w:jc w:val="both"/>
      </w:pPr>
      <w:r>
        <w:t>б) идентификационный номер налогоплательщика - контролируемого лица;</w:t>
      </w:r>
    </w:p>
    <w:p w14:paraId="15BF813C" w14:textId="77777777" w:rsidR="00D82E74" w:rsidRDefault="00D82E74">
      <w:pPr>
        <w:pStyle w:val="ConsPlusNormal"/>
        <w:spacing w:before="220"/>
        <w:ind w:firstLine="540"/>
        <w:jc w:val="both"/>
      </w:pPr>
      <w:r>
        <w:t>в) дата и номер предостережения, направленного в адрес контролируемого лица;</w:t>
      </w:r>
    </w:p>
    <w:p w14:paraId="6ECD935E" w14:textId="77777777" w:rsidR="00D82E74" w:rsidRDefault="00D82E74">
      <w:pPr>
        <w:pStyle w:val="ConsPlusNormal"/>
        <w:spacing w:before="220"/>
        <w:ind w:firstLine="540"/>
        <w:jc w:val="both"/>
      </w:pPr>
      <w:r>
        <w:t>г)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14:paraId="5F9B734F" w14:textId="77777777" w:rsidR="00D82E74" w:rsidRDefault="00D82E74">
      <w:pPr>
        <w:pStyle w:val="ConsPlusNormal"/>
        <w:spacing w:before="220"/>
        <w:ind w:firstLine="540"/>
        <w:jc w:val="both"/>
      </w:pPr>
      <w:r>
        <w:t>д) дата и номер лицензии контролируемого лица.";</w:t>
      </w:r>
    </w:p>
    <w:p w14:paraId="69A388C5" w14:textId="77777777" w:rsidR="00D82E74" w:rsidRDefault="00D82E74">
      <w:pPr>
        <w:pStyle w:val="ConsPlusNormal"/>
        <w:spacing w:before="220"/>
        <w:ind w:firstLine="540"/>
        <w:jc w:val="both"/>
      </w:pPr>
      <w:r>
        <w:t xml:space="preserve">1.3.3. </w:t>
      </w:r>
      <w:hyperlink r:id="rId17">
        <w:r>
          <w:rPr>
            <w:color w:val="0000FF"/>
          </w:rPr>
          <w:t>пункт 3.5</w:t>
        </w:r>
      </w:hyperlink>
      <w:r>
        <w:t xml:space="preserve"> дополнить подпунктом 3.5.4 следующего содержания:</w:t>
      </w:r>
    </w:p>
    <w:p w14:paraId="41C2DD0F" w14:textId="77777777" w:rsidR="00D82E74" w:rsidRDefault="00D82E74">
      <w:pPr>
        <w:pStyle w:val="ConsPlusNormal"/>
        <w:spacing w:before="220"/>
        <w:ind w:firstLine="540"/>
        <w:jc w:val="both"/>
      </w:pPr>
      <w:r>
        <w:t>"3.5.4. Министерство (орган местного самоуправления) по итогам рассмотрения возражения в отношении предостережения о недопустимости нарушения лицензионных требований направляет ответ контролируемому лицу в течение 20 рабочих дней со дня получения такого возражения.</w:t>
      </w:r>
    </w:p>
    <w:p w14:paraId="6BA76D13" w14:textId="77777777" w:rsidR="00D82E74" w:rsidRDefault="00D82E74">
      <w:pPr>
        <w:pStyle w:val="ConsPlusNormal"/>
        <w:spacing w:before="220"/>
        <w:ind w:firstLine="540"/>
        <w:jc w:val="both"/>
      </w:pPr>
      <w:r>
        <w:t>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14:paraId="11106FEF" w14:textId="77777777" w:rsidR="00D82E74" w:rsidRDefault="00D82E74">
      <w:pPr>
        <w:pStyle w:val="ConsPlusNormal"/>
        <w:spacing w:before="220"/>
        <w:ind w:firstLine="540"/>
        <w:jc w:val="both"/>
      </w:pPr>
      <w:r>
        <w:t xml:space="preserve">1.3.4. </w:t>
      </w:r>
      <w:hyperlink r:id="rId18">
        <w:r>
          <w:rPr>
            <w:color w:val="0000FF"/>
          </w:rPr>
          <w:t>абзац второй подпункта 3.6.3 пункта 3.6</w:t>
        </w:r>
      </w:hyperlink>
      <w:r>
        <w:t xml:space="preserve"> исключить;</w:t>
      </w:r>
    </w:p>
    <w:p w14:paraId="3EA2EB62" w14:textId="77777777" w:rsidR="00D82E74" w:rsidRDefault="00D82E74">
      <w:pPr>
        <w:pStyle w:val="ConsPlusNormal"/>
        <w:spacing w:before="220"/>
        <w:ind w:firstLine="540"/>
        <w:jc w:val="both"/>
      </w:pPr>
      <w:r>
        <w:t xml:space="preserve">1.3.5. </w:t>
      </w:r>
      <w:hyperlink r:id="rId19">
        <w:r>
          <w:rPr>
            <w:color w:val="0000FF"/>
          </w:rPr>
          <w:t>пункт 3.7</w:t>
        </w:r>
      </w:hyperlink>
      <w:r>
        <w:t xml:space="preserve"> изложить в следующей редакции:</w:t>
      </w:r>
    </w:p>
    <w:p w14:paraId="0B2CD3FD" w14:textId="77777777" w:rsidR="00D82E74" w:rsidRDefault="00D82E74">
      <w:pPr>
        <w:pStyle w:val="ConsPlusNormal"/>
        <w:spacing w:before="220"/>
        <w:ind w:firstLine="540"/>
        <w:jc w:val="both"/>
      </w:pPr>
      <w:r>
        <w:t xml:space="preserve">"3.7. Профилактический визит осуществляется в соответствии со </w:t>
      </w:r>
      <w:hyperlink r:id="rId20">
        <w:r>
          <w:rPr>
            <w:color w:val="0000FF"/>
          </w:rPr>
          <w:t>статьей 52</w:t>
        </w:r>
      </w:hyperlink>
      <w:r>
        <w:t xml:space="preserve"> Федерального закона N 248-ФЗ.</w:t>
      </w:r>
    </w:p>
    <w:p w14:paraId="51CD4C07" w14:textId="77777777" w:rsidR="00D82E74" w:rsidRDefault="00D82E74">
      <w:pPr>
        <w:pStyle w:val="ConsPlusNormal"/>
        <w:spacing w:before="220"/>
        <w:ind w:firstLine="540"/>
        <w:jc w:val="both"/>
      </w:pPr>
      <w:r>
        <w:t>Обязательные профилактические визиты проводятся в отношении контролируемых лиц, приступающих к осуществлению предпринимательской деятельности по управлению многоквартирными домами, а также в отношении объектов регионального лицензионного контроля, отнесенных к категории высокого риска. Министерство обязано предложить контролируемому лицу проведение профилактического визита не позднее чем в течение одного года с момента начала деятельности по управлению многоквартирными домами.</w:t>
      </w:r>
    </w:p>
    <w:p w14:paraId="4BEA8E72" w14:textId="77777777" w:rsidR="00D82E74" w:rsidRDefault="00D82E74">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Министерство не позднее чем за 3 рабочих дня до даты его проведения.</w:t>
      </w:r>
    </w:p>
    <w:p w14:paraId="00678675" w14:textId="77777777" w:rsidR="00D82E74" w:rsidRDefault="00D82E74">
      <w:pPr>
        <w:pStyle w:val="ConsPlusNormal"/>
        <w:spacing w:before="220"/>
        <w:ind w:firstLine="540"/>
        <w:jc w:val="both"/>
      </w:pPr>
      <w:r>
        <w:t xml:space="preserve">Профилактический визит проводится в форме профилактической беседы по месту </w:t>
      </w:r>
      <w:r>
        <w:lastRenderedPageBreak/>
        <w:t>осуществления деятельности контролируемого лица либо путем использования видео-конференц-связи.</w:t>
      </w:r>
    </w:p>
    <w:p w14:paraId="1E9DDE38" w14:textId="77777777" w:rsidR="00D82E74" w:rsidRDefault="00D82E74">
      <w:pPr>
        <w:pStyle w:val="ConsPlusNormal"/>
        <w:spacing w:before="220"/>
        <w:ind w:firstLine="540"/>
        <w:jc w:val="both"/>
      </w:pPr>
      <w:r>
        <w:t>Срок проведения обязательного профилактического визита составляет один рабочий день.</w:t>
      </w:r>
    </w:p>
    <w:p w14:paraId="2962C82A" w14:textId="77777777" w:rsidR="00D82E74" w:rsidRDefault="00D82E74">
      <w:pPr>
        <w:pStyle w:val="ConsPlusNormal"/>
        <w:spacing w:before="220"/>
        <w:ind w:firstLine="540"/>
        <w:jc w:val="both"/>
      </w:pPr>
      <w:r>
        <w:t>В ходе профилактического визита контролируемое лицо информируется о лицензионных требованиях, предъявляемых к его деятельности как объекту регионального лицензионного контроля, об отнесении его деятельности как объекта регионального лицензионного контроля к категориям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указанной деятельности как объекта регионального лицензионного контроля, отнесенного к соответствующей категории риска.</w:t>
      </w:r>
    </w:p>
    <w:p w14:paraId="4DA5AF80" w14:textId="77777777" w:rsidR="00D82E74" w:rsidRDefault="00D82E74">
      <w:pPr>
        <w:pStyle w:val="ConsPlusNormal"/>
        <w:spacing w:before="220"/>
        <w:ind w:firstLine="540"/>
        <w:jc w:val="both"/>
      </w:pPr>
      <w:r>
        <w:t>При проведении профилактического визита контролируемому лицу не могут выдаваться предписания об устранении нарушений лицензионных требований. Разъяснения, полученные контролируемым лицом в ходе профилактического визита, носят рекомендательный характер.</w:t>
      </w:r>
    </w:p>
    <w:p w14:paraId="684A9CD6" w14:textId="77777777" w:rsidR="00D82E74" w:rsidRDefault="00D82E74">
      <w:pPr>
        <w:pStyle w:val="ConsPlusNormal"/>
        <w:spacing w:before="220"/>
        <w:ind w:firstLine="540"/>
        <w:jc w:val="both"/>
      </w:pPr>
      <w:r>
        <w:t>В случае если при проведении профилактического визита установлено, что объекты регионального лицензионного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(лица) Министерства незамедлительно направляет информацию об этом Министру (первому заместителю министра) для принятия решения о проведении контрольных (надзорных) мероприятий.";</w:t>
      </w:r>
    </w:p>
    <w:p w14:paraId="116FA7B2" w14:textId="77777777" w:rsidR="00D82E74" w:rsidRDefault="00D82E74">
      <w:pPr>
        <w:pStyle w:val="ConsPlusNormal"/>
        <w:spacing w:before="220"/>
        <w:ind w:firstLine="540"/>
        <w:jc w:val="both"/>
      </w:pPr>
      <w:r>
        <w:t xml:space="preserve">1.3.6. </w:t>
      </w:r>
      <w:hyperlink r:id="rId21">
        <w:r>
          <w:rPr>
            <w:color w:val="0000FF"/>
          </w:rPr>
          <w:t>пункт 3.8</w:t>
        </w:r>
      </w:hyperlink>
      <w:r>
        <w:t xml:space="preserve"> исключить.</w:t>
      </w:r>
    </w:p>
    <w:p w14:paraId="03810500" w14:textId="77777777" w:rsidR="00D82E74" w:rsidRDefault="00D82E74">
      <w:pPr>
        <w:pStyle w:val="ConsPlusNormal"/>
        <w:spacing w:before="220"/>
        <w:ind w:firstLine="540"/>
        <w:jc w:val="both"/>
      </w:pPr>
      <w:r>
        <w:t xml:space="preserve">1.4. В </w:t>
      </w:r>
      <w:hyperlink r:id="rId22">
        <w:r>
          <w:rPr>
            <w:color w:val="0000FF"/>
          </w:rPr>
          <w:t>разделе IV</w:t>
        </w:r>
      </w:hyperlink>
      <w:r>
        <w:t>. "Организация проведения контрольных (надзорных) мероприятий при осуществлении регионального лицензионного контроля" Положения:</w:t>
      </w:r>
    </w:p>
    <w:p w14:paraId="07A9805C" w14:textId="77777777" w:rsidR="00D82E74" w:rsidRDefault="00D82E74">
      <w:pPr>
        <w:pStyle w:val="ConsPlusNormal"/>
        <w:spacing w:before="220"/>
        <w:ind w:firstLine="540"/>
        <w:jc w:val="both"/>
      </w:pPr>
      <w:r>
        <w:t xml:space="preserve">1.4.1. </w:t>
      </w:r>
      <w:hyperlink r:id="rId23">
        <w:r>
          <w:rPr>
            <w:color w:val="0000FF"/>
          </w:rPr>
          <w:t>пункт 4.1</w:t>
        </w:r>
      </w:hyperlink>
      <w:r>
        <w:t xml:space="preserve"> изложить в следующей редакции:</w:t>
      </w:r>
    </w:p>
    <w:p w14:paraId="0CADF51C" w14:textId="77777777" w:rsidR="00D82E74" w:rsidRDefault="00D82E74">
      <w:pPr>
        <w:pStyle w:val="ConsPlusNormal"/>
        <w:spacing w:before="220"/>
        <w:ind w:firstLine="540"/>
        <w:jc w:val="both"/>
      </w:pPr>
      <w:r>
        <w:t>"4.1. В рамках осуществления регионального лицензионного контроля Министерством проводятся следующие контрольные (надзорные) мероприятия:</w:t>
      </w:r>
    </w:p>
    <w:p w14:paraId="08A0E2AE" w14:textId="77777777" w:rsidR="00D82E74" w:rsidRDefault="00D82E74">
      <w:pPr>
        <w:pStyle w:val="ConsPlusNormal"/>
        <w:spacing w:before="220"/>
        <w:ind w:firstLine="540"/>
        <w:jc w:val="both"/>
      </w:pPr>
      <w:r>
        <w:t>а) предусматривающие взаимодействие с контролируемыми лицами на плановой и внеплановой основе: инспекционный визит, документарная проверка, выездная проверка;</w:t>
      </w:r>
    </w:p>
    <w:p w14:paraId="1F24E6D5" w14:textId="77777777" w:rsidR="00D82E74" w:rsidRDefault="00D82E74">
      <w:pPr>
        <w:pStyle w:val="ConsPlusNormal"/>
        <w:spacing w:before="220"/>
        <w:ind w:firstLine="540"/>
        <w:jc w:val="both"/>
      </w:pPr>
      <w:r>
        <w:t>б) без взаимодействия с контролируемыми лицами: наблюдение за соблюдением лицензионных требований, выездное обследование.";</w:t>
      </w:r>
    </w:p>
    <w:p w14:paraId="65B84701" w14:textId="77777777" w:rsidR="00D82E74" w:rsidRDefault="00D82E74">
      <w:pPr>
        <w:pStyle w:val="ConsPlusNormal"/>
        <w:spacing w:before="220"/>
        <w:ind w:firstLine="540"/>
        <w:jc w:val="both"/>
      </w:pPr>
      <w:r>
        <w:t xml:space="preserve">1.4.2. </w:t>
      </w:r>
      <w:hyperlink r:id="rId24">
        <w:r>
          <w:rPr>
            <w:color w:val="0000FF"/>
          </w:rPr>
          <w:t>подпункт 4.1.1 пункта 4.1</w:t>
        </w:r>
      </w:hyperlink>
      <w:r>
        <w:t xml:space="preserve"> изложить в следующей редакции:</w:t>
      </w:r>
    </w:p>
    <w:p w14:paraId="6988D218" w14:textId="77777777" w:rsidR="00D82E74" w:rsidRDefault="00D82E74">
      <w:pPr>
        <w:pStyle w:val="ConsPlusNormal"/>
        <w:spacing w:before="220"/>
        <w:ind w:firstLine="540"/>
        <w:jc w:val="both"/>
      </w:pPr>
      <w:r>
        <w:t xml:space="preserve">"4.1.1. В рамках осуществления регионального лицензионного контроля органами местного самоуправления в соответствии со </w:t>
      </w:r>
      <w:hyperlink r:id="rId25">
        <w:r>
          <w:rPr>
            <w:color w:val="0000FF"/>
          </w:rPr>
          <w:t>статьей 9-10</w:t>
        </w:r>
      </w:hyperlink>
      <w:r>
        <w:t xml:space="preserve"> Закона Пензенской области N 1176-ЗПО проводятся следующие контрольные (надзорные) мероприятия:</w:t>
      </w:r>
    </w:p>
    <w:p w14:paraId="40F0CFAA" w14:textId="77777777" w:rsidR="00D82E74" w:rsidRDefault="00D82E74">
      <w:pPr>
        <w:pStyle w:val="ConsPlusNormal"/>
        <w:spacing w:before="220"/>
        <w:ind w:firstLine="540"/>
        <w:jc w:val="both"/>
      </w:pPr>
      <w:r>
        <w:t>а) предусматривающие взаимодействие с контролируемыми лицами - внеплановый инспекционный визит, внеплановая выездная проверка;</w:t>
      </w:r>
    </w:p>
    <w:p w14:paraId="715B8AA4" w14:textId="77777777" w:rsidR="00D82E74" w:rsidRDefault="00D82E74">
      <w:pPr>
        <w:pStyle w:val="ConsPlusNormal"/>
        <w:spacing w:before="220"/>
        <w:ind w:firstLine="540"/>
        <w:jc w:val="both"/>
      </w:pPr>
      <w:r>
        <w:t>б) без взаимодействия с контролируемыми лицами: выездное обследование.";</w:t>
      </w:r>
    </w:p>
    <w:p w14:paraId="5FE2A645" w14:textId="77777777" w:rsidR="00D82E74" w:rsidRDefault="00D82E74">
      <w:pPr>
        <w:pStyle w:val="ConsPlusNormal"/>
        <w:spacing w:before="220"/>
        <w:ind w:firstLine="540"/>
        <w:jc w:val="both"/>
      </w:pPr>
      <w:r>
        <w:t xml:space="preserve">1.4.3. </w:t>
      </w:r>
      <w:hyperlink r:id="rId26">
        <w:r>
          <w:rPr>
            <w:color w:val="0000FF"/>
          </w:rPr>
          <w:t>пункт 4.4</w:t>
        </w:r>
      </w:hyperlink>
      <w:r>
        <w:t xml:space="preserve"> изложить в следующей редакции:</w:t>
      </w:r>
    </w:p>
    <w:p w14:paraId="1511861A" w14:textId="77777777" w:rsidR="00D82E74" w:rsidRDefault="00D82E74">
      <w:pPr>
        <w:pStyle w:val="ConsPlusNormal"/>
        <w:spacing w:before="220"/>
        <w:ind w:firstLine="540"/>
        <w:jc w:val="both"/>
      </w:pPr>
      <w:r>
        <w:t xml:space="preserve">"4.4. Внеплановые контрольные (надзорные) мероприятия при осуществлении регионального лицензионного контроля проводятся Министерством по основаниям, предусмотренным </w:t>
      </w:r>
      <w:hyperlink r:id="rId27">
        <w:r>
          <w:rPr>
            <w:color w:val="0000FF"/>
          </w:rPr>
          <w:t>пунктами 1</w:t>
        </w:r>
      </w:hyperlink>
      <w:r>
        <w:t xml:space="preserve">, </w:t>
      </w:r>
      <w:hyperlink r:id="rId28">
        <w:r>
          <w:rPr>
            <w:color w:val="0000FF"/>
          </w:rPr>
          <w:t>3</w:t>
        </w:r>
      </w:hyperlink>
      <w:r>
        <w:t xml:space="preserve"> - </w:t>
      </w:r>
      <w:hyperlink r:id="rId29">
        <w:r>
          <w:rPr>
            <w:color w:val="0000FF"/>
          </w:rPr>
          <w:t>6 части 1 статьи 57</w:t>
        </w:r>
      </w:hyperlink>
      <w:r>
        <w:t xml:space="preserve"> и </w:t>
      </w:r>
      <w:hyperlink r:id="rId30">
        <w:r>
          <w:rPr>
            <w:color w:val="0000FF"/>
          </w:rPr>
          <w:t>частью 12 статьи 66</w:t>
        </w:r>
      </w:hyperlink>
      <w:r>
        <w:t xml:space="preserve"> Федерального закона N 248-ФЗ.";</w:t>
      </w:r>
    </w:p>
    <w:p w14:paraId="5C524F89" w14:textId="77777777" w:rsidR="00D82E74" w:rsidRDefault="00D82E74">
      <w:pPr>
        <w:pStyle w:val="ConsPlusNormal"/>
        <w:spacing w:before="220"/>
        <w:ind w:firstLine="540"/>
        <w:jc w:val="both"/>
      </w:pPr>
      <w:r>
        <w:lastRenderedPageBreak/>
        <w:t xml:space="preserve">1.4.4. </w:t>
      </w:r>
      <w:hyperlink r:id="rId31">
        <w:r>
          <w:rPr>
            <w:color w:val="0000FF"/>
          </w:rPr>
          <w:t>пункт 4.5</w:t>
        </w:r>
      </w:hyperlink>
      <w:r>
        <w:t xml:space="preserve"> изложить в следующей редакции:</w:t>
      </w:r>
    </w:p>
    <w:p w14:paraId="5CC22E88" w14:textId="77777777" w:rsidR="00D82E74" w:rsidRDefault="00D82E74">
      <w:pPr>
        <w:pStyle w:val="ConsPlusNormal"/>
        <w:spacing w:before="220"/>
        <w:ind w:firstLine="540"/>
        <w:jc w:val="both"/>
      </w:pPr>
      <w:r>
        <w:t>"4.5. Основаниями для проведения инспекционного визита и выездной проверки органами местного самоуправления являются:</w:t>
      </w:r>
    </w:p>
    <w:p w14:paraId="20800999" w14:textId="77777777" w:rsidR="00D82E74" w:rsidRDefault="00D82E74">
      <w:pPr>
        <w:pStyle w:val="ConsPlusNormal"/>
        <w:spacing w:before="220"/>
        <w:ind w:firstLine="540"/>
        <w:jc w:val="both"/>
      </w:pPr>
      <w:r>
        <w:t xml:space="preserve">а) наличие у органа местного самоуправления сведений о причинении вреда (ущерба) или угрозе причинения вреда (ущерба) охраняемым законом ценностям, а именно содержащих факты нарушения контролируемыми лицами лицензионных требований, подлежащих проверке, установленных </w:t>
      </w:r>
      <w:hyperlink r:id="rId32">
        <w:r>
          <w:rPr>
            <w:color w:val="0000FF"/>
          </w:rPr>
          <w:t>статьей 9-10</w:t>
        </w:r>
      </w:hyperlink>
      <w:r>
        <w:t xml:space="preserve"> Закона Пензенской области N 1176-ЗПО;</w:t>
      </w:r>
    </w:p>
    <w:p w14:paraId="6AFD0586" w14:textId="77777777" w:rsidR="00D82E74" w:rsidRDefault="00D82E74">
      <w:pPr>
        <w:pStyle w:val="ConsPlusNormal"/>
        <w:spacing w:before="220"/>
        <w:ind w:firstLine="540"/>
        <w:jc w:val="both"/>
      </w:pPr>
      <w:r>
        <w:t xml:space="preserve">б) истечение срока исполнения контролируемым лицом ранее выданного органом местного самоуправления предписания об устранении выявленного нарушения лицензионных требований, предусмотренных </w:t>
      </w:r>
      <w:hyperlink r:id="rId33">
        <w:r>
          <w:rPr>
            <w:color w:val="0000FF"/>
          </w:rPr>
          <w:t>статьей 9-10</w:t>
        </w:r>
      </w:hyperlink>
      <w:r>
        <w:t xml:space="preserve"> Закона Пензенской области N 1176-ЗПО;</w:t>
      </w:r>
    </w:p>
    <w:p w14:paraId="07C9E8CF" w14:textId="77777777" w:rsidR="00D82E74" w:rsidRDefault="00D82E74">
      <w:pPr>
        <w:pStyle w:val="ConsPlusNormal"/>
        <w:spacing w:before="220"/>
        <w:ind w:firstLine="540"/>
        <w:jc w:val="both"/>
      </w:pPr>
      <w:r>
        <w:t>в) наличие ходатайства контролируемого лица о проведении органом местного самоуправления внеплановой выездной проверки в целях установления факта досрочного исполнения предписания, выданного органом местного самоуправления.</w:t>
      </w:r>
    </w:p>
    <w:p w14:paraId="67F4FBE1" w14:textId="77777777" w:rsidR="00D82E74" w:rsidRDefault="00D82E74">
      <w:pPr>
        <w:pStyle w:val="ConsPlusNormal"/>
        <w:spacing w:before="220"/>
        <w:ind w:firstLine="540"/>
        <w:jc w:val="both"/>
      </w:pPr>
      <w:r>
        <w:t>Проверки по основаниям, указанным в настоящем пункте, проводятся только по согласованию с органами прокуратуры.";</w:t>
      </w:r>
    </w:p>
    <w:p w14:paraId="3C6FC6CC" w14:textId="77777777" w:rsidR="00D82E74" w:rsidRDefault="00D82E74">
      <w:pPr>
        <w:pStyle w:val="ConsPlusNormal"/>
        <w:spacing w:before="220"/>
        <w:ind w:firstLine="540"/>
        <w:jc w:val="both"/>
      </w:pPr>
      <w:r>
        <w:t xml:space="preserve">1.4.5. </w:t>
      </w:r>
      <w:hyperlink r:id="rId34">
        <w:r>
          <w:rPr>
            <w:color w:val="0000FF"/>
          </w:rPr>
          <w:t>пункт 4.7</w:t>
        </w:r>
      </w:hyperlink>
      <w:r>
        <w:t xml:space="preserve"> изложить в следующей редакции:</w:t>
      </w:r>
    </w:p>
    <w:p w14:paraId="272A54B5" w14:textId="77777777" w:rsidR="00D82E74" w:rsidRDefault="00D82E74">
      <w:pPr>
        <w:pStyle w:val="ConsPlusNormal"/>
        <w:spacing w:before="220"/>
        <w:ind w:firstLine="540"/>
        <w:jc w:val="both"/>
      </w:pPr>
      <w:r>
        <w:t>"4.7.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используются следующие индикаторы риска нарушения лицензионных требований:</w:t>
      </w:r>
    </w:p>
    <w:p w14:paraId="1E005A01" w14:textId="77777777" w:rsidR="00D82E74" w:rsidRDefault="00D82E74">
      <w:pPr>
        <w:pStyle w:val="ConsPlusNormal"/>
        <w:spacing w:before="220"/>
        <w:ind w:firstLine="540"/>
        <w:jc w:val="both"/>
      </w:pPr>
      <w:r>
        <w:t>4.7.1. принятие Арбитражным судом Пензенской области двух судебных актов о взыскании с управляющей организации задолженности за коммунальные ресурсы, вступивших в законную силу в течение года;</w:t>
      </w:r>
    </w:p>
    <w:p w14:paraId="0E899F53" w14:textId="77777777" w:rsidR="00D82E74" w:rsidRDefault="00D82E74">
      <w:pPr>
        <w:pStyle w:val="ConsPlusNormal"/>
        <w:spacing w:before="220"/>
        <w:ind w:firstLine="540"/>
        <w:jc w:val="both"/>
      </w:pPr>
      <w:r>
        <w:t>4.7.2. необеспечение дважды в течение часа ответа на телефонный звонок в аварийно-диспетчерскую службу по телефонному номеру, указанному в государственной информационной системе жилищно-коммунального хозяйства;</w:t>
      </w:r>
    </w:p>
    <w:p w14:paraId="50B1E727" w14:textId="77777777" w:rsidR="00D82E74" w:rsidRDefault="00D82E74">
      <w:pPr>
        <w:pStyle w:val="ConsPlusNormal"/>
        <w:spacing w:before="220"/>
        <w:ind w:firstLine="540"/>
        <w:jc w:val="both"/>
      </w:pPr>
      <w:r>
        <w:t>4.7.3 наличие в Государственной информаций системе жилищно-коммунального хозяйства документов (сведений), подлежащих размещению контролируемым лицом, срок действия которых истек.";</w:t>
      </w:r>
    </w:p>
    <w:p w14:paraId="53FD9F41" w14:textId="77777777" w:rsidR="00D82E74" w:rsidRDefault="00D82E74">
      <w:pPr>
        <w:pStyle w:val="ConsPlusNormal"/>
        <w:spacing w:before="220"/>
        <w:ind w:firstLine="540"/>
        <w:jc w:val="both"/>
      </w:pPr>
      <w:r>
        <w:t xml:space="preserve">1.4.6. </w:t>
      </w:r>
      <w:hyperlink r:id="rId35">
        <w:r>
          <w:rPr>
            <w:color w:val="0000FF"/>
          </w:rPr>
          <w:t>пункт 4.13</w:t>
        </w:r>
      </w:hyperlink>
      <w:r>
        <w:t xml:space="preserve"> изложить в следующей редакции:</w:t>
      </w:r>
    </w:p>
    <w:p w14:paraId="43D36385" w14:textId="77777777" w:rsidR="00D82E74" w:rsidRDefault="00D82E74">
      <w:pPr>
        <w:pStyle w:val="ConsPlusNormal"/>
        <w:spacing w:before="220"/>
        <w:ind w:firstLine="540"/>
        <w:jc w:val="both"/>
      </w:pPr>
      <w:r>
        <w:t>"4.13. Выездное обследование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месту нахождения объекта контроля.</w:t>
      </w:r>
    </w:p>
    <w:p w14:paraId="1F9DB62B" w14:textId="77777777" w:rsidR="00D82E74" w:rsidRDefault="00D82E74">
      <w:pPr>
        <w:pStyle w:val="ConsPlusNormal"/>
        <w:spacing w:before="220"/>
        <w:ind w:firstLine="540"/>
        <w:jc w:val="both"/>
      </w:pPr>
      <w:r>
        <w:t>В ходе выездного обследования могут осуществляться следующие контрольные (надзорные) мероприятия:</w:t>
      </w:r>
    </w:p>
    <w:p w14:paraId="006242BA" w14:textId="77777777" w:rsidR="00D82E74" w:rsidRDefault="00D82E74">
      <w:pPr>
        <w:pStyle w:val="ConsPlusNormal"/>
        <w:spacing w:before="220"/>
        <w:ind w:firstLine="540"/>
        <w:jc w:val="both"/>
      </w:pPr>
      <w:r>
        <w:t>1) осмотр;</w:t>
      </w:r>
    </w:p>
    <w:p w14:paraId="54A68866" w14:textId="77777777" w:rsidR="00D82E74" w:rsidRDefault="00D82E74">
      <w:pPr>
        <w:pStyle w:val="ConsPlusNormal"/>
        <w:spacing w:before="220"/>
        <w:ind w:firstLine="540"/>
        <w:jc w:val="both"/>
      </w:pPr>
      <w:r>
        <w:t>2) испытание.</w:t>
      </w:r>
    </w:p>
    <w:p w14:paraId="13CB9F0E" w14:textId="77777777" w:rsidR="00D82E74" w:rsidRDefault="00D82E74">
      <w:pPr>
        <w:pStyle w:val="ConsPlusNormal"/>
        <w:spacing w:before="220"/>
        <w:ind w:firstLine="540"/>
        <w:jc w:val="both"/>
      </w:pPr>
      <w:r>
        <w:t>Выездное обследование проводится без информирования контролируемого лица.</w:t>
      </w:r>
    </w:p>
    <w:p w14:paraId="05A19077" w14:textId="77777777" w:rsidR="00D82E74" w:rsidRDefault="00D82E74">
      <w:pPr>
        <w:pStyle w:val="ConsPlusNormal"/>
        <w:spacing w:before="22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222FD76F" w14:textId="77777777" w:rsidR="00D82E74" w:rsidRDefault="00D82E74">
      <w:pPr>
        <w:pStyle w:val="ConsPlusNormal"/>
        <w:spacing w:before="220"/>
        <w:ind w:firstLine="540"/>
        <w:jc w:val="both"/>
      </w:pPr>
      <w:r>
        <w:lastRenderedPageBreak/>
        <w:t xml:space="preserve">1.4.7. </w:t>
      </w:r>
      <w:hyperlink r:id="rId36">
        <w:r>
          <w:rPr>
            <w:color w:val="0000FF"/>
          </w:rPr>
          <w:t>пункт 4.14</w:t>
        </w:r>
      </w:hyperlink>
      <w:r>
        <w:t xml:space="preserve"> исключить;</w:t>
      </w:r>
    </w:p>
    <w:p w14:paraId="20688BA0" w14:textId="77777777" w:rsidR="00D82E74" w:rsidRDefault="00D82E74">
      <w:pPr>
        <w:pStyle w:val="ConsPlusNormal"/>
        <w:spacing w:before="220"/>
        <w:ind w:firstLine="540"/>
        <w:jc w:val="both"/>
      </w:pPr>
      <w:r>
        <w:t xml:space="preserve">1.4.8. </w:t>
      </w:r>
      <w:hyperlink r:id="rId37">
        <w:r>
          <w:rPr>
            <w:color w:val="0000FF"/>
          </w:rPr>
          <w:t>пункт 4.15</w:t>
        </w:r>
      </w:hyperlink>
      <w:r>
        <w:t xml:space="preserve"> изложить в следующей редакции:</w:t>
      </w:r>
    </w:p>
    <w:p w14:paraId="65C14BD8" w14:textId="77777777" w:rsidR="00D82E74" w:rsidRDefault="00D82E74">
      <w:pPr>
        <w:pStyle w:val="ConsPlusNormal"/>
        <w:spacing w:before="220"/>
        <w:ind w:firstLine="540"/>
        <w:jc w:val="both"/>
      </w:pPr>
      <w:r>
        <w:t>"4.15. Контролируемое лицо вправе представить в Министерство (орган местного самоуправления) информацию о невозможности присутствия при проведении контрольного (надзорного) мероприятия в случаях:</w:t>
      </w:r>
    </w:p>
    <w:p w14:paraId="43878BB0" w14:textId="77777777" w:rsidR="00D82E74" w:rsidRDefault="00D82E74">
      <w:pPr>
        <w:pStyle w:val="ConsPlusNormal"/>
        <w:spacing w:before="220"/>
        <w:ind w:firstLine="540"/>
        <w:jc w:val="both"/>
      </w:pPr>
      <w:r>
        <w:t>а) его временной нетрудоспособности;</w:t>
      </w:r>
    </w:p>
    <w:p w14:paraId="4206C032" w14:textId="77777777" w:rsidR="00D82E74" w:rsidRDefault="00D82E74">
      <w:pPr>
        <w:pStyle w:val="ConsPlusNormal"/>
        <w:spacing w:before="220"/>
        <w:ind w:firstLine="540"/>
        <w:jc w:val="both"/>
      </w:pPr>
      <w:r>
        <w:t>б) нахождения его в служебной командировке или отпуске в ином населенном пункте.</w:t>
      </w:r>
    </w:p>
    <w:p w14:paraId="18080F2A" w14:textId="77777777" w:rsidR="00D82E74" w:rsidRDefault="00D82E74">
      <w:pPr>
        <w:pStyle w:val="ConsPlusNormal"/>
        <w:spacing w:before="220"/>
        <w:ind w:firstLine="540"/>
        <w:jc w:val="both"/>
      </w:pPr>
      <w:r>
        <w:t>По результатам рассмотрения представленной информации Министерством (органом местного самоуправления)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информации о невозможности присутствия при проведении контрольного (надзорного) мероприятия.";</w:t>
      </w:r>
    </w:p>
    <w:p w14:paraId="083A7F4D" w14:textId="77777777" w:rsidR="00D82E74" w:rsidRDefault="00D82E74">
      <w:pPr>
        <w:pStyle w:val="ConsPlusNormal"/>
        <w:spacing w:before="220"/>
        <w:ind w:firstLine="540"/>
        <w:jc w:val="both"/>
      </w:pPr>
      <w:r>
        <w:t xml:space="preserve">1.4.9. </w:t>
      </w:r>
      <w:hyperlink r:id="rId38">
        <w:r>
          <w:rPr>
            <w:color w:val="0000FF"/>
          </w:rPr>
          <w:t>дополнить</w:t>
        </w:r>
      </w:hyperlink>
      <w:r>
        <w:t xml:space="preserve"> пунктом 4.16 следующего содержания:</w:t>
      </w:r>
    </w:p>
    <w:p w14:paraId="47325390" w14:textId="77777777" w:rsidR="00D82E74" w:rsidRDefault="00D82E74">
      <w:pPr>
        <w:pStyle w:val="ConsPlusNormal"/>
        <w:spacing w:before="220"/>
        <w:ind w:firstLine="540"/>
        <w:jc w:val="both"/>
      </w:pPr>
      <w:r>
        <w:t>"4.16. При проведении выездной проверки или инспекционного визита должностные лица Министерства (органа местного самоуправления) для фиксации доказательств нарушений лицензионных требований могут использовать фотосъемку, аудио- и видеозапись.</w:t>
      </w:r>
    </w:p>
    <w:p w14:paraId="70BC83B1" w14:textId="77777777" w:rsidR="00D82E74" w:rsidRDefault="00D82E74">
      <w:pPr>
        <w:pStyle w:val="ConsPlusNormal"/>
        <w:spacing w:before="220"/>
        <w:ind w:firstLine="540"/>
        <w:jc w:val="both"/>
      </w:pPr>
      <w:r>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14:paraId="0B1508FA" w14:textId="77777777" w:rsidR="00D82E74" w:rsidRDefault="00D82E74">
      <w:pPr>
        <w:pStyle w:val="ConsPlusNormal"/>
        <w:spacing w:before="220"/>
        <w:ind w:firstLine="540"/>
        <w:jc w:val="both"/>
      </w:pPr>
      <w:r>
        <w:t>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лицензионных требований.</w:t>
      </w:r>
    </w:p>
    <w:p w14:paraId="4106130C" w14:textId="77777777" w:rsidR="00D82E74" w:rsidRDefault="00D82E74">
      <w:pPr>
        <w:pStyle w:val="ConsPlusNormal"/>
        <w:spacing w:before="220"/>
        <w:ind w:firstLine="540"/>
        <w:jc w:val="both"/>
      </w:pPr>
      <w:r>
        <w:t>Результаты проведения фотосъемки, аудио- и видеозаписи являются приложением к акту контрольного (надзорного) мероприятия.</w:t>
      </w:r>
    </w:p>
    <w:p w14:paraId="21157DFD" w14:textId="77777777" w:rsidR="00D82E74" w:rsidRDefault="00D82E74">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508F2974" w14:textId="77777777" w:rsidR="00D82E74" w:rsidRDefault="00D82E74">
      <w:pPr>
        <w:pStyle w:val="ConsPlusNormal"/>
        <w:spacing w:before="220"/>
        <w:ind w:firstLine="540"/>
        <w:jc w:val="both"/>
      </w:pPr>
      <w:r>
        <w:t xml:space="preserve">1.5. </w:t>
      </w:r>
      <w:hyperlink r:id="rId39">
        <w:r>
          <w:rPr>
            <w:color w:val="0000FF"/>
          </w:rPr>
          <w:t>Раздел V</w:t>
        </w:r>
      </w:hyperlink>
      <w:r>
        <w:t>. "Специальные режимы регионального лицензионного контроля" Положения исключить.</w:t>
      </w:r>
    </w:p>
    <w:p w14:paraId="1F36191D" w14:textId="77777777" w:rsidR="00D82E74" w:rsidRDefault="00D82E74">
      <w:pPr>
        <w:pStyle w:val="ConsPlusNormal"/>
        <w:spacing w:before="220"/>
        <w:ind w:firstLine="540"/>
        <w:jc w:val="both"/>
      </w:pPr>
      <w:r>
        <w:t xml:space="preserve">1.6. В </w:t>
      </w:r>
      <w:hyperlink r:id="rId40">
        <w:r>
          <w:rPr>
            <w:color w:val="0000FF"/>
          </w:rPr>
          <w:t>разделе VI</w:t>
        </w:r>
      </w:hyperlink>
      <w:r>
        <w:t>. "Оформление результатов контрольного (надзорного) мероприятия" Положения:</w:t>
      </w:r>
    </w:p>
    <w:p w14:paraId="796E3C6E" w14:textId="77777777" w:rsidR="00D82E74" w:rsidRDefault="00D82E74">
      <w:pPr>
        <w:pStyle w:val="ConsPlusNormal"/>
        <w:spacing w:before="220"/>
        <w:ind w:firstLine="540"/>
        <w:jc w:val="both"/>
      </w:pPr>
      <w:r>
        <w:lastRenderedPageBreak/>
        <w:t xml:space="preserve">1.6.1. </w:t>
      </w:r>
      <w:hyperlink r:id="rId41">
        <w:r>
          <w:rPr>
            <w:color w:val="0000FF"/>
          </w:rPr>
          <w:t>пункт 6.3</w:t>
        </w:r>
      </w:hyperlink>
      <w:r>
        <w:t xml:space="preserve"> изложить в следующей редакции:</w:t>
      </w:r>
    </w:p>
    <w:p w14:paraId="1511526E" w14:textId="77777777" w:rsidR="00D82E74" w:rsidRDefault="00D82E74">
      <w:pPr>
        <w:pStyle w:val="ConsPlusNormal"/>
        <w:spacing w:before="220"/>
        <w:ind w:firstLine="540"/>
        <w:jc w:val="both"/>
      </w:pPr>
      <w:r>
        <w:t>"6.3.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54941336" w14:textId="77777777" w:rsidR="00D82E74" w:rsidRDefault="00D82E74">
      <w:pPr>
        <w:pStyle w:val="ConsPlusNormal"/>
        <w:spacing w:before="220"/>
        <w:ind w:firstLine="540"/>
        <w:jc w:val="both"/>
      </w:pPr>
      <w:r>
        <w:t xml:space="preserve">1.6.2. </w:t>
      </w:r>
      <w:hyperlink r:id="rId42">
        <w:r>
          <w:rPr>
            <w:color w:val="0000FF"/>
          </w:rPr>
          <w:t>пункт 6.4</w:t>
        </w:r>
      </w:hyperlink>
      <w:r>
        <w:t xml:space="preserve"> изложить в следующей редакции:</w:t>
      </w:r>
    </w:p>
    <w:p w14:paraId="4FB1E2DF" w14:textId="77777777" w:rsidR="00D82E74" w:rsidRDefault="00D82E74">
      <w:pPr>
        <w:pStyle w:val="ConsPlusNormal"/>
        <w:spacing w:before="220"/>
        <w:ind w:firstLine="540"/>
        <w:jc w:val="both"/>
      </w:pPr>
      <w:r>
        <w:t>"6.4. В случае выявления по результатам проведения контрольного (надзорного) мероприятия нарушения контролируемым лицом лицензионных требований Министерством (органом местного самоуправления) после оформления акта выдается предписание об устранении таких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6596032" w14:textId="77777777" w:rsidR="00D82E74" w:rsidRDefault="00D82E74">
      <w:pPr>
        <w:pStyle w:val="ConsPlusNormal"/>
        <w:spacing w:before="220"/>
        <w:ind w:firstLine="540"/>
        <w:jc w:val="both"/>
      </w:pPr>
      <w:r>
        <w:t xml:space="preserve">1.6.3. </w:t>
      </w:r>
      <w:hyperlink r:id="rId43">
        <w:r>
          <w:rPr>
            <w:color w:val="0000FF"/>
          </w:rPr>
          <w:t>пункт 6.5</w:t>
        </w:r>
      </w:hyperlink>
      <w:r>
        <w:t xml:space="preserve"> изложить в следующей редакции:</w:t>
      </w:r>
    </w:p>
    <w:p w14:paraId="5DCC608A" w14:textId="77777777" w:rsidR="00D82E74" w:rsidRDefault="00D82E74">
      <w:pPr>
        <w:pStyle w:val="ConsPlusNormal"/>
        <w:spacing w:before="220"/>
        <w:ind w:firstLine="540"/>
        <w:jc w:val="both"/>
      </w:pPr>
      <w:r>
        <w:t xml:space="preserve">"6.5. Контролируемое лицо или его представитель знакомится с содержанием акта контрольного (надзорного) мероприятия на месте проведения контрольного (надзорного) мероприятия, за исключением случаев, установленных </w:t>
      </w:r>
      <w:hyperlink r:id="rId44">
        <w:r>
          <w:rPr>
            <w:color w:val="0000FF"/>
          </w:rPr>
          <w:t>частью 2 статьи 88</w:t>
        </w:r>
      </w:hyperlink>
      <w:r>
        <w:t xml:space="preserve"> Федерального закона N 248-ФЗ.".</w:t>
      </w:r>
    </w:p>
    <w:p w14:paraId="04A06A13" w14:textId="77777777" w:rsidR="00D82E74" w:rsidRDefault="00D82E74">
      <w:pPr>
        <w:pStyle w:val="ConsPlusNormal"/>
        <w:spacing w:before="220"/>
        <w:ind w:firstLine="540"/>
        <w:jc w:val="both"/>
      </w:pPr>
      <w:r>
        <w:t xml:space="preserve">1.7. </w:t>
      </w:r>
      <w:hyperlink r:id="rId45">
        <w:r>
          <w:rPr>
            <w:color w:val="0000FF"/>
          </w:rPr>
          <w:t>Раздел VII</w:t>
        </w:r>
      </w:hyperlink>
      <w:r>
        <w:t>. "Порядок обжалования решений Министерства, органов местного самоуправления, действий (бездействия) должностных лиц Министерства, органов местного самоуправления при осуществлении регионального лицензионного контроля" Положения изложить в следующей редакции:</w:t>
      </w:r>
    </w:p>
    <w:p w14:paraId="19120983" w14:textId="77777777" w:rsidR="00D82E74" w:rsidRDefault="00D82E74">
      <w:pPr>
        <w:pStyle w:val="ConsPlusNormal"/>
        <w:spacing w:before="220"/>
        <w:ind w:firstLine="540"/>
        <w:jc w:val="both"/>
      </w:pPr>
      <w:r>
        <w:t xml:space="preserve">"7.1. Правом на досудебное обжалование решений Министерства (органов местного самоуправления), актов, действий (бездействия) должностных лиц Министерства (органов местного самоуправления) в рамках контрольных (надзорных) мероприятий обладают контролируемые лица, указанные в </w:t>
      </w:r>
      <w:hyperlink r:id="rId46">
        <w:r>
          <w:rPr>
            <w:color w:val="0000FF"/>
          </w:rPr>
          <w:t>части 4 статьи 40</w:t>
        </w:r>
      </w:hyperlink>
      <w:r>
        <w:t xml:space="preserve"> Федерального закона N 248-ФЗ.</w:t>
      </w:r>
    </w:p>
    <w:p w14:paraId="64039950" w14:textId="77777777" w:rsidR="00D82E74" w:rsidRDefault="00D82E74">
      <w:pPr>
        <w:pStyle w:val="ConsPlusNormal"/>
        <w:spacing w:before="220"/>
        <w:ind w:firstLine="540"/>
        <w:jc w:val="both"/>
      </w:pPr>
      <w:r>
        <w:t>7.2. Жалоба на действия (бездействие) Министерства, органа местного самоуправления рассматривается Министром (первым заместителем министра) (главой органа местного самоуправления, его заместителем).</w:t>
      </w:r>
    </w:p>
    <w:p w14:paraId="791D9123" w14:textId="77777777" w:rsidR="00D82E74" w:rsidRDefault="00D82E74">
      <w:pPr>
        <w:pStyle w:val="ConsPlusNormal"/>
        <w:spacing w:before="220"/>
        <w:ind w:firstLine="540"/>
        <w:jc w:val="both"/>
      </w:pPr>
      <w:r>
        <w:t>Жалоба на решение, действия (бездействие) должностного лица Министерства (органа местного самоуправления) рассматривается Министром (первым заместителем министра) (руководителем органа местного самоуправления, его заместителем).</w:t>
      </w:r>
    </w:p>
    <w:p w14:paraId="7E55EE50" w14:textId="77777777" w:rsidR="00D82E74" w:rsidRDefault="00D82E74">
      <w:pPr>
        <w:pStyle w:val="ConsPlusNormal"/>
        <w:spacing w:before="220"/>
        <w:ind w:firstLine="540"/>
        <w:jc w:val="both"/>
      </w:pPr>
      <w:r>
        <w:t>7.3. Жалоба на решение Министерства (органов местного самоуправления), действия (бездействие) их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1A463FB" w14:textId="77777777" w:rsidR="00D82E74" w:rsidRDefault="00D82E74">
      <w:pPr>
        <w:pStyle w:val="ConsPlusNormal"/>
        <w:spacing w:before="220"/>
        <w:ind w:firstLine="540"/>
        <w:jc w:val="both"/>
      </w:pPr>
      <w:r>
        <w:t>7.4. Жалоба на предписание Министерства (органов местного самоуправления) может быть подана в течение 10 рабочих дней с момента получения контролируемым лицом предписания.</w:t>
      </w:r>
    </w:p>
    <w:p w14:paraId="5A9C63D5" w14:textId="77777777" w:rsidR="00D82E74" w:rsidRDefault="00D82E74">
      <w:pPr>
        <w:pStyle w:val="ConsPlusNormal"/>
        <w:spacing w:before="220"/>
        <w:ind w:firstLine="540"/>
        <w:jc w:val="both"/>
      </w:pPr>
      <w:r>
        <w:t>7.5. В случае пропуска по уважительной причине срока подачи жалобы указанный срок по ходатайству лица, подающего жалобу, может быть восстановлен Министерством (органом местного самоуправления).".</w:t>
      </w:r>
    </w:p>
    <w:p w14:paraId="3CAEBF71" w14:textId="77777777" w:rsidR="00D82E74" w:rsidRDefault="00D82E74">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14:paraId="16F31C75" w14:textId="77777777" w:rsidR="00D82E74" w:rsidRDefault="00D82E74">
      <w:pPr>
        <w:pStyle w:val="ConsPlusNormal"/>
        <w:spacing w:before="220"/>
        <w:ind w:firstLine="540"/>
        <w:jc w:val="both"/>
      </w:pPr>
      <w:r>
        <w:lastRenderedPageBreak/>
        <w:t>3. Настоящее постановление вступает в силу со дня его официального опубликования.</w:t>
      </w:r>
    </w:p>
    <w:p w14:paraId="07977625" w14:textId="77777777" w:rsidR="00D82E74" w:rsidRDefault="00D82E74">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строительства и дорожного хозяйства.</w:t>
      </w:r>
    </w:p>
    <w:p w14:paraId="589C2169" w14:textId="77777777" w:rsidR="00D82E74" w:rsidRDefault="00D82E74">
      <w:pPr>
        <w:pStyle w:val="ConsPlusNormal"/>
        <w:jc w:val="both"/>
      </w:pPr>
    </w:p>
    <w:p w14:paraId="78BAAD48" w14:textId="77777777" w:rsidR="00D82E74" w:rsidRDefault="00D82E74">
      <w:pPr>
        <w:pStyle w:val="ConsPlusNormal"/>
        <w:jc w:val="right"/>
      </w:pPr>
      <w:r>
        <w:t>Председатель Правительства</w:t>
      </w:r>
    </w:p>
    <w:p w14:paraId="2C9691D4" w14:textId="77777777" w:rsidR="00D82E74" w:rsidRDefault="00D82E74">
      <w:pPr>
        <w:pStyle w:val="ConsPlusNormal"/>
        <w:jc w:val="right"/>
      </w:pPr>
      <w:r>
        <w:t>Пензенской области</w:t>
      </w:r>
    </w:p>
    <w:p w14:paraId="2765306F" w14:textId="77777777" w:rsidR="00D82E74" w:rsidRDefault="00D82E74">
      <w:pPr>
        <w:pStyle w:val="ConsPlusNormal"/>
        <w:jc w:val="right"/>
      </w:pPr>
      <w:r>
        <w:t>Н.П.СИМОНОВ</w:t>
      </w:r>
    </w:p>
    <w:p w14:paraId="6FFFD190" w14:textId="77777777" w:rsidR="00D82E74" w:rsidRDefault="00D82E74">
      <w:pPr>
        <w:pStyle w:val="ConsPlusNormal"/>
        <w:jc w:val="both"/>
      </w:pPr>
    </w:p>
    <w:p w14:paraId="441766D7" w14:textId="77777777" w:rsidR="00D82E74" w:rsidRDefault="00D82E74">
      <w:pPr>
        <w:pStyle w:val="ConsPlusNormal"/>
        <w:jc w:val="both"/>
      </w:pPr>
    </w:p>
    <w:p w14:paraId="50D124BD" w14:textId="77777777" w:rsidR="00D82E74" w:rsidRDefault="00D82E74">
      <w:pPr>
        <w:pStyle w:val="ConsPlusNormal"/>
        <w:pBdr>
          <w:bottom w:val="single" w:sz="6" w:space="0" w:color="auto"/>
        </w:pBdr>
        <w:spacing w:before="100" w:after="100"/>
        <w:jc w:val="both"/>
        <w:rPr>
          <w:sz w:val="2"/>
          <w:szCs w:val="2"/>
        </w:rPr>
      </w:pPr>
    </w:p>
    <w:p w14:paraId="748AC01D" w14:textId="77777777" w:rsidR="00C41208" w:rsidRDefault="00C41208"/>
    <w:sectPr w:rsidR="00C41208" w:rsidSect="003D4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74"/>
    <w:rsid w:val="00C41208"/>
    <w:rsid w:val="00D82E74"/>
    <w:rsid w:val="00F33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8145"/>
  <w15:chartTrackingRefBased/>
  <w15:docId w15:val="{6FFF4E94-EABE-40A8-B073-C8BF197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E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82E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82E7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053C50EB82D3510AF2A387D1F01653273DEDAECF7C22E69C3BE39718A20AABE25F2EF56AE82ED31363DBD1484E8115AB10259B643AC3084B3FA41BLDE6I" TargetMode="External"/><Relationship Id="rId13" Type="http://schemas.openxmlformats.org/officeDocument/2006/relationships/hyperlink" Target="consultantplus://offline/ref=CC053C50EB82D3510AF2A387D1F01653273DEDAECF7C22E69C3BE39718A20AABE25F2EF56AE82ED31363DBD7414E8115AB10259B643AC3084B3FA41BLDE6I" TargetMode="External"/><Relationship Id="rId18" Type="http://schemas.openxmlformats.org/officeDocument/2006/relationships/hyperlink" Target="consultantplus://offline/ref=CC053C50EB82D3510AF2A387D1F01653273DEDAECF7C22E69C3BE39718A20AABE25F2EF56AE82ED31363DBDA4D4E8115AB10259B643AC3084B3FA41BLDE6I" TargetMode="External"/><Relationship Id="rId26" Type="http://schemas.openxmlformats.org/officeDocument/2006/relationships/hyperlink" Target="consultantplus://offline/ref=CC053C50EB82D3510AF2A387D1F01653273DEDAECF7C22E69C3BE39718A20AABE25F2EF56AE82ED31363D9DA4D4E8115AB10259B643AC3084B3FA41BLDE6I" TargetMode="External"/><Relationship Id="rId39" Type="http://schemas.openxmlformats.org/officeDocument/2006/relationships/hyperlink" Target="consultantplus://offline/ref=CC053C50EB82D3510AF2A387D1F01653273DEDAECF7C22E69C3BE39718A20AABE25F2EF56AE82ED31363DAD6414E8115AB10259B643AC3084B3FA41BLDE6I" TargetMode="External"/><Relationship Id="rId3" Type="http://schemas.openxmlformats.org/officeDocument/2006/relationships/webSettings" Target="webSettings.xml"/><Relationship Id="rId21" Type="http://schemas.openxmlformats.org/officeDocument/2006/relationships/hyperlink" Target="consultantplus://offline/ref=CC053C50EB82D3510AF2A387D1F01653273DEDAECF7C22E69C3BE39718A20AABE25F2EF56AE82ED31363D8D54B4E8115AB10259B643AC3084B3FA41BLDE6I" TargetMode="External"/><Relationship Id="rId34" Type="http://schemas.openxmlformats.org/officeDocument/2006/relationships/hyperlink" Target="consultantplus://offline/ref=CC053C50EB82D3510AF2A387D1F01653273DEDAECF7C22E69C3BE39718A20AABE25F2EF56AE82ED31363DAD24B4E8115AB10259B643AC3084B3FA41BLDE6I" TargetMode="External"/><Relationship Id="rId42" Type="http://schemas.openxmlformats.org/officeDocument/2006/relationships/hyperlink" Target="consultantplus://offline/ref=CC053C50EB82D3510AF2A387D1F01653273DEDAECF7C22E69C3BE39718A20AABE25F2EF56AE82ED31363D8D3414E8115AB10259B643AC3084B3FA41BLDE6I" TargetMode="External"/><Relationship Id="rId47" Type="http://schemas.openxmlformats.org/officeDocument/2006/relationships/fontTable" Target="fontTable.xml"/><Relationship Id="rId7" Type="http://schemas.openxmlformats.org/officeDocument/2006/relationships/hyperlink" Target="consultantplus://offline/ref=CC053C50EB82D3510AF2A387D1F01653273DEDAECF7C22E69C3BE39718A20AABE25F2EF56AE82ED31363DBD1494E8115AB10259B643AC3084B3FA41BLDE6I" TargetMode="External"/><Relationship Id="rId12" Type="http://schemas.openxmlformats.org/officeDocument/2006/relationships/hyperlink" Target="consultantplus://offline/ref=CC053C50EB82D3510AF2BD8AC79C485C2235B6ABC67F20B3C268E5C047F20CFEA21F28A029AC23DA1A688F820D10D846EB5B289A7E26C309L5E6I" TargetMode="External"/><Relationship Id="rId17" Type="http://schemas.openxmlformats.org/officeDocument/2006/relationships/hyperlink" Target="consultantplus://offline/ref=CC053C50EB82D3510AF2A387D1F01653273DEDAECF7C22E69C3BE39718A20AABE25F2EF56AE82ED31363D8D74C4E8115AB10259B643AC3084B3FA41BLDE6I" TargetMode="External"/><Relationship Id="rId25" Type="http://schemas.openxmlformats.org/officeDocument/2006/relationships/hyperlink" Target="consultantplus://offline/ref=CC053C50EB82D3510AF2A387D1F01653273DEDAECF7C23ED983CE39718A20AABE25F2EF56AE82ED31360DFDB4F4E8115AB10259B643AC3084B3FA41BLDE6I" TargetMode="External"/><Relationship Id="rId33" Type="http://schemas.openxmlformats.org/officeDocument/2006/relationships/hyperlink" Target="consultantplus://offline/ref=CC053C50EB82D3510AF2A387D1F01653273DEDAECF7C23ED983CE39718A20AABE25F2EF56AE82ED31360DFDB4F4E8115AB10259B643AC3084B3FA41BLDE6I" TargetMode="External"/><Relationship Id="rId38" Type="http://schemas.openxmlformats.org/officeDocument/2006/relationships/hyperlink" Target="consultantplus://offline/ref=CC053C50EB82D3510AF2A387D1F01653273DEDAECF7C22E69C3BE39718A20AABE25F2EF56AE82ED31363D8D54A4E8115AB10259B643AC3084B3FA41BLDE6I" TargetMode="External"/><Relationship Id="rId46" Type="http://schemas.openxmlformats.org/officeDocument/2006/relationships/hyperlink" Target="consultantplus://offline/ref=CC053C50EB82D3510AF2BD8AC79C485C2234B1A0CE7320B3C268E5C047F20CFEA21F28A029AD22D610688F820D10D846EB5B289A7E26C309L5E6I" TargetMode="External"/><Relationship Id="rId2" Type="http://schemas.openxmlformats.org/officeDocument/2006/relationships/settings" Target="settings.xml"/><Relationship Id="rId16" Type="http://schemas.openxmlformats.org/officeDocument/2006/relationships/hyperlink" Target="consultantplus://offline/ref=CC053C50EB82D3510AF2A387D1F01653273DEDAECF7C22E69C3BE39718A20AABE25F2EF56AE82ED31363DBD44F4E8115AB10259B643AC3084B3FA41BLDE6I" TargetMode="External"/><Relationship Id="rId20" Type="http://schemas.openxmlformats.org/officeDocument/2006/relationships/hyperlink" Target="consultantplus://offline/ref=CC053C50EB82D3510AF2BD8AC79C485C2234B1A0CE7320B3C268E5C047F20CFEA21F28A029AC26D511688F820D10D846EB5B289A7E26C309L5E6I" TargetMode="External"/><Relationship Id="rId29" Type="http://schemas.openxmlformats.org/officeDocument/2006/relationships/hyperlink" Target="consultantplus://offline/ref=CC053C50EB82D3510AF2BD8AC79C485C2234B1A0CE7320B3C268E5C047F20CFEA21F28A029AC25D11A688F820D10D846EB5B289A7E26C309L5E6I" TargetMode="External"/><Relationship Id="rId41" Type="http://schemas.openxmlformats.org/officeDocument/2006/relationships/hyperlink" Target="consultantplus://offline/ref=CC053C50EB82D3510AF2A387D1F01653273DEDAECF7C22E69C3BE39718A20AABE25F2EF56AE82ED31363DAD54E4E8115AB10259B643AC3084B3FA41BLDE6I" TargetMode="External"/><Relationship Id="rId1" Type="http://schemas.openxmlformats.org/officeDocument/2006/relationships/styles" Target="styles.xml"/><Relationship Id="rId6" Type="http://schemas.openxmlformats.org/officeDocument/2006/relationships/hyperlink" Target="consultantplus://offline/ref=CC053C50EB82D3510AF2A387D1F01653273DEDAECF7C23ED9735E39718A20AABE25F2EF578E876DF1167C5D34A5BD744EDL4E6I" TargetMode="External"/><Relationship Id="rId11" Type="http://schemas.openxmlformats.org/officeDocument/2006/relationships/hyperlink" Target="consultantplus://offline/ref=CC053C50EB82D3510AF2A387D1F01653273DEDAECF7C22E69C3BE39718A20AABE25F2EF56AE82ED31363D9D6404E8115AB10259B643AC3084B3FA41BLDE6I" TargetMode="External"/><Relationship Id="rId24" Type="http://schemas.openxmlformats.org/officeDocument/2006/relationships/hyperlink" Target="consultantplus://offline/ref=CC053C50EB82D3510AF2A387D1F01653273DEDAECF7C22E69C3BE39718A20AABE25F2EF56AE82ED31363D9DA4A4E8115AB10259B643AC3084B3FA41BLDE6I" TargetMode="External"/><Relationship Id="rId32" Type="http://schemas.openxmlformats.org/officeDocument/2006/relationships/hyperlink" Target="consultantplus://offline/ref=CC053C50EB82D3510AF2A387D1F01653273DEDAECF7C23ED983CE39718A20AABE25F2EF56AE82ED31360DFDB4F4E8115AB10259B643AC3084B3FA41BLDE6I" TargetMode="External"/><Relationship Id="rId37" Type="http://schemas.openxmlformats.org/officeDocument/2006/relationships/hyperlink" Target="consultantplus://offline/ref=CC053C50EB82D3510AF2A387D1F01653273DEDAECF7C22E69C3BE39718A20AABE25F2EF56AE82ED31363D8D34D4E8115AB10259B643AC3084B3FA41BLDE6I" TargetMode="External"/><Relationship Id="rId40" Type="http://schemas.openxmlformats.org/officeDocument/2006/relationships/hyperlink" Target="consultantplus://offline/ref=CC053C50EB82D3510AF2A387D1F01653273DEDAECF7C22E69C3BE39718A20AABE25F2EF56AE82ED31363D8D34F4E8115AB10259B643AC3084B3FA41BLDE6I" TargetMode="External"/><Relationship Id="rId45" Type="http://schemas.openxmlformats.org/officeDocument/2006/relationships/hyperlink" Target="consultantplus://offline/ref=CC053C50EB82D3510AF2A387D1F01653273DEDAECF7C22E69C3BE39718A20AABE25F2EF56AE82ED31363D8D4404E8115AB10259B643AC3084B3FA41BLDE6I" TargetMode="External"/><Relationship Id="rId5" Type="http://schemas.openxmlformats.org/officeDocument/2006/relationships/hyperlink" Target="consultantplus://offline/ref=CC053C50EB82D3510AF2BD8AC79C485C2234B1A0CE7320B3C268E5C047F20CFEB01F70AC2BA83DD2107DD9D34BL4E6I" TargetMode="External"/><Relationship Id="rId15" Type="http://schemas.openxmlformats.org/officeDocument/2006/relationships/hyperlink" Target="consultantplus://offline/ref=CC053C50EB82D3510AF2A387D1F01653273DEDAECF7C22E69C3BE39718A20AABE25F2EF56AE82ED31363D8D74F4E8115AB10259B643AC3084B3FA41BLDE6I" TargetMode="External"/><Relationship Id="rId23" Type="http://schemas.openxmlformats.org/officeDocument/2006/relationships/hyperlink" Target="consultantplus://offline/ref=CC053C50EB82D3510AF2A387D1F01653273DEDAECF7C22E69C3BE39718A20AABE25F2EF56AE82ED31363D8D54D4E8115AB10259B643AC3084B3FA41BLDE6I" TargetMode="External"/><Relationship Id="rId28" Type="http://schemas.openxmlformats.org/officeDocument/2006/relationships/hyperlink" Target="consultantplus://offline/ref=CC053C50EB82D3510AF2BD8AC79C485C2234B1A0CE7320B3C268E5C047F20CFEA21F28A029AC25D115688F820D10D846EB5B289A7E26C309L5E6I" TargetMode="External"/><Relationship Id="rId36" Type="http://schemas.openxmlformats.org/officeDocument/2006/relationships/hyperlink" Target="consultantplus://offline/ref=CC053C50EB82D3510AF2A387D1F01653273DEDAECF7C22E69C3BE39718A20AABE25F2EF56AE82ED31363D8D4484E8115AB10259B643AC3084B3FA41BLDE6I" TargetMode="External"/><Relationship Id="rId10" Type="http://schemas.openxmlformats.org/officeDocument/2006/relationships/hyperlink" Target="consultantplus://offline/ref=CC053C50EB82D3510AF2A387D1F01653273DEDAECF7C22E69C3BE39718A20AABE25F2EF56AE82ED31363D9D6414E8115AB10259B643AC3084B3FA41BLDE6I" TargetMode="External"/><Relationship Id="rId19" Type="http://schemas.openxmlformats.org/officeDocument/2006/relationships/hyperlink" Target="consultantplus://offline/ref=CC053C50EB82D3510AF2A387D1F01653273DEDAECF7C22E69C3BE39718A20AABE25F2EF56AE82ED31363DBDA4F4E8115AB10259B643AC3084B3FA41BLDE6I" TargetMode="External"/><Relationship Id="rId31" Type="http://schemas.openxmlformats.org/officeDocument/2006/relationships/hyperlink" Target="consultantplus://offline/ref=CC053C50EB82D3510AF2A387D1F01653273DEDAECF7C22E69C3BE39718A20AABE25F2EF56AE82ED31363DAD2494E8115AB10259B643AC3084B3FA41BLDE6I" TargetMode="External"/><Relationship Id="rId44" Type="http://schemas.openxmlformats.org/officeDocument/2006/relationships/hyperlink" Target="consultantplus://offline/ref=CC053C50EB82D3510AF2BD8AC79C485C2234B1A0CE7320B3C268E5C047F20CFEA21F28A029AD21D71A688F820D10D846EB5B289A7E26C309L5E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C053C50EB82D3510AF2A387D1F01653273DEDAECF7C22E69C3BE39718A20AABE25F2EF56AE82ED31363DBD14D4E8115AB10259B643AC3084B3FA41BLDE6I" TargetMode="External"/><Relationship Id="rId14" Type="http://schemas.openxmlformats.org/officeDocument/2006/relationships/hyperlink" Target="consultantplus://offline/ref=CC053C50EB82D3510AF2A387D1F01653273DEDAECF7C22E69C3BE39718A20AABE25F2EF56AE82ED31363D9D4404E8115AB10259B643AC3084B3FA41BLDE6I" TargetMode="External"/><Relationship Id="rId22" Type="http://schemas.openxmlformats.org/officeDocument/2006/relationships/hyperlink" Target="consultantplus://offline/ref=CC053C50EB82D3510AF2A387D1F01653273DEDAECF7C22E69C3BE39718A20AABE25F2EF56AE82ED31363D8D54A4E8115AB10259B643AC3084B3FA41BLDE6I" TargetMode="External"/><Relationship Id="rId27" Type="http://schemas.openxmlformats.org/officeDocument/2006/relationships/hyperlink" Target="consultantplus://offline/ref=CC053C50EB82D3510AF2BD8AC79C485C2234B1A0CE7320B3C268E5C047F20CFEA21F28A029AC25D117688F820D10D846EB5B289A7E26C309L5E6I" TargetMode="External"/><Relationship Id="rId30" Type="http://schemas.openxmlformats.org/officeDocument/2006/relationships/hyperlink" Target="consultantplus://offline/ref=CC053C50EB82D3510AF2BD8AC79C485C2234B1A0CE7320B3C268E5C047F20CFEA21F28A029AD22DA14688F820D10D846EB5B289A7E26C309L5E6I" TargetMode="External"/><Relationship Id="rId35" Type="http://schemas.openxmlformats.org/officeDocument/2006/relationships/hyperlink" Target="consultantplus://offline/ref=CC053C50EB82D3510AF2A387D1F01653273DEDAECF7C22E69C3BE39718A20AABE25F2EF56AE82ED31363DAD7414E8115AB10259B643AC3084B3FA41BLDE6I" TargetMode="External"/><Relationship Id="rId43" Type="http://schemas.openxmlformats.org/officeDocument/2006/relationships/hyperlink" Target="consultantplus://offline/ref=CC053C50EB82D3510AF2A387D1F01653273DEDAECF7C22E69C3BE39718A20AABE25F2EF56AE82ED31363DAD44D4E8115AB10259B643AC3084B3FA41BLDE6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3630</Words>
  <Characters>20694</Characters>
  <Application>Microsoft Office Word</Application>
  <DocSecurity>0</DocSecurity>
  <Lines>172</Lines>
  <Paragraphs>48</Paragraphs>
  <ScaleCrop>false</ScaleCrop>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2023-03-24T08:04:00Z</dcterms:created>
  <dcterms:modified xsi:type="dcterms:W3CDTF">2023-03-24T08:05:00Z</dcterms:modified>
</cp:coreProperties>
</file>