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ПРАВИТЕЛЬСТВО ПЕНЗЕНСКОЙ ОБЛАСТИ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23 июня 2023 г. N 530-пП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ВНЕСЕНИИ ИЗМЕНЕНИЙ В ГОСУДАРСТВЕННУЮ ПРОГРАММУ ПЕНЗЕНСКОЙ</w:t>
      </w:r>
    </w:p>
    <w:p>
      <w:pPr>
        <w:pStyle w:val="2"/>
        <w:jc w:val="center"/>
      </w:pPr>
      <w:r>
        <w:rPr>
          <w:sz w:val="20"/>
        </w:rPr>
        <w:t xml:space="preserve">ОБЛАСТИ "ФОРМИРОВАНИЕ КОМФОРТНОЙ ГОРОДСКОЙ СРЕДЫ</w:t>
      </w:r>
    </w:p>
    <w:p>
      <w:pPr>
        <w:pStyle w:val="2"/>
        <w:jc w:val="center"/>
      </w:pPr>
      <w:r>
        <w:rPr>
          <w:sz w:val="20"/>
        </w:rPr>
        <w:t xml:space="preserve">НА ТЕРРИТОРИИ ПЕНЗЕНСКОЙ ОБЛАСТИ", УТВЕРЖДЕННУЮ</w:t>
      </w:r>
    </w:p>
    <w:p>
      <w:pPr>
        <w:pStyle w:val="2"/>
        <w:jc w:val="center"/>
      </w:pPr>
      <w:r>
        <w:rPr>
          <w:sz w:val="20"/>
        </w:rPr>
        <w:t xml:space="preserve">ПОСТАНОВЛЕНИЕМ ПРАВИТЕЛЬСТВА ПЕНЗЕНСКОЙ ОБЛАСТИ</w:t>
      </w:r>
    </w:p>
    <w:p>
      <w:pPr>
        <w:pStyle w:val="2"/>
        <w:jc w:val="center"/>
      </w:pPr>
      <w:r>
        <w:rPr>
          <w:sz w:val="20"/>
        </w:rPr>
        <w:t xml:space="preserve">ОТ 01.09.2017 N 414-пП (С ПОСЛЕДУЮЩИМИ ИЗМЕНЕНИЯМИ)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6" w:tooltip="Закон Пензенской обл. от 16.12.2022 N 3935-ЗПО (ред. от 14.06.2023) &quot;О бюджете Пензенской области на 2023 год и на плановый период 2024 и 2025 годов&quot; (принят ЗС Пензенской обл. 16.12.2022) (вместе с &quot;Нормативами распределения доходов между бюджетом Пензенской области, местными бюджетами и бюджетом Территориального фонда обязательного медицинского страхования Пензенской области на 2023 год и на плановый период 2024 и 2025 годов&quot;, &quot;Дифференцированными нормативами отчислений в местные бюджеты от акцизов на авт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Пензенской области от 16.12.2022 N 3935-ЗПО "О бюджете Пензенской области на 2023 год и на плановый период 2024 и 2025 годов" (с последующими изменениями), </w:t>
      </w:r>
      <w:hyperlink w:history="0" r:id="rId7" w:tooltip="Постановление Правительства Пензенской обл. от 18.04.2012 N 274-пП (ред. от 03.10.2022) &quot;Об утверждении Порядка разработки и реализации государственных программ Пензенской области&quot; (вместе с &quot;Положением об оценке планируемой эффективности государственной программы Пензенской области&quot;, &quot;Положением об оценке эффективности реализации государственной программы Пензенской области&quot;)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Пензенской области от 18.04.2012 N 274-пП "Об утверждении Порядка разработки и реализации государственных программ Пензенской области" (с последующими изменениями), руководствуясь </w:t>
      </w:r>
      <w:hyperlink w:history="0" r:id="rId8" w:tooltip="Закон Пензенской обл. от 21.04.2023 N 4006-ЗПО (ред. от 14.06.2023) &quot;О Правительстве Пензенской области&quot; (принят ЗС Пензенской обл. 21.04.2023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Пензенской области от 21.04.2023 N 4006-ЗПО "О Правительстве Пензенской области" (с последующими изменениями), Правительство Пензенской области постановляет: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Внести в государственную </w:t>
      </w:r>
      <w:hyperlink w:history="0" r:id="rId9" w:tooltip="Постановление Правительства Пензенской обл. от 01.09.2017 N 414-пП (ред. от 10.03.2023) &quot;Об утверждении государственной программы Пензенской области &quot;Формирование комфортной городской среды на территории Пензе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программу</w:t>
        </w:r>
      </w:hyperlink>
      <w:r>
        <w:rPr>
          <w:sz w:val="20"/>
        </w:rPr>
        <w:t xml:space="preserve"> Пензенской области "Формирование комфортной городской среды на территории Пензенской области" (далее - Программа), утвержденную постановлением Правительства Пензенской области от 01.09.2017 N 414-пП (с последующими изменениями), следующие изменения: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1.1. Дополнить </w:t>
      </w:r>
      <w:hyperlink w:history="0" r:id="rId10" w:tooltip="Постановление Правительства Пензенской обл. от 01.09.2017 N 414-пП (ред. от 10.03.2023) &quot;Об утверждении государственной программы Пензенской области &quot;Формирование комфортной городской среды на территории Пензе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Программу</w:t>
        </w:r>
      </w:hyperlink>
      <w:r>
        <w:rPr>
          <w:sz w:val="20"/>
        </w:rPr>
        <w:t xml:space="preserve"> разделом "Порядок информирования граждан о ходе выполнения государственной программы Пензенской области "Формирование комфортной городской среды на территории Пензенской области" и муниципальных программ формирования комфортной (современной) городской среды, в том числе о ходе реализации конкретных мероприятий по благоустройству общественных территорий и дворовых территорий в рамках указанных программ" следующего содержания:</w:t>
      </w:r>
    </w:p>
    <w:p>
      <w:pPr>
        <w:pStyle w:val="0"/>
        <w:spacing w:before="200" w:line-rule="auto"/>
        <w:jc w:val="center"/>
      </w:pPr>
      <w:r>
        <w:rPr>
          <w:sz w:val="20"/>
        </w:rPr>
        <w:t xml:space="preserve">"Порядок информирования граждан о ходе выполнения</w:t>
      </w:r>
    </w:p>
    <w:p>
      <w:pPr>
        <w:pStyle w:val="0"/>
        <w:jc w:val="center"/>
      </w:pPr>
      <w:r>
        <w:rPr>
          <w:sz w:val="20"/>
        </w:rPr>
        <w:t xml:space="preserve">государственной программы Пензенской области "Формирование</w:t>
      </w:r>
    </w:p>
    <w:p>
      <w:pPr>
        <w:pStyle w:val="0"/>
        <w:jc w:val="center"/>
      </w:pPr>
      <w:r>
        <w:rPr>
          <w:sz w:val="20"/>
        </w:rPr>
        <w:t xml:space="preserve">комфортной городской среды на территории Пензенской области"</w:t>
      </w:r>
    </w:p>
    <w:p>
      <w:pPr>
        <w:pStyle w:val="0"/>
        <w:jc w:val="center"/>
      </w:pPr>
      <w:r>
        <w:rPr>
          <w:sz w:val="20"/>
        </w:rPr>
        <w:t xml:space="preserve">и муниципальных программ формирования комфортной</w:t>
      </w:r>
    </w:p>
    <w:p>
      <w:pPr>
        <w:pStyle w:val="0"/>
        <w:jc w:val="center"/>
      </w:pPr>
      <w:r>
        <w:rPr>
          <w:sz w:val="20"/>
        </w:rPr>
        <w:t xml:space="preserve">(современной) городской среды, в том числе о ходе реализации</w:t>
      </w:r>
    </w:p>
    <w:p>
      <w:pPr>
        <w:pStyle w:val="0"/>
        <w:jc w:val="center"/>
      </w:pPr>
      <w:r>
        <w:rPr>
          <w:sz w:val="20"/>
        </w:rPr>
        <w:t xml:space="preserve">конкретных мероприятий по благоустройству общественных</w:t>
      </w:r>
    </w:p>
    <w:p>
      <w:pPr>
        <w:pStyle w:val="0"/>
        <w:jc w:val="center"/>
      </w:pPr>
      <w:r>
        <w:rPr>
          <w:sz w:val="20"/>
        </w:rPr>
        <w:t xml:space="preserve">территорий и дворовых территорий в рамках указанных программ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Настоящий Порядок устанавливает сроки и периодичность информирования граждан о ходе выполнения государственной программы Пензенской области "Формирование комфортной городской среды на территории Пензенской области" (далее - государственная программа Пензенской области) и муниципальных программ формирования комфортной (современной) городской среды, в том числе о ходе реализации конкретных мероприятий по благоустройству общественных территорий и дворовых территорий в рамках указанных программ (далее - Порядок).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Органы местного самоуправления муниципальных образований Пензенской области предоставляют информацию о ходе выполнения государственной программы Пензенской области, в том числе о ходе реализации конкретных мероприятий по благоустройству общественных территорий и дворовых территорий в рамках указанной программы, в Министерство жилищно-коммунального хозяйства и гражданской защиты населения Пензенской области ежеквартально до 10 числа месяца, следующего за отчетным. Министерство жилищно-коммунального хозяйства и гражданской защиты населения Пензенской области осуществляет информирование граждан о ходе выполнения государственной программы Пензенской области, в том числе о ходе реализации конкретных мероприятий по благоустройству общественных территорий и дворовых территорий в рамках указанной программы, путем размещения отчета на своем официальном сайте в информационно-телекоммуникационной сети "Интернет", согласно приложению N 1 к настоящему Порядку, ежеквартально до 15 числа месяца, следующего за отчетным.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Органы местного самоуправления муниципальных образований Пензенской области осуществляют информирование граждан о ходе выполнения муниципальных программ формирования комфортной (современной) городской среды, в том числе о ходе реализации конкретных мероприятий по благоустройству общественных территорий и дворовых территорий в рамках указанных программ, путем размещения отчета на своем официальном сайте в информационно-телекоммуникационной сети "Интернет" согласно приложению N 2 к настоящему Порядку, ежеквартально до 15 числа месяца, следующего за отчетным.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Приложение N 1</w:t>
      </w:r>
    </w:p>
    <w:p>
      <w:pPr>
        <w:pStyle w:val="0"/>
        <w:jc w:val="right"/>
      </w:pPr>
      <w:r>
        <w:rPr>
          <w:sz w:val="20"/>
        </w:rPr>
        <w:t xml:space="preserve">к Порядку</w:t>
      </w:r>
    </w:p>
    <w:p>
      <w:pPr>
        <w:pStyle w:val="0"/>
        <w:jc w:val="right"/>
      </w:pPr>
      <w:r>
        <w:rPr>
          <w:sz w:val="20"/>
        </w:rPr>
        <w:t xml:space="preserve">информирования граждан</w:t>
      </w:r>
    </w:p>
    <w:p>
      <w:pPr>
        <w:pStyle w:val="0"/>
        <w:jc w:val="right"/>
      </w:pPr>
      <w:r>
        <w:rPr>
          <w:sz w:val="20"/>
        </w:rPr>
        <w:t xml:space="preserve">о ходе выполнения государственной</w:t>
      </w:r>
    </w:p>
    <w:p>
      <w:pPr>
        <w:pStyle w:val="0"/>
        <w:jc w:val="right"/>
      </w:pPr>
      <w:r>
        <w:rPr>
          <w:sz w:val="20"/>
        </w:rPr>
        <w:t xml:space="preserve">программы Пензенской области</w:t>
      </w:r>
    </w:p>
    <w:p>
      <w:pPr>
        <w:pStyle w:val="0"/>
        <w:jc w:val="right"/>
      </w:pPr>
      <w:r>
        <w:rPr>
          <w:sz w:val="20"/>
        </w:rPr>
        <w:t xml:space="preserve">"Формирование комфортной</w:t>
      </w:r>
    </w:p>
    <w:p>
      <w:pPr>
        <w:pStyle w:val="0"/>
        <w:jc w:val="right"/>
      </w:pPr>
      <w:r>
        <w:rPr>
          <w:sz w:val="20"/>
        </w:rPr>
        <w:t xml:space="preserve">городской среды на территории</w:t>
      </w:r>
    </w:p>
    <w:p>
      <w:pPr>
        <w:pStyle w:val="0"/>
        <w:jc w:val="right"/>
      </w:pPr>
      <w:r>
        <w:rPr>
          <w:sz w:val="20"/>
        </w:rPr>
        <w:t xml:space="preserve">Пензенской области" и</w:t>
      </w:r>
    </w:p>
    <w:p>
      <w:pPr>
        <w:pStyle w:val="0"/>
        <w:jc w:val="right"/>
      </w:pPr>
      <w:r>
        <w:rPr>
          <w:sz w:val="20"/>
        </w:rPr>
        <w:t xml:space="preserve">муниципальных программ</w:t>
      </w:r>
    </w:p>
    <w:p>
      <w:pPr>
        <w:pStyle w:val="0"/>
        <w:jc w:val="right"/>
      </w:pPr>
      <w:r>
        <w:rPr>
          <w:sz w:val="20"/>
        </w:rPr>
        <w:t xml:space="preserve">формирования комфортной</w:t>
      </w:r>
    </w:p>
    <w:p>
      <w:pPr>
        <w:pStyle w:val="0"/>
        <w:jc w:val="right"/>
      </w:pPr>
      <w:r>
        <w:rPr>
          <w:sz w:val="20"/>
        </w:rPr>
        <w:t xml:space="preserve">(современной) городской среды,</w:t>
      </w:r>
    </w:p>
    <w:p>
      <w:pPr>
        <w:pStyle w:val="0"/>
        <w:jc w:val="right"/>
      </w:pPr>
      <w:r>
        <w:rPr>
          <w:sz w:val="20"/>
        </w:rPr>
        <w:t xml:space="preserve">в том числе о ходе реализации</w:t>
      </w:r>
    </w:p>
    <w:p>
      <w:pPr>
        <w:pStyle w:val="0"/>
        <w:jc w:val="right"/>
      </w:pPr>
      <w:r>
        <w:rPr>
          <w:sz w:val="20"/>
        </w:rPr>
        <w:t xml:space="preserve">конкретных мероприятий по</w:t>
      </w:r>
    </w:p>
    <w:p>
      <w:pPr>
        <w:pStyle w:val="0"/>
        <w:jc w:val="right"/>
      </w:pPr>
      <w:r>
        <w:rPr>
          <w:sz w:val="20"/>
        </w:rPr>
        <w:t xml:space="preserve">благоустройству общественных</w:t>
      </w:r>
    </w:p>
    <w:p>
      <w:pPr>
        <w:pStyle w:val="0"/>
        <w:jc w:val="right"/>
      </w:pPr>
      <w:r>
        <w:rPr>
          <w:sz w:val="20"/>
        </w:rPr>
        <w:t xml:space="preserve">территорий и дворовых территорий</w:t>
      </w:r>
    </w:p>
    <w:p>
      <w:pPr>
        <w:pStyle w:val="0"/>
        <w:jc w:val="right"/>
      </w:pPr>
      <w:r>
        <w:rPr>
          <w:sz w:val="20"/>
        </w:rPr>
        <w:t xml:space="preserve">в рамках указанных программ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ОТЧЕТ</w:t>
      </w:r>
    </w:p>
    <w:p>
      <w:pPr>
        <w:pStyle w:val="0"/>
        <w:jc w:val="center"/>
      </w:pPr>
      <w:r>
        <w:rPr>
          <w:sz w:val="20"/>
        </w:rPr>
        <w:t xml:space="preserve">О ХОДЕ ВЫПОЛНЕНИЯ ГОСУДАРСТВЕННОЙ ПРОГРАММЫ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48"/>
        <w:gridCol w:w="2022"/>
        <w:gridCol w:w="1814"/>
        <w:gridCol w:w="1276"/>
        <w:gridCol w:w="1474"/>
        <w:gridCol w:w="1814"/>
      </w:tblGrid>
      <w:tr>
        <w:tc>
          <w:tcPr>
            <w:tcW w:w="64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202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муниципального образования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объекта благоустройства (дворовые территории/общественные пространства)</w:t>
            </w:r>
          </w:p>
        </w:tc>
        <w:tc>
          <w:tcPr>
            <w:tcW w:w="12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Наличие контракта (да/нет)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% выполнения работ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Общая сумма, выделенная на проекты благоустройства</w:t>
            </w:r>
          </w:p>
        </w:tc>
      </w:tr>
      <w:tr>
        <w:tc>
          <w:tcPr>
            <w:tcW w:w="64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02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7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Приложение N 2</w:t>
      </w:r>
    </w:p>
    <w:p>
      <w:pPr>
        <w:pStyle w:val="0"/>
        <w:jc w:val="right"/>
      </w:pPr>
      <w:r>
        <w:rPr>
          <w:sz w:val="20"/>
        </w:rPr>
        <w:t xml:space="preserve">к Порядку</w:t>
      </w:r>
    </w:p>
    <w:p>
      <w:pPr>
        <w:pStyle w:val="0"/>
        <w:jc w:val="right"/>
      </w:pPr>
      <w:r>
        <w:rPr>
          <w:sz w:val="20"/>
        </w:rPr>
        <w:t xml:space="preserve">информирования граждан</w:t>
      </w:r>
    </w:p>
    <w:p>
      <w:pPr>
        <w:pStyle w:val="0"/>
        <w:jc w:val="right"/>
      </w:pPr>
      <w:r>
        <w:rPr>
          <w:sz w:val="20"/>
        </w:rPr>
        <w:t xml:space="preserve">о ходе выполнения государственной</w:t>
      </w:r>
    </w:p>
    <w:p>
      <w:pPr>
        <w:pStyle w:val="0"/>
        <w:jc w:val="right"/>
      </w:pPr>
      <w:r>
        <w:rPr>
          <w:sz w:val="20"/>
        </w:rPr>
        <w:t xml:space="preserve">программы Пензенской области</w:t>
      </w:r>
    </w:p>
    <w:p>
      <w:pPr>
        <w:pStyle w:val="0"/>
        <w:jc w:val="right"/>
      </w:pPr>
      <w:r>
        <w:rPr>
          <w:sz w:val="20"/>
        </w:rPr>
        <w:t xml:space="preserve">"Формирование комфортной</w:t>
      </w:r>
    </w:p>
    <w:p>
      <w:pPr>
        <w:pStyle w:val="0"/>
        <w:jc w:val="right"/>
      </w:pPr>
      <w:r>
        <w:rPr>
          <w:sz w:val="20"/>
        </w:rPr>
        <w:t xml:space="preserve">городской среды на территории</w:t>
      </w:r>
    </w:p>
    <w:p>
      <w:pPr>
        <w:pStyle w:val="0"/>
        <w:jc w:val="right"/>
      </w:pPr>
      <w:r>
        <w:rPr>
          <w:sz w:val="20"/>
        </w:rPr>
        <w:t xml:space="preserve">Пензенской области" и</w:t>
      </w:r>
    </w:p>
    <w:p>
      <w:pPr>
        <w:pStyle w:val="0"/>
        <w:jc w:val="right"/>
      </w:pPr>
      <w:r>
        <w:rPr>
          <w:sz w:val="20"/>
        </w:rPr>
        <w:t xml:space="preserve">муниципальных программ</w:t>
      </w:r>
    </w:p>
    <w:p>
      <w:pPr>
        <w:pStyle w:val="0"/>
        <w:jc w:val="right"/>
      </w:pPr>
      <w:r>
        <w:rPr>
          <w:sz w:val="20"/>
        </w:rPr>
        <w:t xml:space="preserve">формирования комфортной</w:t>
      </w:r>
    </w:p>
    <w:p>
      <w:pPr>
        <w:pStyle w:val="0"/>
        <w:jc w:val="right"/>
      </w:pPr>
      <w:r>
        <w:rPr>
          <w:sz w:val="20"/>
        </w:rPr>
        <w:t xml:space="preserve">(современной) городской среды,</w:t>
      </w:r>
    </w:p>
    <w:p>
      <w:pPr>
        <w:pStyle w:val="0"/>
        <w:jc w:val="right"/>
      </w:pPr>
      <w:r>
        <w:rPr>
          <w:sz w:val="20"/>
        </w:rPr>
        <w:t xml:space="preserve">в том числе о ходе реализации</w:t>
      </w:r>
    </w:p>
    <w:p>
      <w:pPr>
        <w:pStyle w:val="0"/>
        <w:jc w:val="right"/>
      </w:pPr>
      <w:r>
        <w:rPr>
          <w:sz w:val="20"/>
        </w:rPr>
        <w:t xml:space="preserve">конкретных мероприятий по</w:t>
      </w:r>
    </w:p>
    <w:p>
      <w:pPr>
        <w:pStyle w:val="0"/>
        <w:jc w:val="right"/>
      </w:pPr>
      <w:r>
        <w:rPr>
          <w:sz w:val="20"/>
        </w:rPr>
        <w:t xml:space="preserve">благоустройству общественных</w:t>
      </w:r>
    </w:p>
    <w:p>
      <w:pPr>
        <w:pStyle w:val="0"/>
        <w:jc w:val="right"/>
      </w:pPr>
      <w:r>
        <w:rPr>
          <w:sz w:val="20"/>
        </w:rPr>
        <w:t xml:space="preserve">территорий и дворовых территорий</w:t>
      </w:r>
    </w:p>
    <w:p>
      <w:pPr>
        <w:pStyle w:val="0"/>
        <w:jc w:val="right"/>
      </w:pPr>
      <w:r>
        <w:rPr>
          <w:sz w:val="20"/>
        </w:rPr>
        <w:t xml:space="preserve">в рамках указанных программ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ОТЧЕТ</w:t>
      </w:r>
    </w:p>
    <w:p>
      <w:pPr>
        <w:pStyle w:val="0"/>
        <w:jc w:val="center"/>
      </w:pPr>
      <w:r>
        <w:rPr>
          <w:sz w:val="20"/>
        </w:rPr>
        <w:t xml:space="preserve">О ХОДЕ ВЫПОЛНЕНИЯ МУНИЦИПАЛЬНОЙ ПРОГРАММЫ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48"/>
        <w:gridCol w:w="2022"/>
        <w:gridCol w:w="1814"/>
        <w:gridCol w:w="1276"/>
        <w:gridCol w:w="1474"/>
        <w:gridCol w:w="1814"/>
      </w:tblGrid>
      <w:tr>
        <w:tc>
          <w:tcPr>
            <w:tcW w:w="64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202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муниципального образования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объекта благоустройства (дворовые территории/общественные пространства)</w:t>
            </w:r>
          </w:p>
        </w:tc>
        <w:tc>
          <w:tcPr>
            <w:tcW w:w="12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Наличие контракта (да/нет)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% выполнения работ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Общая сумма, выделенная на проекты благоустройства</w:t>
            </w:r>
          </w:p>
        </w:tc>
      </w:tr>
      <w:tr>
        <w:tc>
          <w:tcPr>
            <w:tcW w:w="64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02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7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right"/>
      </w:pPr>
      <w:r>
        <w:rPr>
          <w:sz w:val="20"/>
        </w:rPr>
        <w:t xml:space="preserve">".</w:t>
      </w:r>
    </w:p>
    <w:p>
      <w:pPr>
        <w:pStyle w:val="0"/>
        <w:ind w:firstLine="540"/>
        <w:jc w:val="both"/>
      </w:pPr>
      <w:r>
        <w:rPr>
          <w:sz w:val="20"/>
        </w:rPr>
        <w:t xml:space="preserve">2. Настоящее постановление вступает в силу со дня его официального опубликования и действует в части, не противоречащей закону Пензенской области о бюджете Пензенской области на очередной финансовый год и плановый период.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Настоящее постановление опубликовать в газете "Пензенские губернские ведомости" и разместить (опубликовать) на "Официальном интернет-портале правовой информации" (</w:t>
      </w:r>
      <w:r>
        <w:rPr>
          <w:sz w:val="20"/>
        </w:rPr>
        <w:t xml:space="preserve">www.pravo.gov.ru</w:t>
      </w:r>
      <w:r>
        <w:rPr>
          <w:sz w:val="20"/>
        </w:rPr>
        <w:t xml:space="preserve">) и на официальном сайте Правительства Пензенской области в информационно-телекоммуникационной сети "Интернет".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Контроль за исполнением настоящего постановления возложить на заместителя Председателя Правительства Пензенской области, координирующего вопросы формирования и реализации государственной политики в области жилищно-коммунального хозяйства.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0"/>
        </w:rPr>
        <w:t xml:space="preserve">Пензенской области</w:t>
      </w:r>
    </w:p>
    <w:p>
      <w:pPr>
        <w:pStyle w:val="0"/>
        <w:jc w:val="right"/>
      </w:pPr>
      <w:r>
        <w:rPr>
          <w:sz w:val="20"/>
        </w:rPr>
        <w:t xml:space="preserve">Н.П.СИМОНОВ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2"/>
      <w:headerReference w:type="first" r:id="rId3"/>
      <w:footerReference w:type="default" r:id="rId5"/>
      <w:footerReference w:type="first" r:id="rId5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Пензенской обл. от 23.06.2023 N 530-пП</w:t>
            <w:br/>
            <w:t>"О внесении изменений в государственную программу Пен...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13.07.2023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Постановление Правительства Пензенской обл. от 23.06.2023 N 530-пП "О внесении изменений в государственную программу Пен...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13.07.2023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header" Target="header1.xml"/>
	<Relationship Id="rId3" Type="http://schemas.openxmlformats.org/officeDocument/2006/relationships/header" Target="header2.xml"/>
	<Relationship Id="rId4" Type="http://schemas.openxmlformats.org/officeDocument/2006/relationships/image" Target="media/image1.png"/>
	<Relationship Id="rId5" Type="http://schemas.openxmlformats.org/officeDocument/2006/relationships/footer" Target="footer1.xml"/>
	<Relationship Id="rId6" Type="http://schemas.openxmlformats.org/officeDocument/2006/relationships/hyperlink" Target="consultantplus://offline/ref=84AD38F271B45546B62FFDBB22208AEC39A363AA39AE8C510B7FB78B4122E23248BD139B426DFEA4BECDE3E2CD2BE1DC15F6rBH" TargetMode = "External"/>
	<Relationship Id="rId7" Type="http://schemas.openxmlformats.org/officeDocument/2006/relationships/hyperlink" Target="consultantplus://offline/ref=84AD38F271B45546B62FFDBB22208AEC39A363AA39A18A5F067DB78B4122E23248BD139B426DFEA4BECDE3E2CD2BE1DC15F6rBH" TargetMode = "External"/>
	<Relationship Id="rId8" Type="http://schemas.openxmlformats.org/officeDocument/2006/relationships/hyperlink" Target="consultantplus://offline/ref=84AD38F271B45546B62FFDBB22208AEC39A363AA39AE8C50067AB78B4122E23248BD139B426DFEA4BECDE3E2CD2BE1DC15F6rBH" TargetMode = "External"/>
	<Relationship Id="rId9" Type="http://schemas.openxmlformats.org/officeDocument/2006/relationships/hyperlink" Target="consultantplus://offline/ref=84AD38F271B45546B62FFDBB22208AEC39A363AA39A1875F0C7BB78B4122E23248BD139B506DA6A8BFCEF5E3C23EB78D533D79ABC452BE18FF03FA34FFr0H" TargetMode = "External"/>
	<Relationship Id="rId10" Type="http://schemas.openxmlformats.org/officeDocument/2006/relationships/hyperlink" Target="consultantplus://offline/ref=84AD38F271B45546B62FFDBB22208AEC39A363AA39A1875F0C7BB78B4122E23248BD139B506DA6A8BFCEF5E3C23EB78D533D79ABC452BE18FF03FA34FFr0H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	<Relationship Id="rId2" Type="http://schemas.openxmlformats.org/officeDocument/2006/relationships/image" Target="media/image1.png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4022.00.55</Application>
  <Company>КонсультантПлюс Версия 4022.00.55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Пензенской обл. от 23.06.2023 N 530-пП
"О внесении изменений в государственную программу Пензенской области "Формирование комфортной городской среды на территории Пензенской области", утвержденную постановлением Правительства Пензенской области от 01.09.2017 N 414-пП (с последующими изменениями)"</dc:title>
  <dcterms:created xsi:type="dcterms:W3CDTF">2023-07-13T07:43:04Z</dcterms:created>
</cp:coreProperties>
</file>