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февраля 2023 г. N 113-пП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Закон Пензенской обл. от 16.12.2022 N 3935-ЗПО &quot;О бюджете Пензенской области на 2023 год и на плановый период 2024 и 2025 годов&quot; (принят ЗС Пензенской обл. 16.12.2022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&quot;, &quot;Дифференцированными нормативами отчислений в местные бюджеты от акцизов на автомобильный бензин, пр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16.12.2022 N 3935-ЗПО "О бюджете Пензенской области на 2023 год и на плановый период 2024 и 2025 годов" (с последующими изменениями), </w:t>
      </w:r>
      <w:hyperlink w:history="0" r:id="rId7" w:tooltip="Постановление Правительства Пензенской обл. от 18.04.2012 N 274-пП (ред. от 03.10.2022) &quot;Об утверждении Порядка разработки и реализации государственных программ Пензенской области&quot; (вместе с &quot;Положением об оценке планируемой эффективности государственной программы Пензенской области&quot;, &quot;Положением об оценке эффективности реализации государственной программы Пензенской област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области от 18.04.2012 N 274-пП "Об утверждении Порядка разработки и реализации государственных программ Пензенской области" (с последующими изменениями), руководствуясь </w:t>
      </w:r>
      <w:hyperlink w:history="0" r:id="rId8" w:tooltip="Закон Пензенской обл. от 22.12.2005 N 906-ЗПО (ред. от 10.02.2023) &quot;О Правительстве Пензенской области&quot; (принят ЗС Пензенской обл. 21.12.2005) (с изм. и доп., вступающими в силу с 21.02.2023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позиции</w:t>
        </w:r>
      </w:hyperlink>
      <w:r>
        <w:rPr>
          <w:sz w:val="20"/>
        </w:rPr>
        <w:t xml:space="preserve"> "Задачи государственной программы" слова "восстановление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 и захоронение (перезахоронение) останков погибших при защите Отечества жителей Пензенской области" заменить словами "восстановление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 и организация проведения мероприятий, в том числе возмещение расходов, по захоронению (перезахоронению) останков погибших при защите Отечества жителей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2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3 "Увековечение памяти погибших при защите Отечества"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3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"Цели подпрограммы" изложить в новой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6"/>
        <w:gridCol w:w="6690"/>
      </w:tblGrid>
      <w:t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"Цели подпрограммы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 и организация проведения мероприятий, в том числе возмещение расходов, по захоронению (перезахоронению) останков погибших при защите Отечества жителей Пензенской области".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В </w:t>
      </w:r>
      <w:hyperlink w:history="0" r:id="rId14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приложении N 6.1</w:t>
        </w:r>
      </w:hyperlink>
      <w:r>
        <w:rPr>
          <w:sz w:val="20"/>
        </w:rPr>
        <w:t xml:space="preserve">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</w:t>
      </w:r>
      <w:hyperlink w:history="0" r:id="rId15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"Цель подпрограммы"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"Цель подпрограммы - восстановление (ремонт, реставрация, благоустройство) воинских захоронений, находящихся в неудовлетворительном состоянии, с нанесением имен погибших при защите Отечества на мемориальные сооружения и организация проведения мероприятий, в том числе возмещение расходов, по захоронению (перезахоронению) останков погибших при защите Отечества жителей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в </w:t>
      </w:r>
      <w:hyperlink w:history="0" r:id="rId16" w:tooltip="Постановление Правительства Пензенской обл. от 01.09.2017 N 414-пП (ред. от 26.12.2022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3.2.1</w:t>
        </w:r>
      </w:hyperlink>
      <w:r>
        <w:rPr>
          <w:sz w:val="20"/>
        </w:rPr>
        <w:t xml:space="preserve"> слова "проведение мероприятий по захоронению (перезахоронению) останков погибших при защите Отечества жителей Пензенской области" заменить словами "организация проведения мероприятий, в том числе возмещение расходов, по захоронению (перезахоронению) останков погибших при защите Отечества жителей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27.02.2023 N 113-пП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27.02.2023 N 113-пП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FBF244333DB8CBE5C76D32C1FDA857592F22E6280897C66FF52B35C1AC5FE467D3B61A280EF91C0097C4D9BC42FAE15937C56N" TargetMode = "External"/>
	<Relationship Id="rId7" Type="http://schemas.openxmlformats.org/officeDocument/2006/relationships/hyperlink" Target="consultantplus://offline/ref=5FBF244333DB8CBE5C76D32C1FDA857592F22E6280897F60F452B35C1AC5FE467D3B61A280EF91C0097C4D9BC42FAE15937C56N" TargetMode = "External"/>
	<Relationship Id="rId8" Type="http://schemas.openxmlformats.org/officeDocument/2006/relationships/hyperlink" Target="consultantplus://offline/ref=5FBF244333DB8CBE5C76D32C1FDA857592F22E628089736FF55DB35C1AC5FE467D3B61A280EF91C0097C4D9BC42FAE15937C56N" TargetMode = "External"/>
	<Relationship Id="rId9" Type="http://schemas.openxmlformats.org/officeDocument/2006/relationships/hyperlink" Target="consultantplus://offline/ref=5FBF244333DB8CBE5C76D32C1FDA857592F22E6280897C62F851B35C1AC5FE467D3B61A292EFC9CC087D5B9AC93AF844D590D34AD54A8BE3972EB44E7F55N" TargetMode = "External"/>
	<Relationship Id="rId10" Type="http://schemas.openxmlformats.org/officeDocument/2006/relationships/hyperlink" Target="consultantplus://offline/ref=5FBF244333DB8CBE5C76D32C1FDA857592F22E6280897C62F851B35C1AC5FE467D3B61A292EFC9CC087D5192C83AF844D590D34AD54A8BE3972EB44E7F55N" TargetMode = "External"/>
	<Relationship Id="rId11" Type="http://schemas.openxmlformats.org/officeDocument/2006/relationships/hyperlink" Target="consultantplus://offline/ref=5FBF244333DB8CBE5C76D32C1FDA857592F22E6280897C62F851B35C1AC5FE467D3B61A292EFC9CC087C5A92C73AF844D590D34AD54A8BE3972EB44E7F55N" TargetMode = "External"/>
	<Relationship Id="rId12" Type="http://schemas.openxmlformats.org/officeDocument/2006/relationships/hyperlink" Target="consultantplus://offline/ref=5FBF244333DB8CBE5C76D32C1FDA857592F22E6280897C62F851B35C1AC5FE467D3B61A292EFC9CC087C539EC83AF844D590D34AD54A8BE3972EB44E7F55N" TargetMode = "External"/>
	<Relationship Id="rId13" Type="http://schemas.openxmlformats.org/officeDocument/2006/relationships/hyperlink" Target="consultantplus://offline/ref=5FBF244333DB8CBE5C76D32C1FDA857592F22E6280897C62F851B35C1AC5FE467D3B61A292EFC9CC087C5B9FC63AF844D590D34AD54A8BE3972EB44E7F55N" TargetMode = "External"/>
	<Relationship Id="rId14" Type="http://schemas.openxmlformats.org/officeDocument/2006/relationships/hyperlink" Target="consultantplus://offline/ref=5FBF244333DB8CBE5C76D32C1FDA857592F22E6280897C62F851B35C1AC5FE467D3B61A292EFC9CC087C5A93C13AF844D590D34AD54A8BE3972EB44E7F55N" TargetMode = "External"/>
	<Relationship Id="rId15" Type="http://schemas.openxmlformats.org/officeDocument/2006/relationships/hyperlink" Target="consultantplus://offline/ref=5FBF244333DB8CBE5C76D32C1FDA857592F22E6280897C62F851B35C1AC5FE467D3B61A292EFC9CC087C5A93C73AF844D590D34AD54A8BE3972EB44E7F55N" TargetMode = "External"/>
	<Relationship Id="rId16" Type="http://schemas.openxmlformats.org/officeDocument/2006/relationships/hyperlink" Target="consultantplus://offline/ref=5FBF244333DB8CBE5C76D32C1FDA857592F22E6280897C62F851B35C1AC5FE467D3B61A292EFC9CC087C5A92C63AF844D590D34AD54A8BE3972EB44E7F55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27.02.2023 N 113-пП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2023-05-11T13:57:56Z</dcterms:created>
</cp:coreProperties>
</file>