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февраля 2023 г. N 119-пП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Бюджетным </w:t>
      </w:r>
      <w:hyperlink w:history="0" r:id="rId6" w:tooltip="&quot;Бюджетный кодекс Российской Федерации&quot; от 31.07.1998 N 145-ФЗ (ред. от 28.12.2022) (с изм. и доп., вступ. в силу с 01.01.2023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7" w:tooltip="Постановление Правительства РФ от 02.12.2022 N 2214 &quot;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02.12.2022 N 2214 "Об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Федерации", законами Пензенской области от 16.12.2022 </w:t>
      </w:r>
      <w:hyperlink w:history="0" r:id="rId8" w:tooltip="Закон Пензенской обл. от 16.12.2022 N 3935-ЗПО &quot;О бюджете Пензенской области на 2023 год и на плановый период 2024 и 2025 годов&quot; (принят ЗС Пензенской обл. 16.12.2022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3 год и на плановый период 2024 и 2025 годов&quot;, &quot;Дифференцированными нормативами отчислений в местные бюджеты от акцизов на автомобильный бензин, пр {КонсультантПлюс}">
        <w:r>
          <w:rPr>
            <w:sz w:val="20"/>
            <w:color w:val="0000ff"/>
          </w:rPr>
          <w:t xml:space="preserve">N 3935-ЗПО</w:t>
        </w:r>
      </w:hyperlink>
      <w:r>
        <w:rPr>
          <w:sz w:val="20"/>
        </w:rPr>
        <w:t xml:space="preserve"> "О бюджете Пензенской области на 2023 год и плановый период 2024 и 2025 годов", от 20.09.2005 </w:t>
      </w:r>
      <w:hyperlink w:history="0" r:id="rId9" w:tooltip="Закон Пензенской обл. от 20.09.2005 N 849-ЗПО (ред. от 16.12.2022) &quot;О межбюджетных отношениях в Пензенской области&quot; (принят ЗС Пензенской обл. 16.09.2005) (вместе с &quot;Порядком распределения дотаций на выравнивание бюджетной обеспеченности поселений&quot;, &quot;Порядком и методикой распределения дотаций на выравнивание бюджетной обеспеченности муниципальных районов (городских округов)&quot;, &quot;Порядком распределения между муниципальными образованиями дотаций на выравнивание бюджетной обеспеченности поселений из бюджета муни ------------ Недействующая редакция {КонсультантПлюс}">
        <w:r>
          <w:rPr>
            <w:sz w:val="20"/>
            <w:color w:val="0000ff"/>
          </w:rPr>
          <w:t xml:space="preserve">N 849-ЗПО</w:t>
        </w:r>
      </w:hyperlink>
      <w:r>
        <w:rPr>
          <w:sz w:val="20"/>
        </w:rPr>
        <w:t xml:space="preserve"> "О межбюджетных отношениях в Пензенской области" (с последующими изменениями) и от 22.12.2005 </w:t>
      </w:r>
      <w:hyperlink w:history="0" r:id="rId10" w:tooltip="Закон Пензенской обл. от 22.12.2005 N 906-ЗПО (ред. от 10.02.2023) &quot;О Правительстве Пензенской области&quot; (принят ЗС Пензенской обл. 21.12.2005) (с изм. и доп., вступающими в силу с 21.02.2023) ------------ Утратил силу или отменен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11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2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 (далее - Порядок)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3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1.1.1.1. в </w:t>
      </w:r>
      <w:hyperlink w:history="0" r:id="rId14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"а также муниципальные образования, ставшие финалистами Всероссийского конкурса лучших проектов создания комфортной городской среды в году, предшествующем году предоставления субсидии, на цели реализации проектов, представленных такими финалистами на Всероссийский конкурс лучших проектов создания комфортной городской среды,"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1.1.1.2. </w:t>
      </w:r>
      <w:hyperlink w:history="0" r:id="rId15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"Информирование 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программ, осуществляется посредством размещения указанной информации на официальном сайте Министерства в информационно-телекоммуникационной сети "Интернет".".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В </w:t>
      </w:r>
      <w:hyperlink w:history="0" r:id="rId16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6.1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1.1.2.1. в </w:t>
      </w:r>
      <w:hyperlink w:history="0" r:id="rId17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"При планировании направления" заменить словами "В целях получения";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1.1.2.2. </w:t>
      </w:r>
      <w:hyperlink w:history="0" r:id="rId18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пятый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потребность в средствах федерального и областного бюджетов;";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1.1.2.3. </w:t>
      </w:r>
      <w:hyperlink w:history="0" r:id="rId19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девятый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1.1.2.4. </w:t>
      </w:r>
      <w:hyperlink w:history="0" r:id="rId20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копия утвержденного задания на проектирование (в случае, если при реализации мероприятий по строительству объектов капитального строительства на разработку проектной документации предоставляются средства федерального бюджета).".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В </w:t>
      </w:r>
      <w:hyperlink w:history="0" r:id="rId21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7.2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1.1.3.1. </w:t>
      </w:r>
      <w:hyperlink w:history="0" r:id="rId22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"Приоритетными считаются муниципальные образования - административный центр Пензенской области, монопрофильные муниципальные образования и муниципальные образования, в программы которых включены комплексные проекты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населения, мероприятий по преобразованию отрасли городского хозяйства посредством внедрения цифровых технологий и платформенных решений.".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 В </w:t>
      </w:r>
      <w:hyperlink w:history="0" r:id="rId23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12.5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1.1.4.1. </w:t>
      </w:r>
      <w:hyperlink w:history="0" r:id="rId24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 "а"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"а) обеспечить проведение общественных обсуждений проектов муниципальных программ, в том числе при внесении в них изменений, в части определения перечня общественных территорий и дворовых территорий, нуждающихся в благоустройстве и подлежащих благоустройству в рамках реализации муниципальных программ, в том числе в электронной форме в информационно-телекоммуникационной сети "Интернет" (срок обсуждения - не менее 30 календарных дней со дня опубликования таких проектов муниципальных программ), а также с использованием платформы по голосованию за объекты благоустройства;";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1.1.4.2. </w:t>
      </w:r>
      <w:hyperlink w:history="0" r:id="rId25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подпункта "ж"</w:t>
        </w:r>
      </w:hyperlink>
      <w:r>
        <w:rPr>
          <w:sz w:val="20"/>
        </w:rPr>
        <w:t xml:space="preserve"> после слов "в том числе в электронной форме" дополнить словами "с использованием платформы по голосованию за объекты благоустройства";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1.1.4.3. </w:t>
      </w:r>
      <w:hyperlink w:history="0" r:id="rId26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"о"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"о) обеспечить с начала выполнения работ по благоустройству общественных территорий и дворовых территорий установку информационных конструкций (щитов, стендов), содержащих информацию о том, что работы выполняются (выполнены) в рамках реализации федерального проекта.".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 </w:t>
      </w:r>
      <w:hyperlink w:history="0" r:id="rId27" w:tooltip="Постановление Правительства Пензенской обл. от 01.09.2017 N 414-пП (ред. от 27.02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Порядка дополнить абзацами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случае выполнения работ муниципальным бюджетным и (или) автономным учреждением в рамках выполнения муниципального задания на выполнение работ по капитальному ремонту (ремонту, благоустройству) дворовых и (или) общественных территорий к заявке прилагается: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соглашение о предоставлении субсидии из бюджета муниципального образования муниципальному бюджетному (автономному) учреждению на финансовое обеспечение выполнения муниципального задания на выполнение работ по капитальному ремонту (ремонту, благоустройству) дворовых и (или) общественных территорий.".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28.02.2023 N 119-пП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28.02.2023 N 119-пП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B278937C2A5C107EEC9527C57AA4B12DB1641DDCAF37D614F9988EFC821F7B38681C7238A1656C27F8FA0A799CV16DN" TargetMode = "External"/>
	<Relationship Id="rId7" Type="http://schemas.openxmlformats.org/officeDocument/2006/relationships/hyperlink" Target="consultantplus://offline/ref=B278937C2A5C107EEC9527C57AA4B12DB1671CDBA632D614F9988EFC821F7B38681C7238A1656C27F8FA0A799CV16DN" TargetMode = "External"/>
	<Relationship Id="rId8" Type="http://schemas.openxmlformats.org/officeDocument/2006/relationships/hyperlink" Target="consultantplus://offline/ref=B278937C2A5C107EEC9539C86CC8EF22B46F41D3A632DA43A6CA88ABDD4F7D6D3A5C2C61F120272AFCE516799B00570358V266N" TargetMode = "External"/>
	<Relationship Id="rId9" Type="http://schemas.openxmlformats.org/officeDocument/2006/relationships/hyperlink" Target="consultantplus://offline/ref=B278937C2A5C107EEC9539C86CC8EF22B46F41D3A632DA43A3CD88ABDD4F7D6D3A5C2C61F120272AFCE516799B00570358V266N" TargetMode = "External"/>
	<Relationship Id="rId10" Type="http://schemas.openxmlformats.org/officeDocument/2006/relationships/hyperlink" Target="consultantplus://offline/ref=B278937C2A5C107EEC9539C86CC8EF22B46F41D3A632D54AACC588ABDD4F7D6D3A5C2C61F120272AFCE516799B00570358V266N" TargetMode = "External"/>
	<Relationship Id="rId11" Type="http://schemas.openxmlformats.org/officeDocument/2006/relationships/hyperlink" Target="consultantplus://offline/ref=B278937C2A5C107EEC9539C86CC8EF22B46F41D3A632D441A0C588ABDD4F7D6D3A5C2C61E3207F26FDE40078961501521E70E293840A1165F3175EAEV862N" TargetMode = "External"/>
	<Relationship Id="rId12" Type="http://schemas.openxmlformats.org/officeDocument/2006/relationships/hyperlink" Target="consultantplus://offline/ref=B278937C2A5C107EEC9539C86CC8EF22B46F41D3A632D441A0C588ABDD4F7D6D3A5C2C61E3207F26FDE50D709E1501521E70E293840A1165F3175EAEV862N" TargetMode = "External"/>
	<Relationship Id="rId13" Type="http://schemas.openxmlformats.org/officeDocument/2006/relationships/hyperlink" Target="consultantplus://offline/ref=B278937C2A5C107EEC9539C86CC8EF22B46F41D3A632D441A0C588ABDD4F7D6D3A5C2C61E3207F26FDE50D709C1501521E70E293840A1165F3175EAEV862N" TargetMode = "External"/>
	<Relationship Id="rId14" Type="http://schemas.openxmlformats.org/officeDocument/2006/relationships/hyperlink" Target="consultantplus://offline/ref=B278937C2A5C107EEC9539C86CC8EF22B46F41D3A632D441A0C588ABDD4F7D6D3A5C2C61E3207F26FDE50D709C1501521E70E293840A1165F3175EAEV862N" TargetMode = "External"/>
	<Relationship Id="rId15" Type="http://schemas.openxmlformats.org/officeDocument/2006/relationships/hyperlink" Target="consultantplus://offline/ref=B278937C2A5C107EEC9539C86CC8EF22B46F41D3A632D441A0C588ABDD4F7D6D3A5C2C61E3207F26FDE50D709C1501521E70E293840A1165F3175EAEV862N" TargetMode = "External"/>
	<Relationship Id="rId16" Type="http://schemas.openxmlformats.org/officeDocument/2006/relationships/hyperlink" Target="consultantplus://offline/ref=B278937C2A5C107EEC9539C86CC8EF22B46F41D3A632D441A0C588ABDD4F7D6D3A5C2C61E3207F26FDE50B79981501521E70E293840A1165F3175EAEV862N" TargetMode = "External"/>
	<Relationship Id="rId17" Type="http://schemas.openxmlformats.org/officeDocument/2006/relationships/hyperlink" Target="consultantplus://offline/ref=B278937C2A5C107EEC9539C86CC8EF22B46F41D3A632D441A0C588ABDD4F7D6D3A5C2C61E3207F26FDE50B79981501521E70E293840A1165F3175EAEV862N" TargetMode = "External"/>
	<Relationship Id="rId18" Type="http://schemas.openxmlformats.org/officeDocument/2006/relationships/hyperlink" Target="consultantplus://offline/ref=B278937C2A5C107EEC9539C86CC8EF22B46F41D3A632D441A0C588ABDD4F7D6D3A5C2C61E3207F26FDE50B789E1501521E70E293840A1165F3175EAEV862N" TargetMode = "External"/>
	<Relationship Id="rId19" Type="http://schemas.openxmlformats.org/officeDocument/2006/relationships/hyperlink" Target="consultantplus://offline/ref=B278937C2A5C107EEC9539C86CC8EF22B46F41D3A632D441A0C588ABDD4F7D6D3A5C2C61E3207F26FDE50B789B1501521E70E293840A1165F3175EAEV862N" TargetMode = "External"/>
	<Relationship Id="rId20" Type="http://schemas.openxmlformats.org/officeDocument/2006/relationships/hyperlink" Target="consultantplus://offline/ref=B278937C2A5C107EEC9539C86CC8EF22B46F41D3A632D441A0C588ABDD4F7D6D3A5C2C61E3207F26FDE50B79981501521E70E293840A1165F3175EAEV862N" TargetMode = "External"/>
	<Relationship Id="rId21" Type="http://schemas.openxmlformats.org/officeDocument/2006/relationships/hyperlink" Target="consultantplus://offline/ref=B278937C2A5C107EEC9539C86CC8EF22B46F41D3A632D441A0C588ABDD4F7D6D3A5C2C61E3207F26FDE50B7B9E1501521E70E293840A1165F3175EAEV862N" TargetMode = "External"/>
	<Relationship Id="rId22" Type="http://schemas.openxmlformats.org/officeDocument/2006/relationships/hyperlink" Target="consultantplus://offline/ref=B278937C2A5C107EEC9539C86CC8EF22B46F41D3A632D441A0C588ABDD4F7D6D3A5C2C61E3207F26FDE50B7B9F1501521E70E293840A1165F3175EAEV862N" TargetMode = "External"/>
	<Relationship Id="rId23" Type="http://schemas.openxmlformats.org/officeDocument/2006/relationships/hyperlink" Target="consultantplus://offline/ref=B278937C2A5C107EEC9539C86CC8EF22B46F41D3A632D441A0C588ABDD4F7D6D3A5C2C61E3207F26FDE50B7A9A1501521E70E293840A1165F3175EAEV862N" TargetMode = "External"/>
	<Relationship Id="rId24" Type="http://schemas.openxmlformats.org/officeDocument/2006/relationships/hyperlink" Target="consultantplus://offline/ref=B278937C2A5C107EEC9539C86CC8EF22B46F41D3A632D441A0C588ABDD4F7D6D3A5C2C61E3207F26FDE50E7F9E1501521E70E293840A1165F3175EAEV862N" TargetMode = "External"/>
	<Relationship Id="rId25" Type="http://schemas.openxmlformats.org/officeDocument/2006/relationships/hyperlink" Target="consultantplus://offline/ref=B278937C2A5C107EEC9539C86CC8EF22B46F41D3A632D441A0C588ABDD4F7D6D3A5C2C61E3207F26FDE50E7F9F1501521E70E293840A1165F3175EAEV862N" TargetMode = "External"/>
	<Relationship Id="rId26" Type="http://schemas.openxmlformats.org/officeDocument/2006/relationships/hyperlink" Target="consultantplus://offline/ref=B278937C2A5C107EEC9539C86CC8EF22B46F41D3A632D441A0C588ABDD4F7D6D3A5C2C61E3207F26FDE50B7A9A1501521E70E293840A1165F3175EAEV862N" TargetMode = "External"/>
	<Relationship Id="rId27" Type="http://schemas.openxmlformats.org/officeDocument/2006/relationships/hyperlink" Target="consultantplus://offline/ref=B278937C2A5C107EEC9539C86CC8EF22B46F41D3A632D441A0C588ABDD4F7D6D3A5C2C61E3207F26FDE50F7A9E1501521E70E293840A1165F3175EAEV862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28.02.2023 N 119-пП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2023-05-11T13:58:19Z</dcterms:created>
</cp:coreProperties>
</file>