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E746D" w14:textId="77777777" w:rsidR="00176684" w:rsidRDefault="00176684">
      <w:pPr>
        <w:jc w:val="center"/>
        <w:rPr>
          <w:b/>
          <w:sz w:val="28"/>
          <w:szCs w:val="28"/>
          <w:lang w:eastAsia="ar-SA"/>
        </w:rPr>
      </w:pPr>
    </w:p>
    <w:p w14:paraId="7350E0FD" w14:textId="77777777" w:rsidR="00C47539" w:rsidRDefault="00E83804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</w:t>
      </w:r>
    </w:p>
    <w:p w14:paraId="00D43CB4" w14:textId="77777777" w:rsidR="00C47539" w:rsidRDefault="00C47539">
      <w:pPr>
        <w:jc w:val="center"/>
        <w:rPr>
          <w:b/>
          <w:sz w:val="28"/>
          <w:szCs w:val="28"/>
          <w:lang w:eastAsia="ar-SA"/>
        </w:rPr>
      </w:pPr>
    </w:p>
    <w:p w14:paraId="6929835B" w14:textId="77777777" w:rsidR="00C47539" w:rsidRDefault="00E83804">
      <w:pPr>
        <w:jc w:val="center"/>
        <w:rPr>
          <w:b/>
          <w:sz w:val="28"/>
        </w:rPr>
      </w:pPr>
      <w:r>
        <w:rPr>
          <w:b/>
          <w:sz w:val="28"/>
        </w:rPr>
        <w:t xml:space="preserve">к проекту закона Пензенской области </w:t>
      </w:r>
    </w:p>
    <w:p w14:paraId="5DB26027" w14:textId="77777777" w:rsidR="00EF4509" w:rsidRPr="00EF4509" w:rsidRDefault="00D04257" w:rsidP="00EF4509">
      <w:pPr>
        <w:jc w:val="center"/>
        <w:rPr>
          <w:b/>
          <w:sz w:val="28"/>
        </w:rPr>
      </w:pPr>
      <w:r w:rsidRPr="00D04257">
        <w:rPr>
          <w:b/>
          <w:sz w:val="28"/>
        </w:rPr>
        <w:t>«</w:t>
      </w:r>
      <w:r w:rsidR="00EF4509" w:rsidRPr="00EF4509">
        <w:rPr>
          <w:b/>
          <w:sz w:val="28"/>
        </w:rPr>
        <w:t>«О защите населения и территории Пензенской области</w:t>
      </w:r>
    </w:p>
    <w:p w14:paraId="20D7B0B0" w14:textId="1F1FA531" w:rsidR="00C47539" w:rsidRDefault="00EF4509" w:rsidP="00EF4509">
      <w:pPr>
        <w:jc w:val="center"/>
        <w:rPr>
          <w:sz w:val="28"/>
          <w:szCs w:val="28"/>
        </w:rPr>
      </w:pPr>
      <w:r w:rsidRPr="00EF4509">
        <w:rPr>
          <w:b/>
          <w:sz w:val="28"/>
        </w:rPr>
        <w:t>от чрезвычайных ситуаций природного и техногенного характера»</w:t>
      </w:r>
      <w:r w:rsidR="00D04257" w:rsidRPr="00D04257">
        <w:rPr>
          <w:b/>
          <w:sz w:val="28"/>
        </w:rPr>
        <w:t>»</w:t>
      </w:r>
    </w:p>
    <w:p w14:paraId="463DEC42" w14:textId="77777777" w:rsidR="00D04257" w:rsidRDefault="00D04257" w:rsidP="000419B6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</w:p>
    <w:p w14:paraId="46DA23C7" w14:textId="54518E74" w:rsidR="005E41B8" w:rsidRDefault="00E941FA" w:rsidP="00EF4509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DC2040">
        <w:rPr>
          <w:sz w:val="28"/>
          <w:szCs w:val="28"/>
        </w:rPr>
        <w:t xml:space="preserve">Проект Закона Пензенской области </w:t>
      </w:r>
      <w:r w:rsidR="00D04257" w:rsidRPr="00D04257">
        <w:rPr>
          <w:sz w:val="28"/>
          <w:szCs w:val="28"/>
        </w:rPr>
        <w:t>«</w:t>
      </w:r>
      <w:r w:rsidR="00EF4509" w:rsidRPr="00EF4509">
        <w:rPr>
          <w:sz w:val="28"/>
          <w:szCs w:val="28"/>
        </w:rPr>
        <w:t>«О защите населения и территории Пензенской области</w:t>
      </w:r>
      <w:r w:rsidR="00EF4509">
        <w:rPr>
          <w:sz w:val="28"/>
          <w:szCs w:val="28"/>
        </w:rPr>
        <w:t xml:space="preserve"> </w:t>
      </w:r>
      <w:r w:rsidR="00EF4509" w:rsidRPr="00EF4509">
        <w:rPr>
          <w:sz w:val="28"/>
          <w:szCs w:val="28"/>
        </w:rPr>
        <w:t>от чрезвычайных ситуаций природного и техногенного характера»</w:t>
      </w:r>
      <w:r w:rsidR="00D04257" w:rsidRPr="00D04257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– законопроект)</w:t>
      </w:r>
      <w:r w:rsidRPr="00DC2040">
        <w:rPr>
          <w:sz w:val="28"/>
          <w:szCs w:val="28"/>
        </w:rPr>
        <w:t xml:space="preserve"> </w:t>
      </w:r>
      <w:r w:rsidR="005E41B8" w:rsidRPr="005E41B8">
        <w:rPr>
          <w:sz w:val="28"/>
          <w:szCs w:val="28"/>
        </w:rPr>
        <w:t>разработан во исполнение поручения Губернатора Пензенской области О.В. Мельниченко, в целях поддержания законодательства Пензенской области в актуальном состоянии</w:t>
      </w:r>
      <w:r w:rsidR="00B734A9">
        <w:rPr>
          <w:sz w:val="28"/>
          <w:szCs w:val="28"/>
        </w:rPr>
        <w:t>, а также</w:t>
      </w:r>
      <w:r w:rsidR="00B734A9" w:rsidRPr="00B734A9">
        <w:t xml:space="preserve"> </w:t>
      </w:r>
      <w:r w:rsidR="00B734A9" w:rsidRPr="00B734A9">
        <w:rPr>
          <w:sz w:val="28"/>
          <w:szCs w:val="28"/>
        </w:rPr>
        <w:t>обеспечени</w:t>
      </w:r>
      <w:r w:rsidR="00B734A9">
        <w:rPr>
          <w:sz w:val="28"/>
          <w:szCs w:val="28"/>
        </w:rPr>
        <w:t>я</w:t>
      </w:r>
      <w:r w:rsidR="00B734A9" w:rsidRPr="00B734A9">
        <w:rPr>
          <w:sz w:val="28"/>
          <w:szCs w:val="28"/>
        </w:rPr>
        <w:t xml:space="preserve"> системности, эффективности и стабильности правового регулирования</w:t>
      </w:r>
      <w:r w:rsidR="005E41B8" w:rsidRPr="005E41B8">
        <w:rPr>
          <w:sz w:val="28"/>
          <w:szCs w:val="28"/>
        </w:rPr>
        <w:t>.</w:t>
      </w:r>
      <w:r w:rsidR="005E41B8">
        <w:rPr>
          <w:sz w:val="28"/>
          <w:szCs w:val="28"/>
        </w:rPr>
        <w:t xml:space="preserve"> </w:t>
      </w:r>
    </w:p>
    <w:p w14:paraId="1F7D3C3D" w14:textId="0AC3D90B" w:rsidR="00C47539" w:rsidRPr="0002524F" w:rsidRDefault="00E83804" w:rsidP="00724807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Принятие данного </w:t>
      </w:r>
      <w:r w:rsidR="00EF4509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законопроекта</w:t>
      </w:r>
      <w:r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 не потребует выделения</w:t>
      </w:r>
      <w:r w:rsidR="0002524F"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дополнительных финансовых средств из бюджета Пензенской области. </w:t>
      </w:r>
    </w:p>
    <w:tbl>
      <w:tblPr>
        <w:tblW w:w="988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3"/>
        <w:gridCol w:w="5355"/>
      </w:tblGrid>
      <w:tr w:rsidR="00C47539" w14:paraId="27D09DD7" w14:textId="77777777" w:rsidTr="00666DC1">
        <w:trPr>
          <w:trHeight w:val="1002"/>
        </w:trPr>
        <w:tc>
          <w:tcPr>
            <w:tcW w:w="4533" w:type="dxa"/>
          </w:tcPr>
          <w:p w14:paraId="630ACA70" w14:textId="77777777" w:rsidR="00666DC1" w:rsidRDefault="00666DC1">
            <w:pPr>
              <w:pStyle w:val="ConsPlusTitle"/>
              <w:jc w:val="both"/>
            </w:pPr>
          </w:p>
          <w:p w14:paraId="3BD86E0C" w14:textId="77777777" w:rsidR="0091058E" w:rsidRDefault="0091058E">
            <w:pPr>
              <w:pStyle w:val="ConsPlusTitle"/>
              <w:jc w:val="both"/>
            </w:pPr>
          </w:p>
          <w:p w14:paraId="3F726D61" w14:textId="77777777" w:rsidR="00666DC1" w:rsidRDefault="00666DC1">
            <w:pPr>
              <w:pStyle w:val="ConsPlusTitle"/>
              <w:jc w:val="both"/>
            </w:pPr>
          </w:p>
          <w:p w14:paraId="18ACE73C" w14:textId="77777777" w:rsidR="005E41B8" w:rsidRDefault="005E41B8">
            <w:pPr>
              <w:pStyle w:val="ConsPlusTitle"/>
              <w:jc w:val="both"/>
            </w:pPr>
          </w:p>
          <w:p w14:paraId="67E9F5AA" w14:textId="514BB935" w:rsidR="00C47539" w:rsidRDefault="002B2E9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B2E9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Врио</w:t>
            </w:r>
            <w:r w:rsidRPr="002B2E98">
              <w:t xml:space="preserve"> </w:t>
            </w:r>
            <w:hyperlink r:id="rId6">
              <w:r w:rsidR="00E83804">
                <w:rPr>
                  <w:rFonts w:ascii="Times New Roman" w:hAnsi="Times New Roman"/>
                  <w:b w:val="0"/>
                  <w:sz w:val="28"/>
                  <w:szCs w:val="28"/>
                </w:rPr>
                <w:t>Министр</w:t>
              </w:r>
              <w:r>
                <w:rPr>
                  <w:rFonts w:ascii="Times New Roman" w:hAnsi="Times New Roman"/>
                  <w:b w:val="0"/>
                  <w:sz w:val="28"/>
                  <w:szCs w:val="28"/>
                </w:rPr>
                <w:t>а</w:t>
              </w:r>
              <w:r w:rsidR="00E83804">
                <w:rPr>
                  <w:rFonts w:ascii="Times New Roman" w:hAnsi="Times New Roman"/>
                  <w:b w:val="0"/>
                  <w:sz w:val="28"/>
                  <w:szCs w:val="28"/>
                </w:rPr>
                <w:t xml:space="preserve"> жилищно-коммунального хозяйства и гражданской защиты населения Пензенской области</w:t>
              </w:r>
            </w:hyperlink>
            <w:hyperlink r:id="rId7"/>
          </w:p>
        </w:tc>
        <w:tc>
          <w:tcPr>
            <w:tcW w:w="5355" w:type="dxa"/>
          </w:tcPr>
          <w:p w14:paraId="15825E31" w14:textId="77777777" w:rsidR="00C47539" w:rsidRDefault="00C85A0E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8"/>
          </w:p>
          <w:p w14:paraId="456432B3" w14:textId="77777777" w:rsidR="00C47539" w:rsidRDefault="00C85A0E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9"/>
          </w:p>
          <w:p w14:paraId="2FF9E002" w14:textId="77777777" w:rsidR="00C47539" w:rsidRDefault="00C85A0E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10"/>
          </w:p>
          <w:p w14:paraId="790293A7" w14:textId="77777777" w:rsidR="0091058E" w:rsidRDefault="0091058E">
            <w:pPr>
              <w:pStyle w:val="ConsPlusTitle"/>
              <w:jc w:val="right"/>
            </w:pPr>
          </w:p>
          <w:p w14:paraId="3C2FA1D1" w14:textId="77777777" w:rsidR="005E41B8" w:rsidRDefault="005E41B8">
            <w:pPr>
              <w:pStyle w:val="ConsPlusTitle"/>
              <w:jc w:val="right"/>
            </w:pPr>
          </w:p>
          <w:p w14:paraId="500A6678" w14:textId="77777777" w:rsidR="00C11D34" w:rsidRDefault="00C11D34">
            <w:pPr>
              <w:pStyle w:val="ConsPlusTitle"/>
              <w:jc w:val="right"/>
            </w:pPr>
          </w:p>
          <w:p w14:paraId="2689C077" w14:textId="77777777" w:rsidR="00C11D34" w:rsidRDefault="00C11D34">
            <w:pPr>
              <w:pStyle w:val="ConsPlusTitle"/>
              <w:jc w:val="right"/>
            </w:pPr>
          </w:p>
          <w:p w14:paraId="2013848B" w14:textId="3A09D6FF" w:rsidR="00C47539" w:rsidRDefault="00C85A0E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11">
              <w:r w:rsidR="002B2E98">
                <w:rPr>
                  <w:rFonts w:ascii="Times New Roman" w:hAnsi="Times New Roman"/>
                  <w:b w:val="0"/>
                  <w:sz w:val="28"/>
                  <w:szCs w:val="28"/>
                </w:rPr>
                <w:t>Д.</w:t>
              </w:r>
            </w:hyperlink>
            <w:r w:rsidR="002B2E98">
              <w:rPr>
                <w:rFonts w:ascii="Times New Roman" w:hAnsi="Times New Roman"/>
                <w:b w:val="0"/>
                <w:sz w:val="28"/>
                <w:szCs w:val="28"/>
              </w:rPr>
              <w:t xml:space="preserve"> В. Герасимов</w:t>
            </w:r>
          </w:p>
        </w:tc>
      </w:tr>
    </w:tbl>
    <w:p w14:paraId="094416AD" w14:textId="77777777" w:rsidR="00C47539" w:rsidRDefault="00C85A0E">
      <w:hyperlink r:id="rId12"/>
    </w:p>
    <w:p w14:paraId="0E55FC1F" w14:textId="714D369B" w:rsidR="00C47539" w:rsidRDefault="00C47539"/>
    <w:sectPr w:rsidR="00C47539" w:rsidSect="00F73FA9">
      <w:headerReference w:type="even" r:id="rId13"/>
      <w:headerReference w:type="default" r:id="rId14"/>
      <w:pgSz w:w="11906" w:h="16838"/>
      <w:pgMar w:top="851" w:right="851" w:bottom="993" w:left="1418" w:header="72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4C11" w14:textId="77777777" w:rsidR="006A1ED4" w:rsidRDefault="006A1ED4">
      <w:r>
        <w:separator/>
      </w:r>
    </w:p>
  </w:endnote>
  <w:endnote w:type="continuationSeparator" w:id="0">
    <w:p w14:paraId="03392B73" w14:textId="77777777" w:rsidR="006A1ED4" w:rsidRDefault="006A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E6439" w14:textId="77777777" w:rsidR="006A1ED4" w:rsidRDefault="006A1ED4">
      <w:r>
        <w:separator/>
      </w:r>
    </w:p>
  </w:footnote>
  <w:footnote w:type="continuationSeparator" w:id="0">
    <w:p w14:paraId="09D5A4BE" w14:textId="77777777" w:rsidR="006A1ED4" w:rsidRDefault="006A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5989" w14:textId="398D270D" w:rsidR="00C47539" w:rsidRDefault="00A64CFC">
    <w:pPr>
      <w:pStyle w:val="af6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5FEE1A" wp14:editId="23B6DE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" cy="15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DE5B4B" w14:textId="77777777" w:rsidR="00C47539" w:rsidRDefault="00E83804">
                          <w:pPr>
                            <w:pStyle w:val="a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0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EE1A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2pt;height:1.2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" stroked="f">
              <v:fill opacity="0"/>
              <v:textbox inset="0,0,0,0">
                <w:txbxContent>
                  <w:p w14:paraId="1FDE5B4B" w14:textId="77777777" w:rsidR="00C47539" w:rsidRDefault="00E83804">
                    <w:pPr>
                      <w:pStyle w:val="af6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>PAGE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0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B5F6" w14:textId="4DEA60FB" w:rsidR="00C47539" w:rsidRDefault="00A64CFC">
    <w:pPr>
      <w:pStyle w:val="af6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DDD4EC" wp14:editId="65000C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bothSides"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6A93214" w14:textId="77777777" w:rsidR="00C47539" w:rsidRDefault="00C47539">
                          <w:pPr>
                            <w:pStyle w:val="af6"/>
                            <w:rPr>
                              <w:rStyle w:val="a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D4EC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2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" stroked="f">
              <v:fill opacity="0"/>
              <v:textbox inset="0,0,0,0">
                <w:txbxContent>
                  <w:p w14:paraId="16A93214" w14:textId="77777777" w:rsidR="00C47539" w:rsidRDefault="00C47539">
                    <w:pPr>
                      <w:pStyle w:val="af6"/>
                      <w:rPr>
                        <w:rStyle w:val="a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539"/>
    <w:rsid w:val="0002524F"/>
    <w:rsid w:val="00027F5B"/>
    <w:rsid w:val="00040090"/>
    <w:rsid w:val="000419B6"/>
    <w:rsid w:val="000F3B0C"/>
    <w:rsid w:val="00117C43"/>
    <w:rsid w:val="0013519C"/>
    <w:rsid w:val="00167A50"/>
    <w:rsid w:val="00176684"/>
    <w:rsid w:val="001816F2"/>
    <w:rsid w:val="00187080"/>
    <w:rsid w:val="00187927"/>
    <w:rsid w:val="001B2711"/>
    <w:rsid w:val="001B271E"/>
    <w:rsid w:val="001E5F4A"/>
    <w:rsid w:val="001F1A6C"/>
    <w:rsid w:val="00237104"/>
    <w:rsid w:val="00265E83"/>
    <w:rsid w:val="002B2E98"/>
    <w:rsid w:val="002C5CB0"/>
    <w:rsid w:val="002F69E7"/>
    <w:rsid w:val="00320A01"/>
    <w:rsid w:val="00331380"/>
    <w:rsid w:val="003319AB"/>
    <w:rsid w:val="0039613B"/>
    <w:rsid w:val="003A78DE"/>
    <w:rsid w:val="003F6963"/>
    <w:rsid w:val="00403EB4"/>
    <w:rsid w:val="0042373D"/>
    <w:rsid w:val="004437A5"/>
    <w:rsid w:val="004506CC"/>
    <w:rsid w:val="004842EB"/>
    <w:rsid w:val="005043B7"/>
    <w:rsid w:val="00504696"/>
    <w:rsid w:val="0053697E"/>
    <w:rsid w:val="00541EA6"/>
    <w:rsid w:val="005A7F93"/>
    <w:rsid w:val="005C024D"/>
    <w:rsid w:val="005E41B8"/>
    <w:rsid w:val="00654746"/>
    <w:rsid w:val="00657351"/>
    <w:rsid w:val="00666DC1"/>
    <w:rsid w:val="0069611B"/>
    <w:rsid w:val="006A1ED4"/>
    <w:rsid w:val="006A4765"/>
    <w:rsid w:val="006E3032"/>
    <w:rsid w:val="00723CB4"/>
    <w:rsid w:val="00724807"/>
    <w:rsid w:val="00734435"/>
    <w:rsid w:val="007477CF"/>
    <w:rsid w:val="00774A12"/>
    <w:rsid w:val="007762F6"/>
    <w:rsid w:val="00790975"/>
    <w:rsid w:val="007A378A"/>
    <w:rsid w:val="007D3B94"/>
    <w:rsid w:val="0081292D"/>
    <w:rsid w:val="00812BCC"/>
    <w:rsid w:val="00814982"/>
    <w:rsid w:val="00845926"/>
    <w:rsid w:val="00860D19"/>
    <w:rsid w:val="00867413"/>
    <w:rsid w:val="0089679D"/>
    <w:rsid w:val="00900CAC"/>
    <w:rsid w:val="009039EB"/>
    <w:rsid w:val="0091058E"/>
    <w:rsid w:val="00917B88"/>
    <w:rsid w:val="009228BA"/>
    <w:rsid w:val="009509CA"/>
    <w:rsid w:val="0095358F"/>
    <w:rsid w:val="0096638A"/>
    <w:rsid w:val="009A1203"/>
    <w:rsid w:val="00A24667"/>
    <w:rsid w:val="00A3261D"/>
    <w:rsid w:val="00A576BE"/>
    <w:rsid w:val="00A57936"/>
    <w:rsid w:val="00A64CFC"/>
    <w:rsid w:val="00A66414"/>
    <w:rsid w:val="00A70AC8"/>
    <w:rsid w:val="00A76A73"/>
    <w:rsid w:val="00A8281C"/>
    <w:rsid w:val="00A93396"/>
    <w:rsid w:val="00AC2081"/>
    <w:rsid w:val="00AC6FAE"/>
    <w:rsid w:val="00AE7360"/>
    <w:rsid w:val="00B24564"/>
    <w:rsid w:val="00B54503"/>
    <w:rsid w:val="00B734A9"/>
    <w:rsid w:val="00BF45D3"/>
    <w:rsid w:val="00C11D34"/>
    <w:rsid w:val="00C14481"/>
    <w:rsid w:val="00C47539"/>
    <w:rsid w:val="00C50788"/>
    <w:rsid w:val="00C85A0E"/>
    <w:rsid w:val="00CB156F"/>
    <w:rsid w:val="00CC55DA"/>
    <w:rsid w:val="00CD2C53"/>
    <w:rsid w:val="00CF4219"/>
    <w:rsid w:val="00D04257"/>
    <w:rsid w:val="00D27E49"/>
    <w:rsid w:val="00D3094B"/>
    <w:rsid w:val="00D50EE4"/>
    <w:rsid w:val="00D511EF"/>
    <w:rsid w:val="00D810DC"/>
    <w:rsid w:val="00E220F2"/>
    <w:rsid w:val="00E42C0E"/>
    <w:rsid w:val="00E605AA"/>
    <w:rsid w:val="00E83804"/>
    <w:rsid w:val="00E941FA"/>
    <w:rsid w:val="00E94A46"/>
    <w:rsid w:val="00EA71A8"/>
    <w:rsid w:val="00EE0687"/>
    <w:rsid w:val="00EF4509"/>
    <w:rsid w:val="00EF7422"/>
    <w:rsid w:val="00F00F41"/>
    <w:rsid w:val="00F01725"/>
    <w:rsid w:val="00F01728"/>
    <w:rsid w:val="00F07F7D"/>
    <w:rsid w:val="00F6467F"/>
    <w:rsid w:val="00F73FA9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7A007"/>
  <w15:docId w15:val="{1E64F8B8-5265-4E59-AEE0-FA91771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  <w:lang w:eastAsia="en-US" w:bidi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Посещённая гиперссылка"/>
    <w:rPr>
      <w:color w:val="800080"/>
      <w:u w:val="single"/>
    </w:rPr>
  </w:style>
  <w:style w:type="character" w:styleId="aa">
    <w:name w:val="page number"/>
    <w:basedOn w:val="a0"/>
    <w:qFormat/>
  </w:style>
  <w:style w:type="character" w:customStyle="1" w:styleId="FontStyle11">
    <w:name w:val="Font Style11"/>
    <w:qFormat/>
    <w:rPr>
      <w:rFonts w:ascii="Times New Roman" w:hAnsi="Times New Roman"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/>
      <w:b/>
      <w:bCs/>
      <w:sz w:val="26"/>
      <w:szCs w:val="26"/>
    </w:rPr>
  </w:style>
  <w:style w:type="character" w:customStyle="1" w:styleId="ab">
    <w:name w:val="Нижний колонтитул Знак"/>
    <w:qFormat/>
    <w:rPr>
      <w:sz w:val="28"/>
    </w:rPr>
  </w:style>
  <w:style w:type="character" w:customStyle="1" w:styleId="11">
    <w:name w:val="Основной текст1"/>
    <w:qFormat/>
    <w:rPr>
      <w:rFonts w:ascii="Tahoma" w:eastAsia="Tahoma" w:hAnsi="Tahoma"/>
      <w:color w:val="000000"/>
      <w:spacing w:val="0"/>
      <w:lang w:val="ru-RU" w:bidi="ar-SA"/>
    </w:rPr>
  </w:style>
  <w:style w:type="paragraph" w:styleId="ac">
    <w:name w:val="Title"/>
    <w:next w:val="ad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next w:val="a"/>
    <w:qFormat/>
    <w:pPr>
      <w:ind w:left="-284"/>
      <w:jc w:val="center"/>
    </w:pPr>
    <w:rPr>
      <w:b/>
      <w:color w:val="00008B"/>
      <w:sz w:val="32"/>
    </w:rPr>
  </w:style>
  <w:style w:type="paragraph" w:styleId="af0">
    <w:name w:val="index heading"/>
    <w:basedOn w:val="ac"/>
  </w:style>
  <w:style w:type="paragraph" w:styleId="af1">
    <w:name w:val="List Paragraph"/>
    <w:uiPriority w:val="34"/>
    <w:qFormat/>
    <w:pPr>
      <w:ind w:left="720"/>
      <w:contextualSpacing/>
    </w:pPr>
    <w:rPr>
      <w:szCs w:val="22"/>
      <w:lang w:eastAsia="en-US" w:bidi="en-US"/>
    </w:rPr>
  </w:style>
  <w:style w:type="paragraph" w:styleId="af2">
    <w:name w:val="No Spacing"/>
    <w:uiPriority w:val="1"/>
    <w:qFormat/>
    <w:rPr>
      <w:szCs w:val="22"/>
      <w:lang w:eastAsia="en-US" w:bidi="en-US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paragraph" w:styleId="20">
    <w:name w:val="Quote"/>
    <w:link w:val="21"/>
    <w:uiPriority w:val="29"/>
    <w:qFormat/>
    <w:pPr>
      <w:ind w:left="720" w:right="720"/>
    </w:pPr>
    <w:rPr>
      <w:i/>
      <w:szCs w:val="22"/>
      <w:lang w:eastAsia="en-US" w:bidi="en-US"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8">
    <w:name w:val="footnote text"/>
    <w:uiPriority w:val="99"/>
    <w:semiHidden/>
    <w:unhideWhenUsed/>
    <w:pPr>
      <w:spacing w:after="40"/>
    </w:pPr>
    <w:rPr>
      <w:sz w:val="18"/>
      <w:szCs w:val="22"/>
      <w:lang w:eastAsia="en-US" w:bidi="en-US"/>
    </w:rPr>
  </w:style>
  <w:style w:type="paragraph" w:styleId="12">
    <w:name w:val="toc 1"/>
    <w:uiPriority w:val="39"/>
    <w:unhideWhenUsed/>
    <w:pP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Cs w:val="22"/>
      <w:lang w:eastAsia="en-US" w:bidi="en-US"/>
    </w:rPr>
  </w:style>
  <w:style w:type="paragraph" w:styleId="af9">
    <w:name w:val="TOC Heading"/>
    <w:uiPriority w:val="39"/>
    <w:unhideWhenUsed/>
    <w:rPr>
      <w:szCs w:val="22"/>
      <w:lang w:eastAsia="en-US" w:bidi="en-US"/>
    </w:rPr>
  </w:style>
  <w:style w:type="paragraph" w:styleId="afa">
    <w:name w:val="Body Text Indent"/>
    <w:basedOn w:val="a"/>
    <w:pPr>
      <w:ind w:firstLine="709"/>
      <w:jc w:val="both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2"/>
      <w:szCs w:val="22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styleId="afd">
    <w:name w:val="Date"/>
    <w:basedOn w:val="a"/>
    <w:next w:val="a"/>
    <w:qFormat/>
    <w:rPr>
      <w:sz w:val="24"/>
      <w:szCs w:val="24"/>
    </w:rPr>
  </w:style>
  <w:style w:type="paragraph" w:customStyle="1" w:styleId="f22">
    <w:name w:val="Основной текст с о?f2ступом 2"/>
    <w:basedOn w:val="a"/>
    <w:qFormat/>
    <w:pPr>
      <w:widowControl w:val="0"/>
      <w:ind w:firstLine="851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Cs w:val="22"/>
    </w:rPr>
  </w:style>
  <w:style w:type="paragraph" w:styleId="24">
    <w:name w:val="Body Text 2"/>
    <w:basedOn w:val="a"/>
    <w:qFormat/>
    <w:pPr>
      <w:ind w:left="709" w:firstLine="425"/>
      <w:jc w:val="both"/>
    </w:pPr>
  </w:style>
  <w:style w:type="paragraph" w:styleId="25">
    <w:name w:val="Body Text Indent 2"/>
    <w:basedOn w:val="a"/>
    <w:qFormat/>
    <w:pPr>
      <w:ind w:firstLine="851"/>
      <w:jc w:val="both"/>
    </w:pPr>
    <w:rPr>
      <w:sz w:val="24"/>
    </w:rPr>
  </w:style>
  <w:style w:type="paragraph" w:customStyle="1" w:styleId="afe">
    <w:name w:val="Содержимое таблицы"/>
    <w:basedOn w:val="a"/>
    <w:qFormat/>
    <w:rPr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Cs w:val="22"/>
    </w:rPr>
  </w:style>
  <w:style w:type="paragraph" w:customStyle="1" w:styleId="Style2">
    <w:name w:val="Style2"/>
    <w:basedOn w:val="a"/>
    <w:qFormat/>
    <w:pPr>
      <w:widowControl w:val="0"/>
      <w:spacing w:line="322" w:lineRule="exact"/>
      <w:ind w:firstLine="538"/>
      <w:jc w:val="both"/>
    </w:pPr>
    <w:rPr>
      <w:sz w:val="24"/>
      <w:szCs w:val="24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tblPr/>
  </w:style>
  <w:style w:type="table" w:customStyle="1" w:styleId="TableGridLight">
    <w:name w:val="Table Grid Light"/>
    <w:uiPriority w:val="59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szCs w:val="22"/>
      <w:lang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Прижатый влево"/>
    <w:basedOn w:val="a"/>
    <w:next w:val="a"/>
    <w:uiPriority w:val="99"/>
    <w:rsid w:val="00E941F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2" Type="http://schemas.openxmlformats.org/officeDocument/2006/relationships/hyperlink" Target="consultantplus://offline/ref=465E8F2ED6E3C5CB9ACBCC4D3FD7C420A40E95779A703C9DE7EA27FC228C682D08A461976C9B0066BBD8C8F48E592B528E21BBB6RFx8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1" Type="http://schemas.openxmlformats.org/officeDocument/2006/relationships/hyperlink" Target="consultantplus://offline/ref=465E8F2ED6E3C5CB9ACBCC4D3FD7C420A40E95779A703C9DE7EA27FC228C682D08A461976C9B0066BBD8C8F48E592B528E21BBB6RFx8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5E8F2ED6E3C5CB9ACBCC4D3FD7C420A40E95779A703C9DE7EA27FC228C682D08A461976C9B0066BBD8C8F48E592B528E21BBB6RFx8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21.12.1994 N 69-ФЗ(ред. от 01.04.2022)"О пожарной безопасности"</vt:lpstr>
    </vt:vector>
  </TitlesOfParts>
  <Company>КонсультантПлюс Версия 4021.00.65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69-ФЗ(ред. от 01.04.2022)"О пожарной безопасности"</dc:title>
  <dc:creator>Soldatova_LF</dc:creator>
  <cp:lastModifiedBy>Пользователь</cp:lastModifiedBy>
  <cp:revision>12</cp:revision>
  <cp:lastPrinted>2024-04-03T07:45:00Z</cp:lastPrinted>
  <dcterms:created xsi:type="dcterms:W3CDTF">2024-02-16T13:05:00Z</dcterms:created>
  <dcterms:modified xsi:type="dcterms:W3CDTF">2024-04-03T08:02:00Z</dcterms:modified>
  <dc:language>ru-RU</dc:language>
</cp:coreProperties>
</file>