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6C5CF" w14:textId="07007294" w:rsidR="00A36A8C" w:rsidRDefault="00634DE1">
      <w:pPr>
        <w:spacing w:after="0" w:line="240" w:lineRule="auto"/>
        <w:jc w:val="center"/>
        <w:rPr>
          <w:rFonts w:ascii="Times New Roman" w:eastAsia="Times New Roman" w:hAnsi="Times New Roman" w:cs="Times New Roman"/>
          <w:b/>
          <w:sz w:val="28"/>
          <w:szCs w:val="28"/>
          <w:lang w:eastAsia="ru-RU"/>
        </w:rPr>
      </w:pPr>
      <w:r>
        <w:rPr>
          <w:noProof/>
          <w:lang w:eastAsia="ru-RU"/>
        </w:rPr>
        <mc:AlternateContent>
          <mc:Choice Requires="wps">
            <w:drawing>
              <wp:anchor distT="0" distB="0" distL="0" distR="0" simplePos="0" relativeHeight="2" behindDoc="0" locked="0" layoutInCell="0" allowOverlap="1" wp14:anchorId="59939150" wp14:editId="1C08570E">
                <wp:simplePos x="0" y="0"/>
                <wp:positionH relativeFrom="page">
                  <wp:posOffset>5825490</wp:posOffset>
                </wp:positionH>
                <wp:positionV relativeFrom="page">
                  <wp:posOffset>457200</wp:posOffset>
                </wp:positionV>
                <wp:extent cx="868045" cy="28384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045" cy="283845"/>
                        </a:xfrm>
                        <a:prstGeom prst="rect">
                          <a:avLst/>
                        </a:prstGeom>
                        <a:solidFill>
                          <a:srgbClr val="FFFFFF">
                            <a:alpha val="0"/>
                          </a:srgbClr>
                        </a:solidFill>
                      </wps:spPr>
                      <wps:txbx>
                        <w:txbxContent>
                          <w:p w14:paraId="7F7EAD3B" w14:textId="77777777" w:rsidR="002C27E3" w:rsidRDefault="002C27E3">
                            <w:pPr>
                              <w:pStyle w:val="afa"/>
                              <w:jc w:val="center"/>
                              <w:rPr>
                                <w:rFonts w:ascii="Times New Roman" w:hAnsi="Times New Roman" w:cs="Times New Roman"/>
                                <w:sz w:val="24"/>
                                <w:szCs w:val="24"/>
                                <w:u w:val="single"/>
                              </w:rPr>
                            </w:pPr>
                            <w:r>
                              <w:rPr>
                                <w:rFonts w:ascii="Times New Roman" w:hAnsi="Times New Roman" w:cs="Times New Roman"/>
                                <w:color w:val="000000"/>
                                <w:sz w:val="24"/>
                                <w:szCs w:val="24"/>
                                <w:u w:val="single"/>
                              </w:rPr>
                              <w:t>Проект</w:t>
                            </w:r>
                          </w:p>
                        </w:txbxContent>
                      </wps:txbx>
                      <wps:bodyPr lIns="36195" tIns="36195" rIns="36195" bIns="36195" anchor="t">
                        <a:noAutofit/>
                      </wps:bodyPr>
                    </wps:wsp>
                  </a:graphicData>
                </a:graphic>
                <wp14:sizeRelH relativeFrom="page">
                  <wp14:pctWidth>0</wp14:pctWidth>
                </wp14:sizeRelH>
                <wp14:sizeRelV relativeFrom="page">
                  <wp14:pctHeight>0</wp14:pctHeight>
                </wp14:sizeRelV>
              </wp:anchor>
            </w:drawing>
          </mc:Choice>
          <mc:Fallback>
            <w:pict>
              <v:shapetype w14:anchorId="59939150" id="_x0000_t202" coordsize="21600,21600" o:spt="202" path="m,l,21600r21600,l21600,xe">
                <v:stroke joinstyle="miter"/>
                <v:path gradientshapeok="t" o:connecttype="rect"/>
              </v:shapetype>
              <v:shape id="Поле 1" o:spid="_x0000_s1026" type="#_x0000_t202" style="position:absolute;left:0;text-align:left;margin-left:458.7pt;margin-top:36pt;width:68.35pt;height:22.35pt;z-index: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" o:allowincell="f" stroked="f">
                <v:fill opacity="0"/>
                <v:textbox inset="2.85pt,2.85pt,2.85pt,2.85pt">
                  <w:txbxContent>
                    <w:p w14:paraId="7F7EAD3B" w14:textId="77777777" w:rsidR="002C27E3" w:rsidRDefault="002C27E3">
                      <w:pPr>
                        <w:pStyle w:val="afa"/>
                        <w:jc w:val="center"/>
                        <w:rPr>
                          <w:rFonts w:ascii="Times New Roman" w:hAnsi="Times New Roman" w:cs="Times New Roman"/>
                          <w:sz w:val="24"/>
                          <w:szCs w:val="24"/>
                          <w:u w:val="single"/>
                        </w:rPr>
                      </w:pPr>
                      <w:r>
                        <w:rPr>
                          <w:rFonts w:ascii="Times New Roman" w:hAnsi="Times New Roman" w:cs="Times New Roman"/>
                          <w:color w:val="000000"/>
                          <w:sz w:val="24"/>
                          <w:szCs w:val="24"/>
                          <w:u w:val="single"/>
                        </w:rPr>
                        <w:t>Проект</w:t>
                      </w:r>
                    </w:p>
                  </w:txbxContent>
                </v:textbox>
                <w10:wrap anchorx="page" anchory="page"/>
              </v:shape>
            </w:pict>
          </mc:Fallback>
        </mc:AlternateContent>
      </w:r>
    </w:p>
    <w:p w14:paraId="4ADF5331" w14:textId="77777777" w:rsidR="00A36A8C" w:rsidRDefault="00E313A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pacing w:val="20"/>
          <w:sz w:val="56"/>
          <w:szCs w:val="20"/>
          <w:lang w:eastAsia="ru-RU"/>
        </w:rPr>
        <w:t>ЗАКОН</w:t>
      </w:r>
      <w:r>
        <w:rPr>
          <w:rFonts w:ascii="Times New Roman" w:eastAsia="Times New Roman" w:hAnsi="Times New Roman" w:cs="Times New Roman"/>
          <w:b/>
          <w:sz w:val="56"/>
          <w:szCs w:val="20"/>
          <w:lang w:eastAsia="ru-RU"/>
        </w:rPr>
        <w:br/>
        <w:t>Пензенской области</w:t>
      </w:r>
    </w:p>
    <w:p w14:paraId="74875318" w14:textId="77777777" w:rsidR="00A36A8C" w:rsidRDefault="00A36A8C">
      <w:pPr>
        <w:spacing w:after="0" w:line="240" w:lineRule="auto"/>
        <w:jc w:val="center"/>
        <w:rPr>
          <w:rFonts w:ascii="Times New Roman" w:eastAsia="Times New Roman" w:hAnsi="Times New Roman" w:cs="Times New Roman"/>
          <w:b/>
          <w:sz w:val="28"/>
          <w:szCs w:val="28"/>
          <w:lang w:eastAsia="ru-RU"/>
        </w:rPr>
      </w:pPr>
    </w:p>
    <w:p w14:paraId="068BA6D3" w14:textId="77777777" w:rsidR="00A36A8C" w:rsidRDefault="00A36A8C">
      <w:pPr>
        <w:spacing w:after="0" w:line="240" w:lineRule="auto"/>
        <w:jc w:val="center"/>
        <w:rPr>
          <w:rFonts w:ascii="Times New Roman" w:eastAsia="Times New Roman" w:hAnsi="Times New Roman" w:cs="Times New Roman"/>
          <w:b/>
          <w:sz w:val="28"/>
          <w:szCs w:val="28"/>
          <w:lang w:eastAsia="ru-RU"/>
        </w:rPr>
      </w:pPr>
    </w:p>
    <w:p w14:paraId="432B5CD8" w14:textId="337A9324" w:rsidR="002C27E3" w:rsidRPr="002C27E3" w:rsidRDefault="008C13B2" w:rsidP="002C27E3">
      <w:pPr>
        <w:spacing w:after="0" w:line="240" w:lineRule="auto"/>
        <w:jc w:val="center"/>
        <w:rPr>
          <w:rFonts w:ascii="Times New Roman" w:eastAsia="Times New Roman" w:hAnsi="Times New Roman" w:cs="Times New Roman"/>
          <w:b/>
          <w:bCs/>
          <w:sz w:val="28"/>
          <w:szCs w:val="28"/>
          <w:lang w:eastAsia="ru-RU"/>
        </w:rPr>
      </w:pPr>
      <w:r w:rsidRPr="002C27E3">
        <w:rPr>
          <w:rFonts w:ascii="Times New Roman" w:eastAsia="Times New Roman" w:hAnsi="Times New Roman" w:cs="Times New Roman"/>
          <w:b/>
          <w:bCs/>
          <w:sz w:val="28"/>
          <w:szCs w:val="28"/>
          <w:lang w:eastAsia="ru-RU"/>
        </w:rPr>
        <w:t>«</w:t>
      </w:r>
      <w:r w:rsidR="002C27E3" w:rsidRPr="002C27E3">
        <w:rPr>
          <w:rFonts w:ascii="Times New Roman" w:eastAsia="Times New Roman" w:hAnsi="Times New Roman" w:cs="Times New Roman"/>
          <w:b/>
          <w:bCs/>
          <w:sz w:val="28"/>
          <w:szCs w:val="28"/>
          <w:lang w:eastAsia="ru-RU"/>
        </w:rPr>
        <w:t>Кодекс Пензенской области об административных</w:t>
      </w:r>
    </w:p>
    <w:p w14:paraId="252EE7CD" w14:textId="39D4FC0E" w:rsidR="00A36A8C" w:rsidRPr="002C27E3" w:rsidRDefault="002C27E3" w:rsidP="002C27E3">
      <w:pPr>
        <w:spacing w:after="0" w:line="240" w:lineRule="auto"/>
        <w:jc w:val="center"/>
        <w:rPr>
          <w:rFonts w:ascii="Times New Roman" w:eastAsia="Times New Roman" w:hAnsi="Times New Roman" w:cs="Times New Roman"/>
          <w:b/>
          <w:sz w:val="28"/>
          <w:szCs w:val="28"/>
        </w:rPr>
      </w:pPr>
      <w:r w:rsidRPr="002C27E3">
        <w:rPr>
          <w:rFonts w:ascii="Times New Roman" w:eastAsia="Times New Roman" w:hAnsi="Times New Roman" w:cs="Times New Roman"/>
          <w:b/>
          <w:bCs/>
          <w:sz w:val="28"/>
          <w:szCs w:val="28"/>
          <w:lang w:eastAsia="ru-RU"/>
        </w:rPr>
        <w:t>правонарушениях</w:t>
      </w:r>
      <w:r w:rsidR="008C13B2" w:rsidRPr="002C27E3">
        <w:rPr>
          <w:rFonts w:ascii="Times New Roman" w:eastAsia="Times New Roman" w:hAnsi="Times New Roman" w:cs="Times New Roman"/>
          <w:b/>
          <w:bCs/>
          <w:sz w:val="28"/>
          <w:szCs w:val="28"/>
          <w:lang w:eastAsia="ru-RU"/>
        </w:rPr>
        <w:t>»</w:t>
      </w:r>
    </w:p>
    <w:p w14:paraId="137F6749" w14:textId="77777777" w:rsidR="00A36A8C" w:rsidRDefault="00A36A8C">
      <w:pPr>
        <w:spacing w:after="0" w:line="240" w:lineRule="auto"/>
        <w:jc w:val="center"/>
        <w:rPr>
          <w:rFonts w:ascii="Times New Roman" w:eastAsia="Times New Roman" w:hAnsi="Times New Roman" w:cs="Times New Roman"/>
          <w:bCs/>
          <w:sz w:val="28"/>
          <w:szCs w:val="28"/>
        </w:rPr>
      </w:pPr>
    </w:p>
    <w:p w14:paraId="19AA1DC2" w14:textId="77777777" w:rsidR="00A36A8C" w:rsidRDefault="00E313A4">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Внесен Губернатором Пензенской области О.В. Мельниченко</w:t>
      </w:r>
    </w:p>
    <w:p w14:paraId="2E4464D5" w14:textId="77777777" w:rsidR="00A36A8C" w:rsidRDefault="00A36A8C">
      <w:pPr>
        <w:spacing w:after="0" w:line="240" w:lineRule="auto"/>
        <w:jc w:val="center"/>
        <w:rPr>
          <w:rFonts w:ascii="Times New Roman" w:eastAsia="Times New Roman" w:hAnsi="Times New Roman" w:cs="Times New Roman"/>
          <w:sz w:val="28"/>
          <w:szCs w:val="28"/>
        </w:rPr>
      </w:pPr>
    </w:p>
    <w:p w14:paraId="3E3BA6C0" w14:textId="77777777" w:rsidR="002C27E3" w:rsidRPr="002C27E3" w:rsidRDefault="002C27E3" w:rsidP="00771477">
      <w:pPr>
        <w:suppressAutoHyphens w:val="0"/>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2C27E3">
        <w:rPr>
          <w:rFonts w:ascii="Times New Roman" w:hAnsi="Times New Roman" w:cs="Times New Roman"/>
          <w:b/>
          <w:bCs/>
          <w:sz w:val="28"/>
          <w:szCs w:val="28"/>
        </w:rPr>
        <w:t>Раздел I</w:t>
      </w:r>
    </w:p>
    <w:p w14:paraId="1178DBAF" w14:textId="4511A7CC" w:rsidR="002C27E3" w:rsidRPr="002C27E3" w:rsidRDefault="00C12B4E" w:rsidP="00771477">
      <w:pPr>
        <w:suppressAutoHyphens w:val="0"/>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2C27E3">
        <w:rPr>
          <w:rFonts w:ascii="Times New Roman" w:hAnsi="Times New Roman" w:cs="Times New Roman"/>
          <w:b/>
          <w:bCs/>
          <w:sz w:val="28"/>
          <w:szCs w:val="28"/>
        </w:rPr>
        <w:t>Общие положения</w:t>
      </w:r>
    </w:p>
    <w:p w14:paraId="64908A6F"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7A5DF716" w14:textId="2494EA78" w:rsidR="002C27E3" w:rsidRPr="002C27E3" w:rsidRDefault="002C27E3" w:rsidP="00771477">
      <w:pPr>
        <w:suppressAutoHyphens w:val="0"/>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2C27E3">
        <w:rPr>
          <w:rFonts w:ascii="Times New Roman" w:hAnsi="Times New Roman" w:cs="Times New Roman"/>
          <w:b/>
          <w:bCs/>
          <w:sz w:val="28"/>
          <w:szCs w:val="28"/>
        </w:rPr>
        <w:t xml:space="preserve">Глава 1. </w:t>
      </w:r>
      <w:r w:rsidR="00C12B4E" w:rsidRPr="002C27E3">
        <w:rPr>
          <w:rFonts w:ascii="Times New Roman" w:hAnsi="Times New Roman" w:cs="Times New Roman"/>
          <w:b/>
          <w:bCs/>
          <w:sz w:val="28"/>
          <w:szCs w:val="28"/>
        </w:rPr>
        <w:t>Законодательство об административных</w:t>
      </w:r>
      <w:r w:rsidR="00C12B4E">
        <w:rPr>
          <w:rFonts w:ascii="Times New Roman" w:hAnsi="Times New Roman" w:cs="Times New Roman"/>
          <w:b/>
          <w:bCs/>
          <w:sz w:val="28"/>
          <w:szCs w:val="28"/>
        </w:rPr>
        <w:t xml:space="preserve"> п</w:t>
      </w:r>
      <w:r w:rsidR="00C12B4E" w:rsidRPr="002C27E3">
        <w:rPr>
          <w:rFonts w:ascii="Times New Roman" w:hAnsi="Times New Roman" w:cs="Times New Roman"/>
          <w:b/>
          <w:bCs/>
          <w:sz w:val="28"/>
          <w:szCs w:val="28"/>
        </w:rPr>
        <w:t xml:space="preserve">равонарушениях в </w:t>
      </w:r>
      <w:r w:rsidR="00C12B4E">
        <w:rPr>
          <w:rFonts w:ascii="Times New Roman" w:hAnsi="Times New Roman" w:cs="Times New Roman"/>
          <w:b/>
          <w:bCs/>
          <w:sz w:val="28"/>
          <w:szCs w:val="28"/>
        </w:rPr>
        <w:t>П</w:t>
      </w:r>
      <w:r w:rsidR="00C12B4E" w:rsidRPr="002C27E3">
        <w:rPr>
          <w:rFonts w:ascii="Times New Roman" w:hAnsi="Times New Roman" w:cs="Times New Roman"/>
          <w:b/>
          <w:bCs/>
          <w:sz w:val="28"/>
          <w:szCs w:val="28"/>
        </w:rPr>
        <w:t>ензенской области</w:t>
      </w:r>
    </w:p>
    <w:p w14:paraId="01DCF6CA"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14F45729" w14:textId="77777777"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2C27E3">
        <w:rPr>
          <w:rFonts w:ascii="Times New Roman" w:hAnsi="Times New Roman" w:cs="Times New Roman"/>
          <w:b/>
          <w:bCs/>
          <w:sz w:val="28"/>
          <w:szCs w:val="28"/>
        </w:rPr>
        <w:t>Статья 1.1. Законодательство об административных правонарушениях в Пензенской области</w:t>
      </w:r>
    </w:p>
    <w:p w14:paraId="010AEA2E"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1. В целях обеспечения правопорядка, защиты прав, свобод и законных интересов граждан и юридических лиц, предупреждения административных правонарушений на территории Пензенской области настоящим Кодексом в соответствии с </w:t>
      </w:r>
      <w:hyperlink r:id="rId8" w:history="1">
        <w:r w:rsidRPr="002C27E3">
          <w:rPr>
            <w:rFonts w:ascii="Times New Roman" w:hAnsi="Times New Roman" w:cs="Times New Roman"/>
            <w:color w:val="0000FF"/>
            <w:sz w:val="28"/>
            <w:szCs w:val="28"/>
          </w:rPr>
          <w:t>Конституцией</w:t>
        </w:r>
      </w:hyperlink>
      <w:r w:rsidRPr="002C27E3">
        <w:rPr>
          <w:rFonts w:ascii="Times New Roman" w:hAnsi="Times New Roman" w:cs="Times New Roman"/>
          <w:sz w:val="28"/>
          <w:szCs w:val="28"/>
        </w:rPr>
        <w:t xml:space="preserve"> Российской Федерации и </w:t>
      </w:r>
      <w:hyperlink r:id="rId9" w:history="1">
        <w:r w:rsidRPr="002C27E3">
          <w:rPr>
            <w:rFonts w:ascii="Times New Roman" w:hAnsi="Times New Roman" w:cs="Times New Roman"/>
            <w:color w:val="0000FF"/>
            <w:sz w:val="28"/>
            <w:szCs w:val="28"/>
          </w:rPr>
          <w:t>Кодексом</w:t>
        </w:r>
      </w:hyperlink>
      <w:r w:rsidRPr="002C27E3">
        <w:rPr>
          <w:rFonts w:ascii="Times New Roman" w:hAnsi="Times New Roman" w:cs="Times New Roman"/>
          <w:sz w:val="28"/>
          <w:szCs w:val="28"/>
        </w:rPr>
        <w:t xml:space="preserve"> Российской Федерации об административных правонарушениях устанавливается административная ответственность за административные правонарушения на территории Пензенской области по вопросам, не отнесенным к вопросам, имеющим федеральное значение, определяются должностные лица, уполномоченные составлять протоколы об административных правонарушениях, предусмотренных настоящим Кодексом, а также органы и должностные лица, уполномоченные рассматривать дела об указанных административных правонарушениях.</w:t>
      </w:r>
    </w:p>
    <w:p w14:paraId="1AC68702"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2. В случае установления </w:t>
      </w:r>
      <w:hyperlink r:id="rId10" w:history="1">
        <w:r w:rsidRPr="002C27E3">
          <w:rPr>
            <w:rFonts w:ascii="Times New Roman" w:hAnsi="Times New Roman" w:cs="Times New Roman"/>
            <w:color w:val="0000FF"/>
            <w:sz w:val="28"/>
            <w:szCs w:val="28"/>
          </w:rPr>
          <w:t>Кодексом</w:t>
        </w:r>
      </w:hyperlink>
      <w:r w:rsidRPr="002C27E3">
        <w:rPr>
          <w:rFonts w:ascii="Times New Roman" w:hAnsi="Times New Roman" w:cs="Times New Roman"/>
          <w:sz w:val="28"/>
          <w:szCs w:val="28"/>
        </w:rPr>
        <w:t xml:space="preserve"> Российской Федерации об административных правонарушениях иной ответственности за административные правонарушения предусмотренные настоящим Кодексом, применяются нормы </w:t>
      </w:r>
      <w:hyperlink r:id="rId11" w:history="1">
        <w:r w:rsidRPr="002C27E3">
          <w:rPr>
            <w:rFonts w:ascii="Times New Roman" w:hAnsi="Times New Roman" w:cs="Times New Roman"/>
            <w:color w:val="0000FF"/>
            <w:sz w:val="28"/>
            <w:szCs w:val="28"/>
          </w:rPr>
          <w:t>Кодекса</w:t>
        </w:r>
      </w:hyperlink>
      <w:r w:rsidRPr="002C27E3">
        <w:rPr>
          <w:rFonts w:ascii="Times New Roman" w:hAnsi="Times New Roman" w:cs="Times New Roman"/>
          <w:sz w:val="28"/>
          <w:szCs w:val="28"/>
        </w:rPr>
        <w:t xml:space="preserve"> Российской Федерации об административных правонарушениях.</w:t>
      </w:r>
    </w:p>
    <w:p w14:paraId="4D361638"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2EFF340E" w14:textId="77777777"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2C27E3">
        <w:rPr>
          <w:rFonts w:ascii="Times New Roman" w:hAnsi="Times New Roman" w:cs="Times New Roman"/>
          <w:b/>
          <w:bCs/>
          <w:sz w:val="28"/>
          <w:szCs w:val="28"/>
        </w:rPr>
        <w:t>Статья 1.2. Полномочия Законодательного Собрания Пензенской области</w:t>
      </w:r>
    </w:p>
    <w:p w14:paraId="40E40F93"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К полномочиям Законодательного Собрания Пензенской области в соответствии с настоящим Кодексом относится:</w:t>
      </w:r>
    </w:p>
    <w:p w14:paraId="08365778"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1) установление в пределах полномочий Пензенской области законами Пензенской области административной ответственности за правонарушения, не предусмотренные </w:t>
      </w:r>
      <w:hyperlink r:id="rId12" w:history="1">
        <w:r w:rsidRPr="002C27E3">
          <w:rPr>
            <w:rFonts w:ascii="Times New Roman" w:hAnsi="Times New Roman" w:cs="Times New Roman"/>
            <w:color w:val="0000FF"/>
            <w:sz w:val="28"/>
            <w:szCs w:val="28"/>
          </w:rPr>
          <w:t>Кодексом</w:t>
        </w:r>
      </w:hyperlink>
      <w:r w:rsidRPr="002C27E3">
        <w:rPr>
          <w:rFonts w:ascii="Times New Roman" w:hAnsi="Times New Roman" w:cs="Times New Roman"/>
          <w:sz w:val="28"/>
          <w:szCs w:val="28"/>
        </w:rPr>
        <w:t xml:space="preserve"> Российской Федерации об административных правонарушениях;</w:t>
      </w:r>
    </w:p>
    <w:p w14:paraId="27C63AA3"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lastRenderedPageBreak/>
        <w:t>2) определение перечня должностных лиц, уполномоченных составлять протоколы об административных правонарушениях, предусмотренных настоящим Кодексом;</w:t>
      </w:r>
    </w:p>
    <w:p w14:paraId="55F8C987"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3) определение подведомственности дел об административных правонарушениях, предусмотренных законами Пензенской области.</w:t>
      </w:r>
    </w:p>
    <w:p w14:paraId="06D99741"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648C52D5" w14:textId="77777777"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2C27E3">
        <w:rPr>
          <w:rFonts w:ascii="Times New Roman" w:hAnsi="Times New Roman" w:cs="Times New Roman"/>
          <w:b/>
          <w:bCs/>
          <w:sz w:val="28"/>
          <w:szCs w:val="28"/>
        </w:rPr>
        <w:t>Статья 1.3. Полномочия Правительства Пензенской области</w:t>
      </w:r>
    </w:p>
    <w:p w14:paraId="59138017"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К полномочиям Правительства Пензенской области в соответствии с настоящим Кодексом относится:</w:t>
      </w:r>
    </w:p>
    <w:p w14:paraId="5C25E25F"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bookmarkStart w:id="0" w:name="Par23"/>
      <w:bookmarkEnd w:id="0"/>
      <w:r w:rsidRPr="002C27E3">
        <w:rPr>
          <w:rFonts w:ascii="Times New Roman" w:hAnsi="Times New Roman" w:cs="Times New Roman"/>
          <w:sz w:val="28"/>
          <w:szCs w:val="28"/>
        </w:rPr>
        <w:t>1) определение (формирование) государственных органов и должностных лиц, осуществляющих контроль за соблюдением законодательства об административных правонарушениях в отдельных сферах общественных отношений;</w:t>
      </w:r>
    </w:p>
    <w:p w14:paraId="346A458E"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2) принятие нормативных правовых актов по вопросам организации деятельности органов и должностных лиц, указанных в </w:t>
      </w:r>
      <w:hyperlink w:anchor="Par23" w:history="1">
        <w:r w:rsidRPr="002C27E3">
          <w:rPr>
            <w:rFonts w:ascii="Times New Roman" w:hAnsi="Times New Roman" w:cs="Times New Roman"/>
            <w:color w:val="0000FF"/>
            <w:sz w:val="28"/>
            <w:szCs w:val="28"/>
          </w:rPr>
          <w:t>пункте 1</w:t>
        </w:r>
      </w:hyperlink>
      <w:r w:rsidRPr="002C27E3">
        <w:rPr>
          <w:rFonts w:ascii="Times New Roman" w:hAnsi="Times New Roman" w:cs="Times New Roman"/>
          <w:sz w:val="28"/>
          <w:szCs w:val="28"/>
        </w:rPr>
        <w:t xml:space="preserve"> настоящей статьи.</w:t>
      </w:r>
    </w:p>
    <w:p w14:paraId="6BFB39C4"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1FE40499" w14:textId="77777777"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2C27E3">
        <w:rPr>
          <w:rFonts w:ascii="Times New Roman" w:hAnsi="Times New Roman" w:cs="Times New Roman"/>
          <w:b/>
          <w:bCs/>
          <w:sz w:val="28"/>
          <w:szCs w:val="28"/>
        </w:rPr>
        <w:t>Статья 1.4. Субъекты административной ответственности</w:t>
      </w:r>
    </w:p>
    <w:p w14:paraId="2088139A"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 соответствии с федеральным законодательством к административной ответственности за совершение правонарушений, предусмотренных настоящим Кодексом, привлекаются физические, юридические и должностные лица.</w:t>
      </w:r>
    </w:p>
    <w:p w14:paraId="1F64C6DA"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782D4CBE" w14:textId="77777777"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2C27E3">
        <w:rPr>
          <w:rFonts w:ascii="Times New Roman" w:hAnsi="Times New Roman" w:cs="Times New Roman"/>
          <w:b/>
          <w:bCs/>
          <w:sz w:val="28"/>
          <w:szCs w:val="28"/>
        </w:rPr>
        <w:t>Статья 1.5. Презумпция невиновности</w:t>
      </w:r>
    </w:p>
    <w:p w14:paraId="219B25E3"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В соответствии с </w:t>
      </w:r>
      <w:hyperlink r:id="rId13" w:history="1">
        <w:r w:rsidRPr="002C27E3">
          <w:rPr>
            <w:rFonts w:ascii="Times New Roman" w:hAnsi="Times New Roman" w:cs="Times New Roman"/>
            <w:color w:val="0000FF"/>
            <w:sz w:val="28"/>
            <w:szCs w:val="28"/>
          </w:rPr>
          <w:t>Кодексом</w:t>
        </w:r>
      </w:hyperlink>
      <w:r w:rsidRPr="002C27E3">
        <w:rPr>
          <w:rFonts w:ascii="Times New Roman" w:hAnsi="Times New Roman" w:cs="Times New Roman"/>
          <w:sz w:val="28"/>
          <w:szCs w:val="28"/>
        </w:rPr>
        <w:t xml:space="preserve"> Российской Федерации об административных правонарушениях:</w:t>
      </w:r>
    </w:p>
    <w:p w14:paraId="58094B1B"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1) лицо подлежит административной ответственности только за те административные правонарушения, в отношении которых установлена его вина;</w:t>
      </w:r>
    </w:p>
    <w:p w14:paraId="77933C3F"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w:t>
      </w:r>
      <w:hyperlink r:id="rId14" w:history="1">
        <w:r w:rsidRPr="002C27E3">
          <w:rPr>
            <w:rFonts w:ascii="Times New Roman" w:hAnsi="Times New Roman" w:cs="Times New Roman"/>
            <w:color w:val="0000FF"/>
            <w:sz w:val="28"/>
            <w:szCs w:val="28"/>
          </w:rPr>
          <w:t>Кодексом</w:t>
        </w:r>
      </w:hyperlink>
      <w:r w:rsidRPr="002C27E3">
        <w:rPr>
          <w:rFonts w:ascii="Times New Roman" w:hAnsi="Times New Roman" w:cs="Times New Roman"/>
          <w:sz w:val="28"/>
          <w:szCs w:val="28"/>
        </w:rPr>
        <w:t xml:space="preserve"> Российской Федерации об административных правонарушениях, и установлена вступившим в законную силу постановлением судьи, органа, должностного лица, рассмотревших дело;</w:t>
      </w:r>
    </w:p>
    <w:p w14:paraId="667B3D3D"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3) лицо, привлекаемое к административной ответственности, не обязано доказывать свою невиновность;</w:t>
      </w:r>
    </w:p>
    <w:p w14:paraId="20E92CD9"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4) неустранимые сомнения в виновности лица, привлекаемого к административной ответственности, толкуются в пользу этого лица.</w:t>
      </w:r>
    </w:p>
    <w:p w14:paraId="2C6A3296"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01236F5A" w14:textId="77777777"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2C27E3">
        <w:rPr>
          <w:rFonts w:ascii="Times New Roman" w:hAnsi="Times New Roman" w:cs="Times New Roman"/>
          <w:b/>
          <w:bCs/>
          <w:sz w:val="28"/>
          <w:szCs w:val="28"/>
        </w:rPr>
        <w:t>Статья 1.6. Формы вины</w:t>
      </w:r>
    </w:p>
    <w:p w14:paraId="325FC47B"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В соответствии с </w:t>
      </w:r>
      <w:hyperlink r:id="rId15" w:history="1">
        <w:r w:rsidRPr="002C27E3">
          <w:rPr>
            <w:rFonts w:ascii="Times New Roman" w:hAnsi="Times New Roman" w:cs="Times New Roman"/>
            <w:color w:val="0000FF"/>
            <w:sz w:val="28"/>
            <w:szCs w:val="28"/>
          </w:rPr>
          <w:t>Кодексом</w:t>
        </w:r>
      </w:hyperlink>
      <w:r w:rsidRPr="002C27E3">
        <w:rPr>
          <w:rFonts w:ascii="Times New Roman" w:hAnsi="Times New Roman" w:cs="Times New Roman"/>
          <w:sz w:val="28"/>
          <w:szCs w:val="28"/>
        </w:rPr>
        <w:t xml:space="preserve"> Российской Федерации об административных правонарушениях:</w:t>
      </w:r>
    </w:p>
    <w:p w14:paraId="1F017E2C"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14:paraId="17522F82"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w:t>
      </w:r>
      <w:r w:rsidRPr="002C27E3">
        <w:rPr>
          <w:rFonts w:ascii="Times New Roman" w:hAnsi="Times New Roman" w:cs="Times New Roman"/>
          <w:sz w:val="28"/>
          <w:szCs w:val="28"/>
        </w:rPr>
        <w:lastRenderedPageBreak/>
        <w:t>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14:paraId="46F559AE"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4D7E3EAD" w14:textId="77777777"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2C27E3">
        <w:rPr>
          <w:rFonts w:ascii="Times New Roman" w:hAnsi="Times New Roman" w:cs="Times New Roman"/>
          <w:b/>
          <w:bCs/>
          <w:sz w:val="28"/>
          <w:szCs w:val="28"/>
        </w:rPr>
        <w:t>Статья 1.7. Виды административных наказаний, установленные настоящим Кодексом</w:t>
      </w:r>
    </w:p>
    <w:p w14:paraId="0B0C6501"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В соответствии с </w:t>
      </w:r>
      <w:hyperlink r:id="rId16" w:history="1">
        <w:r w:rsidRPr="002C27E3">
          <w:rPr>
            <w:rFonts w:ascii="Times New Roman" w:hAnsi="Times New Roman" w:cs="Times New Roman"/>
            <w:color w:val="0000FF"/>
            <w:sz w:val="28"/>
            <w:szCs w:val="28"/>
          </w:rPr>
          <w:t>Кодексом</w:t>
        </w:r>
      </w:hyperlink>
      <w:r w:rsidRPr="002C27E3">
        <w:rPr>
          <w:rFonts w:ascii="Times New Roman" w:hAnsi="Times New Roman" w:cs="Times New Roman"/>
          <w:sz w:val="28"/>
          <w:szCs w:val="28"/>
        </w:rPr>
        <w:t xml:space="preserve"> Российской Федерации об административных правонарушениях за совершение административных правонарушений, установленных настоящим Кодексом, могут применяться следующие административные наказания:</w:t>
      </w:r>
    </w:p>
    <w:p w14:paraId="758B94BA"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1) предупреждение;</w:t>
      </w:r>
    </w:p>
    <w:p w14:paraId="06D59AB6"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2) административный штраф.</w:t>
      </w:r>
    </w:p>
    <w:p w14:paraId="4B9CE466"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5CF3044E" w14:textId="77777777" w:rsidR="002C27E3" w:rsidRPr="002C27E3" w:rsidRDefault="002C27E3" w:rsidP="00771477">
      <w:pPr>
        <w:suppressAutoHyphens w:val="0"/>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2C27E3">
        <w:rPr>
          <w:rFonts w:ascii="Times New Roman" w:hAnsi="Times New Roman" w:cs="Times New Roman"/>
          <w:b/>
          <w:bCs/>
          <w:sz w:val="28"/>
          <w:szCs w:val="28"/>
        </w:rPr>
        <w:t>Раздел II</w:t>
      </w:r>
    </w:p>
    <w:p w14:paraId="71F909B6" w14:textId="21265E83" w:rsidR="002C27E3" w:rsidRPr="002C27E3" w:rsidRDefault="00E33B51" w:rsidP="00771477">
      <w:pPr>
        <w:suppressAutoHyphens w:val="0"/>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2C27E3">
        <w:rPr>
          <w:rFonts w:ascii="Times New Roman" w:hAnsi="Times New Roman" w:cs="Times New Roman"/>
          <w:b/>
          <w:bCs/>
          <w:sz w:val="28"/>
          <w:szCs w:val="28"/>
        </w:rPr>
        <w:t>Особенная часть</w:t>
      </w:r>
    </w:p>
    <w:p w14:paraId="79F6821A"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229895A6" w14:textId="25AFB670" w:rsidR="002C27E3" w:rsidRPr="002C27E3" w:rsidRDefault="002C27E3" w:rsidP="00771477">
      <w:pPr>
        <w:suppressAutoHyphens w:val="0"/>
        <w:autoSpaceDE w:val="0"/>
        <w:autoSpaceDN w:val="0"/>
        <w:adjustRightInd w:val="0"/>
        <w:spacing w:after="0" w:line="240" w:lineRule="auto"/>
        <w:ind w:firstLine="709"/>
        <w:jc w:val="center"/>
        <w:outlineLvl w:val="1"/>
        <w:rPr>
          <w:rFonts w:ascii="Times New Roman" w:hAnsi="Times New Roman" w:cs="Times New Roman"/>
          <w:b/>
          <w:bCs/>
          <w:sz w:val="28"/>
          <w:szCs w:val="28"/>
        </w:rPr>
      </w:pPr>
      <w:bookmarkStart w:id="1" w:name="Par53"/>
      <w:bookmarkEnd w:id="1"/>
      <w:r w:rsidRPr="002C27E3">
        <w:rPr>
          <w:rFonts w:ascii="Times New Roman" w:hAnsi="Times New Roman" w:cs="Times New Roman"/>
          <w:b/>
          <w:bCs/>
          <w:sz w:val="28"/>
          <w:szCs w:val="28"/>
        </w:rPr>
        <w:t xml:space="preserve">Глава 2. </w:t>
      </w:r>
      <w:r w:rsidR="00AE08AD" w:rsidRPr="002C27E3">
        <w:rPr>
          <w:rFonts w:ascii="Times New Roman" w:hAnsi="Times New Roman" w:cs="Times New Roman"/>
          <w:b/>
          <w:bCs/>
          <w:sz w:val="28"/>
          <w:szCs w:val="28"/>
        </w:rPr>
        <w:t>Административные правонарушения в сфере</w:t>
      </w:r>
      <w:r w:rsidR="00AE08AD">
        <w:rPr>
          <w:rFonts w:ascii="Times New Roman" w:hAnsi="Times New Roman" w:cs="Times New Roman"/>
          <w:b/>
          <w:bCs/>
          <w:sz w:val="28"/>
          <w:szCs w:val="28"/>
        </w:rPr>
        <w:t xml:space="preserve"> н</w:t>
      </w:r>
      <w:r w:rsidR="00AE08AD" w:rsidRPr="002C27E3">
        <w:rPr>
          <w:rFonts w:ascii="Times New Roman" w:hAnsi="Times New Roman" w:cs="Times New Roman"/>
          <w:b/>
          <w:bCs/>
          <w:sz w:val="28"/>
          <w:szCs w:val="28"/>
        </w:rPr>
        <w:t>езаконного оборота крепких спиртных напитков и</w:t>
      </w:r>
      <w:r w:rsidR="00AE08AD">
        <w:rPr>
          <w:rFonts w:ascii="Times New Roman" w:hAnsi="Times New Roman" w:cs="Times New Roman"/>
          <w:b/>
          <w:bCs/>
          <w:sz w:val="28"/>
          <w:szCs w:val="28"/>
        </w:rPr>
        <w:t xml:space="preserve"> с</w:t>
      </w:r>
      <w:r w:rsidR="00AE08AD" w:rsidRPr="002C27E3">
        <w:rPr>
          <w:rFonts w:ascii="Times New Roman" w:hAnsi="Times New Roman" w:cs="Times New Roman"/>
          <w:b/>
          <w:bCs/>
          <w:sz w:val="28"/>
          <w:szCs w:val="28"/>
        </w:rPr>
        <w:t>пиртосодержащей жидкости, розничной продажи безалкогольных</w:t>
      </w:r>
      <w:r w:rsidR="00AE08AD">
        <w:rPr>
          <w:rFonts w:ascii="Times New Roman" w:hAnsi="Times New Roman" w:cs="Times New Roman"/>
          <w:b/>
          <w:bCs/>
          <w:sz w:val="28"/>
          <w:szCs w:val="28"/>
        </w:rPr>
        <w:t xml:space="preserve"> т</w:t>
      </w:r>
      <w:r w:rsidR="00AE08AD" w:rsidRPr="002C27E3">
        <w:rPr>
          <w:rFonts w:ascii="Times New Roman" w:hAnsi="Times New Roman" w:cs="Times New Roman"/>
          <w:b/>
          <w:bCs/>
          <w:sz w:val="28"/>
          <w:szCs w:val="28"/>
        </w:rPr>
        <w:t>онизирующих напитков, розничной продажи товаров, содержащих</w:t>
      </w:r>
      <w:r w:rsidR="00AE08AD">
        <w:rPr>
          <w:rFonts w:ascii="Times New Roman" w:hAnsi="Times New Roman" w:cs="Times New Roman"/>
          <w:b/>
          <w:bCs/>
          <w:sz w:val="28"/>
          <w:szCs w:val="28"/>
        </w:rPr>
        <w:t xml:space="preserve"> с</w:t>
      </w:r>
      <w:r w:rsidR="00AE08AD" w:rsidRPr="002C27E3">
        <w:rPr>
          <w:rFonts w:ascii="Times New Roman" w:hAnsi="Times New Roman" w:cs="Times New Roman"/>
          <w:b/>
          <w:bCs/>
          <w:sz w:val="28"/>
          <w:szCs w:val="28"/>
        </w:rPr>
        <w:t>жиженный углеводородный газ, для личных и бытовых нужд</w:t>
      </w:r>
      <w:r w:rsidR="00AE08AD">
        <w:rPr>
          <w:rFonts w:ascii="Times New Roman" w:hAnsi="Times New Roman" w:cs="Times New Roman"/>
          <w:b/>
          <w:bCs/>
          <w:sz w:val="28"/>
          <w:szCs w:val="28"/>
        </w:rPr>
        <w:t xml:space="preserve"> г</w:t>
      </w:r>
      <w:r w:rsidR="00AE08AD" w:rsidRPr="002C27E3">
        <w:rPr>
          <w:rFonts w:ascii="Times New Roman" w:hAnsi="Times New Roman" w:cs="Times New Roman"/>
          <w:b/>
          <w:bCs/>
          <w:sz w:val="28"/>
          <w:szCs w:val="28"/>
        </w:rPr>
        <w:t>раждан</w:t>
      </w:r>
    </w:p>
    <w:p w14:paraId="0EAF3696"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66D5E6EC" w14:textId="77777777" w:rsidR="002E0C46" w:rsidRPr="002E0C46"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2" w:name="Par66"/>
      <w:bookmarkEnd w:id="2"/>
      <w:r w:rsidRPr="002C27E3">
        <w:rPr>
          <w:rFonts w:ascii="Times New Roman" w:hAnsi="Times New Roman" w:cs="Times New Roman"/>
          <w:b/>
          <w:bCs/>
          <w:sz w:val="28"/>
          <w:szCs w:val="28"/>
        </w:rPr>
        <w:t>Статья 2.</w:t>
      </w:r>
      <w:r>
        <w:rPr>
          <w:rFonts w:ascii="Times New Roman" w:hAnsi="Times New Roman" w:cs="Times New Roman"/>
          <w:b/>
          <w:bCs/>
          <w:sz w:val="28"/>
          <w:szCs w:val="28"/>
        </w:rPr>
        <w:t>1</w:t>
      </w:r>
      <w:r w:rsidRPr="002C27E3">
        <w:rPr>
          <w:rFonts w:ascii="Times New Roman" w:hAnsi="Times New Roman" w:cs="Times New Roman"/>
          <w:b/>
          <w:bCs/>
          <w:sz w:val="28"/>
          <w:szCs w:val="28"/>
        </w:rPr>
        <w:t xml:space="preserve">. </w:t>
      </w:r>
      <w:r w:rsidR="002E0C46" w:rsidRPr="002E0C46">
        <w:rPr>
          <w:rFonts w:ascii="Times New Roman" w:hAnsi="Times New Roman" w:cs="Times New Roman"/>
          <w:b/>
          <w:bCs/>
          <w:sz w:val="28"/>
          <w:szCs w:val="28"/>
        </w:rPr>
        <w:t>Организация или (и) содержание притонов для распития спиртных напитков</w:t>
      </w:r>
    </w:p>
    <w:p w14:paraId="3708EC2A" w14:textId="77777777" w:rsidR="002E0C46" w:rsidRPr="002E0C46" w:rsidRDefault="002E0C46" w:rsidP="00771477">
      <w:pPr>
        <w:suppressAutoHyphens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E0C46">
        <w:rPr>
          <w:rFonts w:ascii="Times New Roman" w:hAnsi="Times New Roman" w:cs="Times New Roman"/>
          <w:sz w:val="28"/>
          <w:szCs w:val="28"/>
        </w:rPr>
        <w:t>Организация или (и) содержание притонов для распития спиртных напитков, сопряженные с нарушением общественного порядка, -</w:t>
      </w:r>
    </w:p>
    <w:p w14:paraId="6C58C778" w14:textId="77777777" w:rsidR="002E0C46" w:rsidRPr="002E0C46" w:rsidRDefault="002E0C46" w:rsidP="00771477">
      <w:pPr>
        <w:suppressAutoHyphens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E0C46">
        <w:rPr>
          <w:rFonts w:ascii="Times New Roman" w:hAnsi="Times New Roman" w:cs="Times New Roman"/>
          <w:sz w:val="28"/>
          <w:szCs w:val="28"/>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ста тысяч до двухсот тысяч рублей.</w:t>
      </w:r>
    </w:p>
    <w:p w14:paraId="24E939FC" w14:textId="77777777" w:rsidR="002E0C46" w:rsidRPr="002E0C46" w:rsidRDefault="002E0C46" w:rsidP="00771477">
      <w:pPr>
        <w:suppressAutoHyphens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E0C46">
        <w:rPr>
          <w:rFonts w:ascii="Times New Roman" w:hAnsi="Times New Roman" w:cs="Times New Roman"/>
          <w:sz w:val="28"/>
          <w:szCs w:val="28"/>
        </w:rPr>
        <w:t>Примечание. Под притоном для распития спиртных напитков в настоящей главе следует понимать жилое (квартира, комната, дача, дом и другое) или нежилое (подвал, чердак, сарай, гараж, склад и другое) помещение, систематически (три и более раз) предоставляемое лицом для распития спиртных напитков (за исключением организаций торговли и общественного питания, в которых разрешена продажа алкогольной продукции в розлив).</w:t>
      </w:r>
    </w:p>
    <w:p w14:paraId="40B29E63" w14:textId="1DC1E9E1" w:rsidR="002E0C46" w:rsidRPr="002E0C46" w:rsidRDefault="002E0C46" w:rsidP="00771477">
      <w:pPr>
        <w:suppressAutoHyphens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E0C46">
        <w:rPr>
          <w:rFonts w:ascii="Times New Roman" w:hAnsi="Times New Roman" w:cs="Times New Roman"/>
          <w:sz w:val="28"/>
          <w:szCs w:val="28"/>
        </w:rPr>
        <w:t>Под организацией притона для распития спиртных напитков в настоящей главе следует понимать действия, направленные на его создание: подыскание, наем, приспособление помещения, его оборудование, привлечение лиц, желающих им воспользоваться для распития спиртных напитков,</w:t>
      </w:r>
      <w:r w:rsidRPr="002E0C46">
        <w:t xml:space="preserve"> </w:t>
      </w:r>
      <w:r w:rsidRPr="002E0C46">
        <w:rPr>
          <w:rFonts w:ascii="Times New Roman" w:hAnsi="Times New Roman" w:cs="Times New Roman"/>
          <w:sz w:val="28"/>
          <w:szCs w:val="28"/>
        </w:rPr>
        <w:t>сбор средств для этого.</w:t>
      </w:r>
    </w:p>
    <w:p w14:paraId="4FB177E4" w14:textId="3336292B" w:rsidR="002C27E3" w:rsidRDefault="002E0C46" w:rsidP="00771477">
      <w:pPr>
        <w:suppressAutoHyphens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E0C46">
        <w:rPr>
          <w:rFonts w:ascii="Times New Roman" w:hAnsi="Times New Roman" w:cs="Times New Roman"/>
          <w:sz w:val="28"/>
          <w:szCs w:val="28"/>
        </w:rPr>
        <w:t xml:space="preserve">Под содержанием притона для распития спиртных напитков в настоящей главе следует понимать систему действий, направленных на обеспечение функционирования притона (его материальное обеспечение, охрана, производство ремонта, организация уборки помещения, обслуживание клиентуры и другое), фактическое пользование помещением, в котором систематически (три и более </w:t>
      </w:r>
      <w:r w:rsidRPr="002E0C46">
        <w:rPr>
          <w:rFonts w:ascii="Times New Roman" w:hAnsi="Times New Roman" w:cs="Times New Roman"/>
          <w:sz w:val="28"/>
          <w:szCs w:val="28"/>
        </w:rPr>
        <w:lastRenderedPageBreak/>
        <w:t>раз) происходит распитие спиртных напитков (лицо, содержащее притон, может быть не только собственником помещения, но и осуществлять право пользования им по иным основаниям).</w:t>
      </w:r>
    </w:p>
    <w:p w14:paraId="3FD61496" w14:textId="77777777" w:rsidR="002E0C46" w:rsidRPr="002E0C46" w:rsidRDefault="002E0C46" w:rsidP="00771477">
      <w:pPr>
        <w:suppressAutoHyphens w:val="0"/>
        <w:autoSpaceDE w:val="0"/>
        <w:autoSpaceDN w:val="0"/>
        <w:adjustRightInd w:val="0"/>
        <w:spacing w:after="0" w:line="240" w:lineRule="auto"/>
        <w:ind w:firstLine="709"/>
        <w:jc w:val="both"/>
        <w:outlineLvl w:val="1"/>
        <w:rPr>
          <w:rFonts w:ascii="Times New Roman" w:hAnsi="Times New Roman" w:cs="Times New Roman"/>
          <w:sz w:val="28"/>
          <w:szCs w:val="28"/>
        </w:rPr>
      </w:pPr>
    </w:p>
    <w:p w14:paraId="66514C1A" w14:textId="0C7E5F5E"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3" w:name="Par79"/>
      <w:bookmarkEnd w:id="3"/>
      <w:r w:rsidRPr="002C27E3">
        <w:rPr>
          <w:rFonts w:ascii="Times New Roman" w:hAnsi="Times New Roman" w:cs="Times New Roman"/>
          <w:b/>
          <w:bCs/>
          <w:sz w:val="28"/>
          <w:szCs w:val="28"/>
        </w:rPr>
        <w:t>Статья 2.</w:t>
      </w:r>
      <w:r>
        <w:rPr>
          <w:rFonts w:ascii="Times New Roman" w:hAnsi="Times New Roman" w:cs="Times New Roman"/>
          <w:b/>
          <w:bCs/>
          <w:sz w:val="28"/>
          <w:szCs w:val="28"/>
        </w:rPr>
        <w:t>2</w:t>
      </w:r>
      <w:r w:rsidRPr="002C27E3">
        <w:rPr>
          <w:rFonts w:ascii="Times New Roman" w:hAnsi="Times New Roman" w:cs="Times New Roman"/>
          <w:b/>
          <w:bCs/>
          <w:sz w:val="28"/>
          <w:szCs w:val="28"/>
        </w:rPr>
        <w:t>. Нарушение ограничений в сфере розничной продажи безалкогольных тонизирующих напитков</w:t>
      </w:r>
    </w:p>
    <w:p w14:paraId="64DEE865" w14:textId="6A22A705"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2C27E3">
        <w:rPr>
          <w:rFonts w:ascii="Times New Roman" w:hAnsi="Times New Roman" w:cs="Times New Roman"/>
          <w:sz w:val="28"/>
          <w:szCs w:val="28"/>
        </w:rPr>
        <w:t>. Розничная продажа безалкогольных тонизирующих напитков несовершеннолетним; в детских, образовательных и медицинских организациях; в местах проведения культурно-массовых мероприятий с участием подростков и молодежи; в организациях культуры, физкультурно-оздоровительных и спортивных сооружениях -</w:t>
      </w:r>
    </w:p>
    <w:p w14:paraId="5686559D"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ста тысяч до двухсот тысяч рублей.</w:t>
      </w:r>
    </w:p>
    <w:p w14:paraId="7A8F4997"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38664090"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45C7A9BB" w14:textId="79469BF0"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4" w:name="Par89"/>
      <w:bookmarkEnd w:id="4"/>
      <w:r w:rsidRPr="002C27E3">
        <w:rPr>
          <w:rFonts w:ascii="Times New Roman" w:hAnsi="Times New Roman" w:cs="Times New Roman"/>
          <w:b/>
          <w:bCs/>
          <w:sz w:val="28"/>
          <w:szCs w:val="28"/>
        </w:rPr>
        <w:t>Статья 2.</w:t>
      </w:r>
      <w:r>
        <w:rPr>
          <w:rFonts w:ascii="Times New Roman" w:hAnsi="Times New Roman" w:cs="Times New Roman"/>
          <w:b/>
          <w:bCs/>
          <w:sz w:val="28"/>
          <w:szCs w:val="28"/>
        </w:rPr>
        <w:t>3</w:t>
      </w:r>
      <w:r w:rsidRPr="002C27E3">
        <w:rPr>
          <w:rFonts w:ascii="Times New Roman" w:hAnsi="Times New Roman" w:cs="Times New Roman"/>
          <w:b/>
          <w:bCs/>
          <w:sz w:val="28"/>
          <w:szCs w:val="28"/>
        </w:rPr>
        <w:t>. Нарушение ограничения в сфере розничной продажи товаров, содержащих сжиженный углеводородный газ, для личных и бытовых нужд граждан</w:t>
      </w:r>
    </w:p>
    <w:p w14:paraId="4EB09E66"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Розничная продажа несовершеннолетним товаров, содержащих сжиженный углеводородный газ, для личных и бытовых нужд граждан -</w:t>
      </w:r>
    </w:p>
    <w:p w14:paraId="68B98AC4"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граждан в размере от трех тысяч до пяти тысяч рублей; на должностных лиц - от девяти тысяч до пятнадцати тысяч рублей; на юридических лиц - от двадцати тысяч до пятидесяти тысяч рублей.</w:t>
      </w:r>
    </w:p>
    <w:p w14:paraId="310D67A2"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37F2A525" w14:textId="1E076B09" w:rsidR="002C27E3" w:rsidRPr="002C27E3" w:rsidRDefault="002C27E3" w:rsidP="00771477">
      <w:pPr>
        <w:suppressAutoHyphens w:val="0"/>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2C27E3">
        <w:rPr>
          <w:rFonts w:ascii="Times New Roman" w:hAnsi="Times New Roman" w:cs="Times New Roman"/>
          <w:b/>
          <w:bCs/>
          <w:sz w:val="28"/>
          <w:szCs w:val="28"/>
        </w:rPr>
        <w:t xml:space="preserve">Глава 3. </w:t>
      </w:r>
      <w:r w:rsidR="00E33B51" w:rsidRPr="002C27E3">
        <w:rPr>
          <w:rFonts w:ascii="Times New Roman" w:hAnsi="Times New Roman" w:cs="Times New Roman"/>
          <w:b/>
          <w:bCs/>
          <w:sz w:val="28"/>
          <w:szCs w:val="28"/>
        </w:rPr>
        <w:t>Административные правонарушения</w:t>
      </w:r>
      <w:r w:rsidR="00E33B51">
        <w:rPr>
          <w:rFonts w:ascii="Times New Roman" w:hAnsi="Times New Roman" w:cs="Times New Roman"/>
          <w:b/>
          <w:bCs/>
          <w:sz w:val="28"/>
          <w:szCs w:val="28"/>
        </w:rPr>
        <w:t xml:space="preserve"> в</w:t>
      </w:r>
      <w:r w:rsidR="00E33B51" w:rsidRPr="002C27E3">
        <w:rPr>
          <w:rFonts w:ascii="Times New Roman" w:hAnsi="Times New Roman" w:cs="Times New Roman"/>
          <w:b/>
          <w:bCs/>
          <w:sz w:val="28"/>
          <w:szCs w:val="28"/>
        </w:rPr>
        <w:t xml:space="preserve"> сфере благоустройства</w:t>
      </w:r>
    </w:p>
    <w:p w14:paraId="452B3A8C" w14:textId="77777777"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5" w:name="Par99"/>
      <w:bookmarkEnd w:id="5"/>
      <w:r w:rsidRPr="002C27E3">
        <w:rPr>
          <w:rFonts w:ascii="Times New Roman" w:hAnsi="Times New Roman" w:cs="Times New Roman"/>
          <w:b/>
          <w:bCs/>
          <w:sz w:val="28"/>
          <w:szCs w:val="28"/>
        </w:rPr>
        <w:t>Статья 3.1. Нарушения, связанные с осуществлением земляных работ</w:t>
      </w:r>
    </w:p>
    <w:p w14:paraId="7830EF47"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bookmarkStart w:id="6" w:name="Par101"/>
      <w:bookmarkEnd w:id="6"/>
      <w:r w:rsidRPr="002C27E3">
        <w:rPr>
          <w:rFonts w:ascii="Times New Roman" w:hAnsi="Times New Roman" w:cs="Times New Roman"/>
          <w:sz w:val="28"/>
          <w:szCs w:val="28"/>
        </w:rPr>
        <w:t xml:space="preserve">1. Осуществление земляных работ без соответствующего разрешения или проведение земляных работ после окончания срока действия данного разрешения, если это действие не является нарушением законодательства в области обеспечения санитарно-эпидемиологического благополучия населения, либо самовольным занятием земельного участка, либо повреждением объектов и систем водоснабжения, водоотведения, гидротехнических сооружений, устройств и установок водохозяйственного и водоохранного назначения, либо организацией или проведением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либо уничтожением или повреждением чужого имущества, либо несоблюдением экологических требований при осуществлении градостроительной деятельности и эксплуатации предприятий, сооружений или иных объектов, либо невыполнением обязанностей по рекультивации земель, обязательных мероприятий по улучшению земель и охране почв, либо нарушением обязательных требований в области строительства и применения </w:t>
      </w:r>
      <w:r w:rsidRPr="002C27E3">
        <w:rPr>
          <w:rFonts w:ascii="Times New Roman" w:hAnsi="Times New Roman" w:cs="Times New Roman"/>
          <w:sz w:val="28"/>
          <w:szCs w:val="28"/>
        </w:rPr>
        <w:lastRenderedPageBreak/>
        <w:t>строительных материалов (изделий), либо повреждением электрических сетей, либо повреждением тепловых сетей, топливопроводов, совершенным по неосторожности, либо нарушением правил использования полосы отвода и придорожных полос автомобильной дороги, либо самоуправством -</w:t>
      </w:r>
    </w:p>
    <w:p w14:paraId="08586C95"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граждан в размере от одной тысячи пятисот до двух тысяч пятисот рублей; на должностных лиц - от тридцати тысяч до сорока тысяч рублей; на юридических лиц - от двухсот тысяч до пятисот тысяч рублей.</w:t>
      </w:r>
    </w:p>
    <w:p w14:paraId="1629BF4A" w14:textId="5A77FCB6"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bookmarkStart w:id="7" w:name="Par104"/>
      <w:bookmarkEnd w:id="7"/>
      <w:r w:rsidRPr="002C27E3">
        <w:rPr>
          <w:rFonts w:ascii="Times New Roman" w:hAnsi="Times New Roman" w:cs="Times New Roman"/>
          <w:sz w:val="28"/>
          <w:szCs w:val="28"/>
        </w:rPr>
        <w:t xml:space="preserve">2. Невосстановление благоустройства территории после осуществления земляных работ в срок, </w:t>
      </w:r>
      <w:r w:rsidR="00D47C08" w:rsidRPr="00D47C08">
        <w:rPr>
          <w:rFonts w:ascii="Times New Roman" w:hAnsi="Times New Roman" w:cs="Times New Roman"/>
          <w:sz w:val="28"/>
          <w:szCs w:val="28"/>
        </w:rPr>
        <w:t>установленный в разрешении на осуществление земляных работ, в том числе непринятие в установленный срок мер по устранению просадки покрытия на проезжей части дорог, улицах, тротуарах, иных территориях, на которых осуществлялись земляные работы, если это действие не является несоблюдением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w:t>
      </w:r>
      <w:r w:rsidRPr="002C27E3">
        <w:rPr>
          <w:rFonts w:ascii="Times New Roman" w:hAnsi="Times New Roman" w:cs="Times New Roman"/>
          <w:sz w:val="28"/>
          <w:szCs w:val="28"/>
        </w:rPr>
        <w:t xml:space="preserve"> нарушением законодательства в области обеспечения санитарно-эпидемиологического благополучия населения, либо самовольным занятием земельного участка, либо повреждением объектов и систем водоснабжения, водоотведения, гидротехнических сооружений, устройств и установок водохозяйственного и водоохранного назначения, либо организацией или проведением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либо уничтожением или повреждением чужого имущества, либо несоблюдением экологических требований при осуществлении градостроительной деятельности и эксплуатации предприятий, сооружений или иных объектов, либо невыполнением обязанностей по рекультивации земель, обязательных мероприятий по улучшению земель и охране почв, либо нарушением обязательных требований в области строительства и применения строительных материалов (изделий), либо повреждением электрических сетей, либо повреждением тепловых сетей, топливопроводов, совершенным по неосторожности, либо нарушением правил использования полосы отвода и придорожных полос автомобильной дороги -</w:t>
      </w:r>
    </w:p>
    <w:p w14:paraId="5A9C3A65"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граждан в размере от одной тысячи пятисот до двух тысяч пятисот рублей; на должностных лиц - от тридцати тысяч до сорока тысяч рублей; на юридических лиц - от двухсот тысяч до пятисот тысяч рублей.</w:t>
      </w:r>
    </w:p>
    <w:p w14:paraId="5F710F15"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3. Повторное совершение административного правонарушения, предусмотренного </w:t>
      </w:r>
      <w:hyperlink w:anchor="Par101" w:history="1">
        <w:r w:rsidRPr="002C27E3">
          <w:rPr>
            <w:rFonts w:ascii="Times New Roman" w:hAnsi="Times New Roman" w:cs="Times New Roman"/>
            <w:color w:val="0000FF"/>
            <w:sz w:val="28"/>
            <w:szCs w:val="28"/>
          </w:rPr>
          <w:t>частями 1</w:t>
        </w:r>
      </w:hyperlink>
      <w:r w:rsidRPr="002C27E3">
        <w:rPr>
          <w:rFonts w:ascii="Times New Roman" w:hAnsi="Times New Roman" w:cs="Times New Roman"/>
          <w:sz w:val="28"/>
          <w:szCs w:val="28"/>
        </w:rPr>
        <w:t xml:space="preserve"> и </w:t>
      </w:r>
      <w:hyperlink w:anchor="Par104" w:history="1">
        <w:r w:rsidRPr="002C27E3">
          <w:rPr>
            <w:rFonts w:ascii="Times New Roman" w:hAnsi="Times New Roman" w:cs="Times New Roman"/>
            <w:color w:val="0000FF"/>
            <w:sz w:val="28"/>
            <w:szCs w:val="28"/>
          </w:rPr>
          <w:t>2</w:t>
        </w:r>
      </w:hyperlink>
      <w:r w:rsidRPr="002C27E3">
        <w:rPr>
          <w:rFonts w:ascii="Times New Roman" w:hAnsi="Times New Roman" w:cs="Times New Roman"/>
          <w:sz w:val="28"/>
          <w:szCs w:val="28"/>
        </w:rPr>
        <w:t xml:space="preserve"> настоящей статьи в течение года со дня окончания исполнения постановления о назначении административного наказания, -</w:t>
      </w:r>
    </w:p>
    <w:p w14:paraId="0F5C81AF"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юридических лиц - от пятисот тысяч до одного миллиона рублей.</w:t>
      </w:r>
    </w:p>
    <w:p w14:paraId="574AFCE5"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72D4D11A" w14:textId="77777777"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8" w:name="Par111"/>
      <w:bookmarkEnd w:id="8"/>
      <w:r w:rsidRPr="002C27E3">
        <w:rPr>
          <w:rFonts w:ascii="Times New Roman" w:hAnsi="Times New Roman" w:cs="Times New Roman"/>
          <w:b/>
          <w:bCs/>
          <w:sz w:val="28"/>
          <w:szCs w:val="28"/>
        </w:rPr>
        <w:lastRenderedPageBreak/>
        <w:t>Статья 3.2. Размещение объявлений и иных информационных материалов в местах, не предназначенных для этих целей</w:t>
      </w:r>
    </w:p>
    <w:p w14:paraId="28A91C42"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Размещение объявлений, информационных материалов, нанесение надписей, графических изображений в местах, не предназначенных для этих целей, если эти действия не являются нарушением законодательства о рекламе либо мелким хулиганством -</w:t>
      </w:r>
    </w:p>
    <w:p w14:paraId="7AADD50F"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граждан в размере от одной тысячи до трех тысяч рублей; на должностных лиц - от двух тысяч до десяти тысяч рублей; на юридических лиц - от пяти тысяч до пятнадцати тысяч рублей.</w:t>
      </w:r>
    </w:p>
    <w:p w14:paraId="79D38C6B"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43BEDB55" w14:textId="77777777"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9" w:name="Par116"/>
      <w:bookmarkEnd w:id="9"/>
      <w:r w:rsidRPr="002C27E3">
        <w:rPr>
          <w:rFonts w:ascii="Times New Roman" w:hAnsi="Times New Roman" w:cs="Times New Roman"/>
          <w:b/>
          <w:bCs/>
          <w:sz w:val="28"/>
          <w:szCs w:val="28"/>
        </w:rPr>
        <w:t>Статья 3.3. Нарушение требований к содержанию нежилых зданий, сооружений и объектов, не являющихся объектами капитального строительства</w:t>
      </w:r>
    </w:p>
    <w:p w14:paraId="3E4389E0"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Нарушение требований к содержанию нежилых зданий, сооружений и объектов, не являющихся объектами капитального строительства, если эти действия не влекут нарушение санитарно-эпидемиологических требований к эксплуатации жилых помещений и общественных помещений, зданий, сооружений и транспорта, либо нарушение требований законодательства об охране объектов культурного наследия (памятников истории и культуры) народов Российской Федерации либо нарушение правил содержания и ремонта жилых домов и (или) жилых помещений, либо нарушение законодательства о рекламе, либо нарушение требований пожарной безопасности -</w:t>
      </w:r>
    </w:p>
    <w:p w14:paraId="400D3C81"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14:paraId="56D6EA71"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0DECD921" w14:textId="77777777"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10" w:name="Par121"/>
      <w:bookmarkEnd w:id="10"/>
      <w:r w:rsidRPr="002C27E3">
        <w:rPr>
          <w:rFonts w:ascii="Times New Roman" w:hAnsi="Times New Roman" w:cs="Times New Roman"/>
          <w:b/>
          <w:bCs/>
          <w:sz w:val="28"/>
          <w:szCs w:val="28"/>
        </w:rPr>
        <w:t>Статья 3.4. Размещение транспортных средств на газоне, а также на детской или спортивной площадке</w:t>
      </w:r>
    </w:p>
    <w:p w14:paraId="76DED893"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Размещение транспортных средств на газоне, а также на детской или спортивной площадке -</w:t>
      </w:r>
    </w:p>
    <w:p w14:paraId="5E2786F2"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граждан в размере от пятисот рублей до одной тысячи рублей, на должностных лиц - от одной тысячи до трех тысяч рублей; на юридических лиц - от пяти тысяч до десяти тысяч рублей.</w:t>
      </w:r>
    </w:p>
    <w:p w14:paraId="2D70E262"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5EA995BA" w14:textId="77777777"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11" w:name="Par127"/>
      <w:bookmarkEnd w:id="11"/>
      <w:r w:rsidRPr="002C27E3">
        <w:rPr>
          <w:rFonts w:ascii="Times New Roman" w:hAnsi="Times New Roman" w:cs="Times New Roman"/>
          <w:b/>
          <w:bCs/>
          <w:sz w:val="28"/>
          <w:szCs w:val="28"/>
        </w:rPr>
        <w:t>Статья 3.5. Несоблюдение требований к порядку накопления твердых коммунальных отходов</w:t>
      </w:r>
    </w:p>
    <w:p w14:paraId="5DC35FB3"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1. Несоблюдение требований к порядку накопления твердых коммунальных отходов, установленных постановлением Правительства Пензенской области (далее - Правила накопления твердых коммунальных отходов), если данные действия (бездействие) не образуют составы административных правонарушений, предусмотренных </w:t>
      </w:r>
      <w:hyperlink r:id="rId17" w:history="1">
        <w:r w:rsidRPr="002C27E3">
          <w:rPr>
            <w:rFonts w:ascii="Times New Roman" w:hAnsi="Times New Roman" w:cs="Times New Roman"/>
            <w:color w:val="0000FF"/>
            <w:sz w:val="28"/>
            <w:szCs w:val="28"/>
          </w:rPr>
          <w:t>статьями 6.3</w:t>
        </w:r>
      </w:hyperlink>
      <w:r w:rsidRPr="002C27E3">
        <w:rPr>
          <w:rFonts w:ascii="Times New Roman" w:hAnsi="Times New Roman" w:cs="Times New Roman"/>
          <w:sz w:val="28"/>
          <w:szCs w:val="28"/>
        </w:rPr>
        <w:t xml:space="preserve"> и </w:t>
      </w:r>
      <w:hyperlink r:id="rId18" w:history="1">
        <w:r w:rsidRPr="002C27E3">
          <w:rPr>
            <w:rFonts w:ascii="Times New Roman" w:hAnsi="Times New Roman" w:cs="Times New Roman"/>
            <w:color w:val="0000FF"/>
            <w:sz w:val="28"/>
            <w:szCs w:val="28"/>
          </w:rPr>
          <w:t>8.2</w:t>
        </w:r>
      </w:hyperlink>
      <w:r w:rsidRPr="002C27E3">
        <w:rPr>
          <w:rFonts w:ascii="Times New Roman" w:hAnsi="Times New Roman" w:cs="Times New Roman"/>
          <w:sz w:val="28"/>
          <w:szCs w:val="28"/>
        </w:rPr>
        <w:t xml:space="preserve"> Кодекса Российской Федерации об административных правонарушениях, а именно:</w:t>
      </w:r>
    </w:p>
    <w:p w14:paraId="2B3B406D"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lastRenderedPageBreak/>
        <w:t>1) необеспечение создания мест (площадок) накопления твердых коммунальных отходов, в том числе крупногабаритных отходов, лицами, обязанными обеспечить создание таких мест (площадок);</w:t>
      </w:r>
    </w:p>
    <w:p w14:paraId="1B236CBE"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2) ненадлежащее содержание мест (площадок) накопления твердых коммунальных отходов, в том числе крупногабаритных отходов, лицами, обязанными обеспечить содержание таких мест (площадок), кроме случаев, предусмотренных </w:t>
      </w:r>
      <w:hyperlink w:anchor="Par135" w:history="1">
        <w:r w:rsidRPr="002C27E3">
          <w:rPr>
            <w:rFonts w:ascii="Times New Roman" w:hAnsi="Times New Roman" w:cs="Times New Roman"/>
            <w:color w:val="0000FF"/>
            <w:sz w:val="28"/>
            <w:szCs w:val="28"/>
          </w:rPr>
          <w:t>пунктом 5</w:t>
        </w:r>
      </w:hyperlink>
      <w:r w:rsidRPr="002C27E3">
        <w:rPr>
          <w:rFonts w:ascii="Times New Roman" w:hAnsi="Times New Roman" w:cs="Times New Roman"/>
          <w:sz w:val="28"/>
          <w:szCs w:val="28"/>
        </w:rPr>
        <w:t xml:space="preserve"> настоящей части;</w:t>
      </w:r>
    </w:p>
    <w:p w14:paraId="390F7204"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3) неразмещение лицом, ответственным за содержание контейнерных площадок, информации, предусмотренной Правилами накопления твердых коммунальных отходов;</w:t>
      </w:r>
    </w:p>
    <w:p w14:paraId="2095D7C0"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4) размещение контейнеров и (или) бункеров для накопления твердых коммунальных отходов в местах, не включенных в реестр мест (площадок) накопления твердых коммунальных отходов;</w:t>
      </w:r>
    </w:p>
    <w:p w14:paraId="2F82A17D"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bookmarkStart w:id="12" w:name="Par135"/>
      <w:bookmarkEnd w:id="12"/>
      <w:r w:rsidRPr="002C27E3">
        <w:rPr>
          <w:rFonts w:ascii="Times New Roman" w:hAnsi="Times New Roman" w:cs="Times New Roman"/>
          <w:sz w:val="28"/>
          <w:szCs w:val="28"/>
        </w:rPr>
        <w:t>5) непредоставление контейнеров для накопления твердых коммунальных отходов лицом, обязанным их предоставить;</w:t>
      </w:r>
    </w:p>
    <w:p w14:paraId="417A0FDA"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6) непредоставление региональным оператором по обращению с твердыми коммунальными отходами пакетов или других емкостей для накопления твердых коммунальных отходов в случае, если указанная обязанность возложена на регионального оператора по обращению с твердыми коммунальными отходами, -</w:t>
      </w:r>
    </w:p>
    <w:p w14:paraId="02BEF710"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предупреждение или наложение административного штрафа на должностных лиц - от пяти тысяч до пятнадцати тысяч рублей; на юридических лиц - от двадцати тысяч до пятидесяти тысяч рублей.</w:t>
      </w:r>
    </w:p>
    <w:p w14:paraId="7318E49F"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2. Несоблюдение Правил накопления твердых коммунальных отходов, если данные действия (бездействие) не образуют составы административных правонарушений, предусмотренных </w:t>
      </w:r>
      <w:hyperlink r:id="rId19" w:history="1">
        <w:r w:rsidRPr="002C27E3">
          <w:rPr>
            <w:rFonts w:ascii="Times New Roman" w:hAnsi="Times New Roman" w:cs="Times New Roman"/>
            <w:color w:val="0000FF"/>
            <w:sz w:val="28"/>
            <w:szCs w:val="28"/>
          </w:rPr>
          <w:t>статьями 6.3</w:t>
        </w:r>
      </w:hyperlink>
      <w:r w:rsidRPr="002C27E3">
        <w:rPr>
          <w:rFonts w:ascii="Times New Roman" w:hAnsi="Times New Roman" w:cs="Times New Roman"/>
          <w:sz w:val="28"/>
          <w:szCs w:val="28"/>
        </w:rPr>
        <w:t xml:space="preserve"> и </w:t>
      </w:r>
      <w:hyperlink r:id="rId20" w:history="1">
        <w:r w:rsidRPr="002C27E3">
          <w:rPr>
            <w:rFonts w:ascii="Times New Roman" w:hAnsi="Times New Roman" w:cs="Times New Roman"/>
            <w:color w:val="0000FF"/>
            <w:sz w:val="28"/>
            <w:szCs w:val="28"/>
          </w:rPr>
          <w:t>8.2</w:t>
        </w:r>
      </w:hyperlink>
      <w:r w:rsidRPr="002C27E3">
        <w:rPr>
          <w:rFonts w:ascii="Times New Roman" w:hAnsi="Times New Roman" w:cs="Times New Roman"/>
          <w:sz w:val="28"/>
          <w:szCs w:val="28"/>
        </w:rPr>
        <w:t xml:space="preserve"> Кодекса Российской Федерации об административных правонарушениях, а именно:</w:t>
      </w:r>
    </w:p>
    <w:p w14:paraId="1D07905E"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1) складирование твердых коммунальных отходов вне контейнеров для накопления твердых коммунальных отходов;</w:t>
      </w:r>
    </w:p>
    <w:p w14:paraId="463A2038"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2) складирование твердых коммунальных отходов в контейнеры, не предназначенные для накопления твердых коммунальных отходов;</w:t>
      </w:r>
    </w:p>
    <w:p w14:paraId="3EF2D56B"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3) складирование крупногабаритных отходов в контейнерах для накопления твердых коммунальных отходов и (или) местах, не предназначенных для накопления крупногабаритных отходов, -</w:t>
      </w:r>
    </w:p>
    <w:p w14:paraId="04F231E2"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пятнадцати тысяч рублей; на юридических лиц - от двадцати тысяч до пятидесяти тысяч рублей.</w:t>
      </w:r>
    </w:p>
    <w:p w14:paraId="5A704D91"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5B939676" w14:textId="1938A80B"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13" w:name="Par146"/>
      <w:bookmarkEnd w:id="13"/>
      <w:r w:rsidRPr="002C27E3">
        <w:rPr>
          <w:rFonts w:ascii="Times New Roman" w:hAnsi="Times New Roman" w:cs="Times New Roman"/>
          <w:b/>
          <w:bCs/>
          <w:sz w:val="28"/>
          <w:szCs w:val="28"/>
        </w:rPr>
        <w:t>Статья 3.</w:t>
      </w:r>
      <w:r>
        <w:rPr>
          <w:rFonts w:ascii="Times New Roman" w:hAnsi="Times New Roman" w:cs="Times New Roman"/>
          <w:b/>
          <w:bCs/>
          <w:sz w:val="28"/>
          <w:szCs w:val="28"/>
        </w:rPr>
        <w:t>6</w:t>
      </w:r>
      <w:r w:rsidRPr="002C27E3">
        <w:rPr>
          <w:rFonts w:ascii="Times New Roman" w:hAnsi="Times New Roman" w:cs="Times New Roman"/>
          <w:b/>
          <w:bCs/>
          <w:sz w:val="28"/>
          <w:szCs w:val="28"/>
        </w:rPr>
        <w:t>. Неуплата за размещение транспортного средства на платной муниципальной парковке</w:t>
      </w:r>
    </w:p>
    <w:p w14:paraId="2B688B87"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Неуплата за размещение транспортного средства на платной муниципальной парковке -</w:t>
      </w:r>
    </w:p>
    <w:p w14:paraId="64BD9634"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граждан, должностных лиц, юридических лиц - в размере двух тысяч рублей.</w:t>
      </w:r>
    </w:p>
    <w:p w14:paraId="583832C3"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lastRenderedPageBreak/>
        <w:t>Примечание. Под муниципальной парковкой в настоящей статье следует понимать объект благоустройства муниципального образования, представляющий собой специально обозначенное, обустроенное и оборудованное место, являющееся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находящихся в собственности муниципального образования, и предназначенное для организованной стоянки транспортных средств на платной основе или без взимания платы.</w:t>
      </w:r>
    </w:p>
    <w:p w14:paraId="7F0055ED"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4AED654D" w14:textId="415C4077"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14" w:name="Par153"/>
      <w:bookmarkEnd w:id="14"/>
      <w:r w:rsidRPr="002C27E3">
        <w:rPr>
          <w:rFonts w:ascii="Times New Roman" w:hAnsi="Times New Roman" w:cs="Times New Roman"/>
          <w:b/>
          <w:bCs/>
          <w:sz w:val="28"/>
          <w:szCs w:val="28"/>
        </w:rPr>
        <w:t>Статья 3.</w:t>
      </w:r>
      <w:r w:rsidR="004D7D85">
        <w:rPr>
          <w:rFonts w:ascii="Times New Roman" w:hAnsi="Times New Roman" w:cs="Times New Roman"/>
          <w:b/>
          <w:bCs/>
          <w:sz w:val="28"/>
          <w:szCs w:val="28"/>
        </w:rPr>
        <w:t>7</w:t>
      </w:r>
      <w:r w:rsidRPr="002C27E3">
        <w:rPr>
          <w:rFonts w:ascii="Times New Roman" w:hAnsi="Times New Roman" w:cs="Times New Roman"/>
          <w:b/>
          <w:bCs/>
          <w:sz w:val="28"/>
          <w:szCs w:val="28"/>
        </w:rPr>
        <w:t>. Нарушение требований правил благоустройства к содержанию территории общего пользования муниципального образования</w:t>
      </w:r>
    </w:p>
    <w:p w14:paraId="4CB1C7FF"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bookmarkStart w:id="15" w:name="Par156"/>
      <w:bookmarkEnd w:id="15"/>
      <w:r w:rsidRPr="002C27E3">
        <w:rPr>
          <w:rFonts w:ascii="Times New Roman" w:hAnsi="Times New Roman" w:cs="Times New Roman"/>
          <w:sz w:val="28"/>
          <w:szCs w:val="28"/>
        </w:rPr>
        <w:t xml:space="preserve">1. Нарушение требований правил благоустройства территории муниципального образования, выразившееся в сбросе, складировании и (или) временном хранении мусора, порубочных остатков деревьев, кустарников, а также листвы и других остатков растительности на территориях общего пользования муниципального образования Пензенской области вне мест, специально отведенных для этого органами местного самоуправления муниципальных образований Пензенской области, а равно непринятие мер по ликвидации несанкционированных свалок мусора, порубочных остатков деревьев, кустарников, а также листвы и других остатков растительности на территориях общего пользования муниципального образования Пензенской области, если данные действия (бездействие) не образуют составы административных правонарушений, предусмотренных </w:t>
      </w:r>
      <w:hyperlink r:id="rId21" w:history="1">
        <w:r w:rsidRPr="002C27E3">
          <w:rPr>
            <w:rFonts w:ascii="Times New Roman" w:hAnsi="Times New Roman" w:cs="Times New Roman"/>
            <w:color w:val="0000FF"/>
            <w:sz w:val="28"/>
            <w:szCs w:val="28"/>
          </w:rPr>
          <w:t>статьями 6.3</w:t>
        </w:r>
      </w:hyperlink>
      <w:r w:rsidRPr="002C27E3">
        <w:rPr>
          <w:rFonts w:ascii="Times New Roman" w:hAnsi="Times New Roman" w:cs="Times New Roman"/>
          <w:sz w:val="28"/>
          <w:szCs w:val="28"/>
        </w:rPr>
        <w:t xml:space="preserve">, </w:t>
      </w:r>
      <w:hyperlink r:id="rId22" w:history="1">
        <w:r w:rsidRPr="002C27E3">
          <w:rPr>
            <w:rFonts w:ascii="Times New Roman" w:hAnsi="Times New Roman" w:cs="Times New Roman"/>
            <w:color w:val="0000FF"/>
            <w:sz w:val="28"/>
            <w:szCs w:val="28"/>
          </w:rPr>
          <w:t>7.22</w:t>
        </w:r>
      </w:hyperlink>
      <w:r w:rsidRPr="002C27E3">
        <w:rPr>
          <w:rFonts w:ascii="Times New Roman" w:hAnsi="Times New Roman" w:cs="Times New Roman"/>
          <w:sz w:val="28"/>
          <w:szCs w:val="28"/>
        </w:rPr>
        <w:t xml:space="preserve">, </w:t>
      </w:r>
      <w:hyperlink r:id="rId23" w:history="1">
        <w:r w:rsidRPr="002C27E3">
          <w:rPr>
            <w:rFonts w:ascii="Times New Roman" w:hAnsi="Times New Roman" w:cs="Times New Roman"/>
            <w:color w:val="0000FF"/>
            <w:sz w:val="28"/>
            <w:szCs w:val="28"/>
          </w:rPr>
          <w:t>8.2</w:t>
        </w:r>
      </w:hyperlink>
      <w:r w:rsidRPr="002C27E3">
        <w:rPr>
          <w:rFonts w:ascii="Times New Roman" w:hAnsi="Times New Roman" w:cs="Times New Roman"/>
          <w:sz w:val="28"/>
          <w:szCs w:val="28"/>
        </w:rPr>
        <w:t xml:space="preserve">, </w:t>
      </w:r>
      <w:hyperlink r:id="rId24" w:history="1">
        <w:r w:rsidRPr="002C27E3">
          <w:rPr>
            <w:rFonts w:ascii="Times New Roman" w:hAnsi="Times New Roman" w:cs="Times New Roman"/>
            <w:color w:val="0000FF"/>
            <w:sz w:val="28"/>
            <w:szCs w:val="28"/>
          </w:rPr>
          <w:t>14.1.3</w:t>
        </w:r>
      </w:hyperlink>
      <w:r w:rsidRPr="002C27E3">
        <w:rPr>
          <w:rFonts w:ascii="Times New Roman" w:hAnsi="Times New Roman" w:cs="Times New Roman"/>
          <w:sz w:val="28"/>
          <w:szCs w:val="28"/>
        </w:rPr>
        <w:t xml:space="preserve"> Кодекса Российской Федерации об административных правонарушениях, -</w:t>
      </w:r>
    </w:p>
    <w:p w14:paraId="5B524DC3"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тридцати тысяч до пятидесяти тысяч рублей.</w:t>
      </w:r>
    </w:p>
    <w:p w14:paraId="7F7E20A8"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2. Повторное в течение года совершение административного правонарушения, предусмотренного </w:t>
      </w:r>
      <w:hyperlink w:anchor="Par156" w:history="1">
        <w:r w:rsidRPr="002C27E3">
          <w:rPr>
            <w:rFonts w:ascii="Times New Roman" w:hAnsi="Times New Roman" w:cs="Times New Roman"/>
            <w:color w:val="0000FF"/>
            <w:sz w:val="28"/>
            <w:szCs w:val="28"/>
          </w:rPr>
          <w:t>частью 1</w:t>
        </w:r>
      </w:hyperlink>
      <w:r w:rsidRPr="002C27E3">
        <w:rPr>
          <w:rFonts w:ascii="Times New Roman" w:hAnsi="Times New Roman" w:cs="Times New Roman"/>
          <w:sz w:val="28"/>
          <w:szCs w:val="28"/>
        </w:rPr>
        <w:t xml:space="preserve"> настоящей статьи, -</w:t>
      </w:r>
    </w:p>
    <w:p w14:paraId="24B7BFAC" w14:textId="4E2E7AD2" w:rsid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14:paraId="682AAC98" w14:textId="77777777" w:rsidR="00771477" w:rsidRDefault="00771477"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6AA18AE3" w14:textId="1A214909" w:rsidR="00C30502" w:rsidRPr="00C30502" w:rsidRDefault="00C30502" w:rsidP="00771477">
      <w:pPr>
        <w:suppressAutoHyphens w:val="0"/>
        <w:autoSpaceDE w:val="0"/>
        <w:autoSpaceDN w:val="0"/>
        <w:adjustRightInd w:val="0"/>
        <w:spacing w:after="0" w:line="240" w:lineRule="auto"/>
        <w:ind w:firstLine="709"/>
        <w:jc w:val="both"/>
        <w:rPr>
          <w:rFonts w:ascii="Times New Roman" w:hAnsi="Times New Roman" w:cs="Times New Roman"/>
          <w:b/>
          <w:bCs/>
          <w:sz w:val="28"/>
          <w:szCs w:val="28"/>
        </w:rPr>
      </w:pPr>
      <w:r w:rsidRPr="00C30502">
        <w:rPr>
          <w:rFonts w:ascii="Times New Roman" w:hAnsi="Times New Roman" w:cs="Times New Roman"/>
          <w:b/>
          <w:bCs/>
          <w:sz w:val="28"/>
          <w:szCs w:val="28"/>
        </w:rPr>
        <w:t xml:space="preserve">Статья 3.8. Нарушение требований правил благоустройства к уборке снега на территории муниципального образования Пензенской области </w:t>
      </w:r>
    </w:p>
    <w:p w14:paraId="525A0613" w14:textId="77777777" w:rsidR="00C30502" w:rsidRPr="00C30502" w:rsidRDefault="00C3050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C30502">
        <w:rPr>
          <w:rFonts w:ascii="Times New Roman" w:hAnsi="Times New Roman" w:cs="Times New Roman"/>
          <w:sz w:val="28"/>
          <w:szCs w:val="28"/>
        </w:rPr>
        <w:t>Нарушение требований правил благоустройства к уборке снега на территории муниципального образования Пензенской области, выразившееся в непроведении работ по удалению снега, снежно-ледяных образований (отложений), ликвидации гололеда и скользкости, погрузке и вывозу снега в места, специально отведенные для этого органами местного самоуправления муниципальных образований Пензенской области, а равно нарушение установленных сроков и порядка проведения указанных работ, если данные действия (бездействие) не образуют составы административных правонарушений, предусмот</w:t>
      </w:r>
      <w:r w:rsidRPr="00C30502">
        <w:rPr>
          <w:rFonts w:ascii="Times New Roman" w:hAnsi="Times New Roman" w:cs="Times New Roman"/>
          <w:sz w:val="28"/>
          <w:szCs w:val="28"/>
        </w:rPr>
        <w:lastRenderedPageBreak/>
        <w:t>ренных статьями 6.3, 7.22, 12.34, 14.1.3 Кодекса Российской Федерации об административных правонарушениях,-</w:t>
      </w:r>
    </w:p>
    <w:p w14:paraId="62A7D80C" w14:textId="77777777" w:rsidR="00C30502" w:rsidRPr="00C30502" w:rsidRDefault="00C3050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C30502">
        <w:rPr>
          <w:rFonts w:ascii="Times New Roman" w:hAnsi="Times New Roman" w:cs="Times New Roman"/>
          <w:sz w:val="28"/>
          <w:szCs w:val="28"/>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четырехсот тысяч рублей.</w:t>
      </w:r>
    </w:p>
    <w:p w14:paraId="286A4CBD" w14:textId="77777777" w:rsidR="00C30502" w:rsidRPr="00C30502" w:rsidRDefault="00C3050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C30502">
        <w:rPr>
          <w:rFonts w:ascii="Times New Roman" w:hAnsi="Times New Roman" w:cs="Times New Roman"/>
          <w:sz w:val="28"/>
          <w:szCs w:val="28"/>
        </w:rPr>
        <w:t>2. Повторное в течение года совершение административного правонарушения, предусмотренного частью 1 настоящей статьи, -</w:t>
      </w:r>
    </w:p>
    <w:p w14:paraId="6A39749D" w14:textId="09FBA3A8" w:rsidR="00C30502" w:rsidRPr="002C27E3" w:rsidRDefault="00C3050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C30502">
        <w:rPr>
          <w:rFonts w:ascii="Times New Roman" w:hAnsi="Times New Roman" w:cs="Times New Roman"/>
          <w:sz w:val="28"/>
          <w:szCs w:val="28"/>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юридических лиц - от пятисот тысяч до одного миллиона рублей</w:t>
      </w:r>
      <w:r>
        <w:rPr>
          <w:rFonts w:ascii="Times New Roman" w:hAnsi="Times New Roman" w:cs="Times New Roman"/>
          <w:sz w:val="28"/>
          <w:szCs w:val="28"/>
        </w:rPr>
        <w:t>.</w:t>
      </w:r>
    </w:p>
    <w:p w14:paraId="38410007"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26273CDB" w14:textId="6B5976EA" w:rsidR="002C27E3" w:rsidRPr="002C27E3" w:rsidRDefault="002C27E3" w:rsidP="00771477">
      <w:pPr>
        <w:suppressAutoHyphens w:val="0"/>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2C27E3">
        <w:rPr>
          <w:rFonts w:ascii="Times New Roman" w:hAnsi="Times New Roman" w:cs="Times New Roman"/>
          <w:b/>
          <w:bCs/>
          <w:sz w:val="28"/>
          <w:szCs w:val="28"/>
        </w:rPr>
        <w:t xml:space="preserve">Глава </w:t>
      </w:r>
      <w:r w:rsidR="004D7D85">
        <w:rPr>
          <w:rFonts w:ascii="Times New Roman" w:hAnsi="Times New Roman" w:cs="Times New Roman"/>
          <w:b/>
          <w:bCs/>
          <w:sz w:val="28"/>
          <w:szCs w:val="28"/>
        </w:rPr>
        <w:t>4</w:t>
      </w:r>
      <w:r w:rsidRPr="002C27E3">
        <w:rPr>
          <w:rFonts w:ascii="Times New Roman" w:hAnsi="Times New Roman" w:cs="Times New Roman"/>
          <w:b/>
          <w:bCs/>
          <w:sz w:val="28"/>
          <w:szCs w:val="28"/>
        </w:rPr>
        <w:t xml:space="preserve">. </w:t>
      </w:r>
      <w:r w:rsidR="004A1E58" w:rsidRPr="002C27E3">
        <w:rPr>
          <w:rFonts w:ascii="Times New Roman" w:hAnsi="Times New Roman" w:cs="Times New Roman"/>
          <w:b/>
          <w:bCs/>
          <w:sz w:val="28"/>
          <w:szCs w:val="28"/>
        </w:rPr>
        <w:t>Административные правонарушения в сфере</w:t>
      </w:r>
      <w:r w:rsidR="004A1E58">
        <w:rPr>
          <w:rFonts w:ascii="Times New Roman" w:hAnsi="Times New Roman" w:cs="Times New Roman"/>
          <w:b/>
          <w:bCs/>
          <w:sz w:val="28"/>
          <w:szCs w:val="28"/>
        </w:rPr>
        <w:t xml:space="preserve"> з</w:t>
      </w:r>
      <w:r w:rsidR="004A1E58" w:rsidRPr="002C27E3">
        <w:rPr>
          <w:rFonts w:ascii="Times New Roman" w:hAnsi="Times New Roman" w:cs="Times New Roman"/>
          <w:b/>
          <w:bCs/>
          <w:sz w:val="28"/>
          <w:szCs w:val="28"/>
        </w:rPr>
        <w:t>емельных правоотношений</w:t>
      </w:r>
    </w:p>
    <w:p w14:paraId="6DF96639"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13D37CF7" w14:textId="421907EC"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16" w:name="Par165"/>
      <w:bookmarkEnd w:id="16"/>
      <w:r w:rsidRPr="002C27E3">
        <w:rPr>
          <w:rFonts w:ascii="Times New Roman" w:hAnsi="Times New Roman" w:cs="Times New Roman"/>
          <w:b/>
          <w:bCs/>
          <w:sz w:val="28"/>
          <w:szCs w:val="28"/>
        </w:rPr>
        <w:t xml:space="preserve">Статья </w:t>
      </w:r>
      <w:r w:rsidR="004D7D85">
        <w:rPr>
          <w:rFonts w:ascii="Times New Roman" w:hAnsi="Times New Roman" w:cs="Times New Roman"/>
          <w:b/>
          <w:bCs/>
          <w:sz w:val="28"/>
          <w:szCs w:val="28"/>
        </w:rPr>
        <w:t>4</w:t>
      </w:r>
      <w:r w:rsidRPr="002C27E3">
        <w:rPr>
          <w:rFonts w:ascii="Times New Roman" w:hAnsi="Times New Roman" w:cs="Times New Roman"/>
          <w:b/>
          <w:bCs/>
          <w:sz w:val="28"/>
          <w:szCs w:val="28"/>
        </w:rPr>
        <w:t>.1. Нарушение правил землепользования и застройки территории муниципального образования в Пензенской области</w:t>
      </w:r>
    </w:p>
    <w:p w14:paraId="1548ABF7" w14:textId="77777777" w:rsidR="00970698" w:rsidRPr="00970698" w:rsidRDefault="00970698"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970698">
        <w:rPr>
          <w:rFonts w:ascii="Times New Roman" w:hAnsi="Times New Roman" w:cs="Times New Roman"/>
          <w:sz w:val="28"/>
          <w:szCs w:val="28"/>
        </w:rPr>
        <w:t>Нарушение правил землепользования и застройки территории муниципального образования, установленных нормативными правовыми актами Пензенской области, органов местного самоуправления в Пензенской области, -</w:t>
      </w:r>
    </w:p>
    <w:p w14:paraId="3A78B7B1" w14:textId="1FF9E019" w:rsidR="002C27E3" w:rsidRPr="002C27E3" w:rsidRDefault="00970698"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970698">
        <w:rPr>
          <w:rFonts w:ascii="Times New Roman" w:hAnsi="Times New Roman" w:cs="Times New Roman"/>
          <w:sz w:val="28"/>
          <w:szCs w:val="28"/>
        </w:rPr>
        <w:t>влечет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десяти тысяч до ста тысяч рублей.</w:t>
      </w:r>
    </w:p>
    <w:p w14:paraId="442BD359"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65E80E37" w14:textId="1208A6FB"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17" w:name="Par173"/>
      <w:bookmarkEnd w:id="17"/>
      <w:r w:rsidRPr="002C27E3">
        <w:rPr>
          <w:rFonts w:ascii="Times New Roman" w:hAnsi="Times New Roman" w:cs="Times New Roman"/>
          <w:b/>
          <w:bCs/>
          <w:sz w:val="28"/>
          <w:szCs w:val="28"/>
        </w:rPr>
        <w:t xml:space="preserve">Статья </w:t>
      </w:r>
      <w:r w:rsidR="004D7D85">
        <w:rPr>
          <w:rFonts w:ascii="Times New Roman" w:hAnsi="Times New Roman" w:cs="Times New Roman"/>
          <w:b/>
          <w:bCs/>
          <w:sz w:val="28"/>
          <w:szCs w:val="28"/>
        </w:rPr>
        <w:t>4</w:t>
      </w:r>
      <w:r w:rsidRPr="002C27E3">
        <w:rPr>
          <w:rFonts w:ascii="Times New Roman" w:hAnsi="Times New Roman" w:cs="Times New Roman"/>
          <w:b/>
          <w:bCs/>
          <w:sz w:val="28"/>
          <w:szCs w:val="28"/>
        </w:rPr>
        <w:t>.</w:t>
      </w:r>
      <w:r>
        <w:rPr>
          <w:rFonts w:ascii="Times New Roman" w:hAnsi="Times New Roman" w:cs="Times New Roman"/>
          <w:b/>
          <w:bCs/>
          <w:sz w:val="28"/>
          <w:szCs w:val="28"/>
        </w:rPr>
        <w:t>2</w:t>
      </w:r>
      <w:r w:rsidRPr="002C27E3">
        <w:rPr>
          <w:rFonts w:ascii="Times New Roman" w:hAnsi="Times New Roman" w:cs="Times New Roman"/>
          <w:b/>
          <w:bCs/>
          <w:sz w:val="28"/>
          <w:szCs w:val="28"/>
        </w:rPr>
        <w:t>. Нарушения в области обеспечения плодородия земель сельскохозяйственного назначения</w:t>
      </w:r>
    </w:p>
    <w:p w14:paraId="7F6E9EB2"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1. Нарушение собственниками земельных участков, землепользователями, землевладельцами и арендаторами земельных участков правил обеспечения плодородия земель сельскохозяйственного назначения в Пензенской области, утвержденных Правительством Пензенской области, выразившееся в выращивании подсолнечника, сахарной свеклы повторно на одном и том же поле севооборота более одного года подряд, если данные действия (бездействие) не образуют составы административных правонарушений, предусмотренных </w:t>
      </w:r>
      <w:hyperlink r:id="rId25" w:history="1">
        <w:r w:rsidRPr="002C27E3">
          <w:rPr>
            <w:rFonts w:ascii="Times New Roman" w:hAnsi="Times New Roman" w:cs="Times New Roman"/>
            <w:color w:val="0000FF"/>
            <w:sz w:val="28"/>
            <w:szCs w:val="28"/>
          </w:rPr>
          <w:t>статьями 8.7</w:t>
        </w:r>
      </w:hyperlink>
      <w:r w:rsidRPr="002C27E3">
        <w:rPr>
          <w:rFonts w:ascii="Times New Roman" w:hAnsi="Times New Roman" w:cs="Times New Roman"/>
          <w:sz w:val="28"/>
          <w:szCs w:val="28"/>
        </w:rPr>
        <w:t xml:space="preserve"> и </w:t>
      </w:r>
      <w:hyperlink r:id="rId26" w:history="1">
        <w:r w:rsidRPr="002C27E3">
          <w:rPr>
            <w:rFonts w:ascii="Times New Roman" w:hAnsi="Times New Roman" w:cs="Times New Roman"/>
            <w:color w:val="0000FF"/>
            <w:sz w:val="28"/>
            <w:szCs w:val="28"/>
          </w:rPr>
          <w:t>8.8</w:t>
        </w:r>
      </w:hyperlink>
      <w:r w:rsidRPr="002C27E3">
        <w:rPr>
          <w:rFonts w:ascii="Times New Roman" w:hAnsi="Times New Roman" w:cs="Times New Roman"/>
          <w:sz w:val="28"/>
          <w:szCs w:val="28"/>
        </w:rPr>
        <w:t xml:space="preserve"> Кодекса Российской Федерации об административных правонарушениях, -</w:t>
      </w:r>
    </w:p>
    <w:p w14:paraId="51CB035B"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предупреждение или наложение административного штрафа на граждан в размере от одной до двух тысяч рублей; на должностных лиц - от двух до пяти тысяч рублей; на юридических лиц - от пяти до десяти тысяч рублей.</w:t>
      </w:r>
    </w:p>
    <w:p w14:paraId="744C9B16"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2. Неисполнение собственниками земельных участков, землепользователями, землевладельцами и арендаторами земельных участков обязанности по ведению книги истории полей севооборотов по форме и в порядке, установленным исполнительным органом Пензенской области, уполномоченным в области обеспечения плодородия земель сельскохозяйственного назначения, -</w:t>
      </w:r>
    </w:p>
    <w:p w14:paraId="39E6A3D0"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lastRenderedPageBreak/>
        <w:t>влечет предупреждение или наложение административного штрафа на граждан в размере от одной до двух тысяч рублей; на должностных лиц - от двух до пяти тысяч рублей; на юридических лиц - от пяти до десяти тысяч рублей.</w:t>
      </w:r>
    </w:p>
    <w:p w14:paraId="6027301D"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Примечание. Понятия, используемые в настоящей статье, применяются в значениях, установленных Федеральным </w:t>
      </w:r>
      <w:hyperlink r:id="rId27" w:history="1">
        <w:r w:rsidRPr="002C27E3">
          <w:rPr>
            <w:rFonts w:ascii="Times New Roman" w:hAnsi="Times New Roman" w:cs="Times New Roman"/>
            <w:color w:val="0000FF"/>
            <w:sz w:val="28"/>
            <w:szCs w:val="28"/>
          </w:rPr>
          <w:t>законом</w:t>
        </w:r>
      </w:hyperlink>
      <w:r w:rsidRPr="002C27E3">
        <w:rPr>
          <w:rFonts w:ascii="Times New Roman" w:hAnsi="Times New Roman" w:cs="Times New Roman"/>
          <w:sz w:val="28"/>
          <w:szCs w:val="28"/>
        </w:rPr>
        <w:t xml:space="preserve"> от 16 июля 1998 года N 101-ФЗ "О государственном регулировании обеспечения плодородия земель сельскохозяйственного назначения" и правилами обеспечения плодородия земель сельскохозяйственного назначения в Пензенской области, утвержденными Правительством Пензенской области.</w:t>
      </w:r>
    </w:p>
    <w:p w14:paraId="5A6DA24C"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3AEED04E" w14:textId="5C320DB5" w:rsidR="002C27E3" w:rsidRPr="002C27E3" w:rsidRDefault="002C27E3" w:rsidP="00771477">
      <w:pPr>
        <w:suppressAutoHyphens w:val="0"/>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2C27E3">
        <w:rPr>
          <w:rFonts w:ascii="Times New Roman" w:hAnsi="Times New Roman" w:cs="Times New Roman"/>
          <w:b/>
          <w:bCs/>
          <w:sz w:val="28"/>
          <w:szCs w:val="28"/>
        </w:rPr>
        <w:t xml:space="preserve">Глава </w:t>
      </w:r>
      <w:r w:rsidR="004D7D85">
        <w:rPr>
          <w:rFonts w:ascii="Times New Roman" w:hAnsi="Times New Roman" w:cs="Times New Roman"/>
          <w:b/>
          <w:bCs/>
          <w:sz w:val="28"/>
          <w:szCs w:val="28"/>
        </w:rPr>
        <w:t>5</w:t>
      </w:r>
      <w:r w:rsidRPr="002C27E3">
        <w:rPr>
          <w:rFonts w:ascii="Times New Roman" w:hAnsi="Times New Roman" w:cs="Times New Roman"/>
          <w:b/>
          <w:bCs/>
          <w:sz w:val="28"/>
          <w:szCs w:val="28"/>
        </w:rPr>
        <w:t xml:space="preserve">. </w:t>
      </w:r>
      <w:r w:rsidR="004A1E58" w:rsidRPr="002C27E3">
        <w:rPr>
          <w:rFonts w:ascii="Times New Roman" w:hAnsi="Times New Roman" w:cs="Times New Roman"/>
          <w:b/>
          <w:bCs/>
          <w:sz w:val="28"/>
          <w:szCs w:val="28"/>
        </w:rPr>
        <w:t>Административные правонарушения в сфере</w:t>
      </w:r>
      <w:r w:rsidR="004A1E58">
        <w:rPr>
          <w:rFonts w:ascii="Times New Roman" w:hAnsi="Times New Roman" w:cs="Times New Roman"/>
          <w:b/>
          <w:bCs/>
          <w:sz w:val="28"/>
          <w:szCs w:val="28"/>
        </w:rPr>
        <w:t xml:space="preserve"> т</w:t>
      </w:r>
      <w:r w:rsidR="004A1E58" w:rsidRPr="002C27E3">
        <w:rPr>
          <w:rFonts w:ascii="Times New Roman" w:hAnsi="Times New Roman" w:cs="Times New Roman"/>
          <w:b/>
          <w:bCs/>
          <w:sz w:val="28"/>
          <w:szCs w:val="28"/>
        </w:rPr>
        <w:t>орговли</w:t>
      </w:r>
    </w:p>
    <w:p w14:paraId="0DB4C1E9"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6A7FD26C" w14:textId="74FF5ACC"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18" w:name="Par204"/>
      <w:bookmarkEnd w:id="18"/>
      <w:r w:rsidRPr="002C27E3">
        <w:rPr>
          <w:rFonts w:ascii="Times New Roman" w:hAnsi="Times New Roman" w:cs="Times New Roman"/>
          <w:b/>
          <w:bCs/>
          <w:sz w:val="28"/>
          <w:szCs w:val="28"/>
        </w:rPr>
        <w:t xml:space="preserve">Статья </w:t>
      </w:r>
      <w:r w:rsidR="004D7D85">
        <w:rPr>
          <w:rFonts w:ascii="Times New Roman" w:hAnsi="Times New Roman" w:cs="Times New Roman"/>
          <w:b/>
          <w:bCs/>
          <w:sz w:val="28"/>
          <w:szCs w:val="28"/>
        </w:rPr>
        <w:t>5</w:t>
      </w:r>
      <w:r w:rsidRPr="002C27E3">
        <w:rPr>
          <w:rFonts w:ascii="Times New Roman" w:hAnsi="Times New Roman" w:cs="Times New Roman"/>
          <w:b/>
          <w:bCs/>
          <w:sz w:val="28"/>
          <w:szCs w:val="28"/>
        </w:rPr>
        <w:t>.1. Торговля в неустановленных местах</w:t>
      </w:r>
    </w:p>
    <w:p w14:paraId="6FEFFF35"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1. Торговля в населенных пунктах в не установленных органами государственной власти Пензенской области и органами местного самоуправления для этих целей местах - влечет наложение административного штрафа на граждан в размере от одной тысячи пятисот до трех тысяч рублей; на должностных лиц - от трех тысяч до пяти тысяч рублей; на юридических лиц - от десяти тысяч до пятнадцати тысяч рублей.</w:t>
      </w:r>
    </w:p>
    <w:p w14:paraId="5FAB2FD6"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2. Те же действия, совершенные повторно в течение года со дня окончания исполнения постановления о назначении административного наказания, - влекут наложение административного штрафа на граждан в размере от трех тысяч пятисот до пяти тысяч рублей; на должностных лиц - от шести тысяч до десяти тысяч рублей; на юридических лиц - от двадцати тысяч до тридцати тысяч рублей.</w:t>
      </w:r>
    </w:p>
    <w:p w14:paraId="39EC5833"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74EB726C"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7625C189" w14:textId="77BC9780" w:rsidR="002C27E3" w:rsidRPr="002C27E3" w:rsidRDefault="002C27E3" w:rsidP="00771477">
      <w:pPr>
        <w:suppressAutoHyphens w:val="0"/>
        <w:autoSpaceDE w:val="0"/>
        <w:autoSpaceDN w:val="0"/>
        <w:adjustRightInd w:val="0"/>
        <w:spacing w:after="0" w:line="240" w:lineRule="auto"/>
        <w:ind w:firstLine="709"/>
        <w:jc w:val="center"/>
        <w:outlineLvl w:val="1"/>
        <w:rPr>
          <w:rFonts w:ascii="Times New Roman" w:hAnsi="Times New Roman" w:cs="Times New Roman"/>
          <w:b/>
          <w:bCs/>
          <w:sz w:val="28"/>
          <w:szCs w:val="28"/>
        </w:rPr>
      </w:pPr>
      <w:bookmarkStart w:id="19" w:name="Par216"/>
      <w:bookmarkEnd w:id="19"/>
      <w:r w:rsidRPr="002C27E3">
        <w:rPr>
          <w:rFonts w:ascii="Times New Roman" w:hAnsi="Times New Roman" w:cs="Times New Roman"/>
          <w:b/>
          <w:bCs/>
          <w:sz w:val="28"/>
          <w:szCs w:val="28"/>
        </w:rPr>
        <w:t xml:space="preserve">Глава </w:t>
      </w:r>
      <w:r w:rsidR="004D7D85">
        <w:rPr>
          <w:rFonts w:ascii="Times New Roman" w:hAnsi="Times New Roman" w:cs="Times New Roman"/>
          <w:b/>
          <w:bCs/>
          <w:sz w:val="28"/>
          <w:szCs w:val="28"/>
        </w:rPr>
        <w:t>6</w:t>
      </w:r>
      <w:r w:rsidRPr="002C27E3">
        <w:rPr>
          <w:rFonts w:ascii="Times New Roman" w:hAnsi="Times New Roman" w:cs="Times New Roman"/>
          <w:b/>
          <w:bCs/>
          <w:sz w:val="28"/>
          <w:szCs w:val="28"/>
        </w:rPr>
        <w:t xml:space="preserve">. </w:t>
      </w:r>
      <w:r w:rsidR="000A6E26" w:rsidRPr="002C27E3">
        <w:rPr>
          <w:rFonts w:ascii="Times New Roman" w:hAnsi="Times New Roman" w:cs="Times New Roman"/>
          <w:b/>
          <w:bCs/>
          <w:sz w:val="28"/>
          <w:szCs w:val="28"/>
        </w:rPr>
        <w:t>Административные правонарушения, посягающие на</w:t>
      </w:r>
      <w:r w:rsidR="000A6E26">
        <w:rPr>
          <w:rFonts w:ascii="Times New Roman" w:hAnsi="Times New Roman" w:cs="Times New Roman"/>
          <w:b/>
          <w:bCs/>
          <w:sz w:val="28"/>
          <w:szCs w:val="28"/>
        </w:rPr>
        <w:t xml:space="preserve"> и</w:t>
      </w:r>
      <w:r w:rsidR="000A6E26" w:rsidRPr="002C27E3">
        <w:rPr>
          <w:rFonts w:ascii="Times New Roman" w:hAnsi="Times New Roman" w:cs="Times New Roman"/>
          <w:b/>
          <w:bCs/>
          <w:sz w:val="28"/>
          <w:szCs w:val="28"/>
        </w:rPr>
        <w:t>нституты государственной власти</w:t>
      </w:r>
    </w:p>
    <w:p w14:paraId="217EACFE"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13BF4872" w14:textId="208871B1"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20" w:name="Par219"/>
      <w:bookmarkEnd w:id="20"/>
      <w:r w:rsidRPr="002C27E3">
        <w:rPr>
          <w:rFonts w:ascii="Times New Roman" w:hAnsi="Times New Roman" w:cs="Times New Roman"/>
          <w:b/>
          <w:bCs/>
          <w:sz w:val="28"/>
          <w:szCs w:val="28"/>
        </w:rPr>
        <w:t xml:space="preserve">Статья </w:t>
      </w:r>
      <w:r w:rsidR="004D7D85">
        <w:rPr>
          <w:rFonts w:ascii="Times New Roman" w:hAnsi="Times New Roman" w:cs="Times New Roman"/>
          <w:b/>
          <w:bCs/>
          <w:sz w:val="28"/>
          <w:szCs w:val="28"/>
        </w:rPr>
        <w:t>6</w:t>
      </w:r>
      <w:r w:rsidRPr="002C27E3">
        <w:rPr>
          <w:rFonts w:ascii="Times New Roman" w:hAnsi="Times New Roman" w:cs="Times New Roman"/>
          <w:b/>
          <w:bCs/>
          <w:sz w:val="28"/>
          <w:szCs w:val="28"/>
        </w:rPr>
        <w:t>.1. Воспрепятствование законной деятельности Уполномоченного по правам человека в Пензенской области, Уполномоченного по правам ребенка в Пензенской области</w:t>
      </w:r>
    </w:p>
    <w:p w14:paraId="2C8BD1DF"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1. Вмешательство в деятельность Уполномоченного по правам человека в Пензенской области, Уполномоченного по правам ребенка в Пензенской области с целью повлиять на его решения -</w:t>
      </w:r>
    </w:p>
    <w:p w14:paraId="7B114AE6"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в размере от одной тысячи до двух тысяч рублей.</w:t>
      </w:r>
    </w:p>
    <w:p w14:paraId="617353E9"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2. Неисполнение должностными лицами законных требований Уполномоченного по правам человека в Пензенской области, Уполномоченного по правам ребенка в Пензенской области, а равно неисполнение должностными лицами обязанностей, установленных </w:t>
      </w:r>
      <w:hyperlink r:id="rId28" w:history="1">
        <w:r w:rsidRPr="002C27E3">
          <w:rPr>
            <w:rFonts w:ascii="Times New Roman" w:hAnsi="Times New Roman" w:cs="Times New Roman"/>
            <w:color w:val="0000FF"/>
            <w:sz w:val="28"/>
            <w:szCs w:val="28"/>
          </w:rPr>
          <w:t>Законом</w:t>
        </w:r>
      </w:hyperlink>
      <w:r w:rsidRPr="002C27E3">
        <w:rPr>
          <w:rFonts w:ascii="Times New Roman" w:hAnsi="Times New Roman" w:cs="Times New Roman"/>
          <w:sz w:val="28"/>
          <w:szCs w:val="28"/>
        </w:rPr>
        <w:t xml:space="preserve"> Пензенской области от 15 июня 2020 года N 3524-ЗПО "Об Уполномоченном по правам человека в Пензенской области" -</w:t>
      </w:r>
    </w:p>
    <w:p w14:paraId="2AF6DC98"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lastRenderedPageBreak/>
        <w:t>влечет наложение административного штрафа в размере от двух тысяч до трех тысяч рублей.</w:t>
      </w:r>
    </w:p>
    <w:p w14:paraId="5B798676"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3. Воспрепятствование деятельности Уполномоченного по правам человека в Пензенской области, Уполномоченного по правам ребенка в Пензенской области в иной форме -</w:t>
      </w:r>
    </w:p>
    <w:p w14:paraId="0664FA47"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в размере от одной тысячи до трех тысяч рублей.</w:t>
      </w:r>
    </w:p>
    <w:p w14:paraId="6AE2230C"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0067787A" w14:textId="62035FBA"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21" w:name="Par232"/>
      <w:bookmarkEnd w:id="21"/>
      <w:r w:rsidRPr="002C27E3">
        <w:rPr>
          <w:rFonts w:ascii="Times New Roman" w:hAnsi="Times New Roman" w:cs="Times New Roman"/>
          <w:b/>
          <w:bCs/>
          <w:sz w:val="28"/>
          <w:szCs w:val="28"/>
        </w:rPr>
        <w:t xml:space="preserve">Статья </w:t>
      </w:r>
      <w:r w:rsidR="004D7D85">
        <w:rPr>
          <w:rFonts w:ascii="Times New Roman" w:hAnsi="Times New Roman" w:cs="Times New Roman"/>
          <w:b/>
          <w:bCs/>
          <w:sz w:val="28"/>
          <w:szCs w:val="28"/>
        </w:rPr>
        <w:t>6</w:t>
      </w:r>
      <w:r w:rsidRPr="002C27E3">
        <w:rPr>
          <w:rFonts w:ascii="Times New Roman" w:hAnsi="Times New Roman" w:cs="Times New Roman"/>
          <w:b/>
          <w:bCs/>
          <w:sz w:val="28"/>
          <w:szCs w:val="28"/>
        </w:rPr>
        <w:t>.2. Нарушение порядка использования герба, гимна Пензенской области, официальных символов муниципальных образований в Пензенской области</w:t>
      </w:r>
    </w:p>
    <w:p w14:paraId="6CD367AD"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Использование герба, гимна Пензенской области, официальных символов муниципального образования в Пензенской области в нарушение установленных правил -</w:t>
      </w:r>
    </w:p>
    <w:p w14:paraId="1E00158B"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14:paraId="0447344A"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3AADB69A" w14:textId="5BFD4213"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22" w:name="Par239"/>
      <w:bookmarkEnd w:id="22"/>
      <w:r w:rsidRPr="002C27E3">
        <w:rPr>
          <w:rFonts w:ascii="Times New Roman" w:hAnsi="Times New Roman" w:cs="Times New Roman"/>
          <w:b/>
          <w:bCs/>
          <w:sz w:val="28"/>
          <w:szCs w:val="28"/>
        </w:rPr>
        <w:t xml:space="preserve">Статья </w:t>
      </w:r>
      <w:r w:rsidR="004D7D85">
        <w:rPr>
          <w:rFonts w:ascii="Times New Roman" w:hAnsi="Times New Roman" w:cs="Times New Roman"/>
          <w:b/>
          <w:bCs/>
          <w:sz w:val="28"/>
          <w:szCs w:val="28"/>
        </w:rPr>
        <w:t>6</w:t>
      </w:r>
      <w:r w:rsidRPr="002C27E3">
        <w:rPr>
          <w:rFonts w:ascii="Times New Roman" w:hAnsi="Times New Roman" w:cs="Times New Roman"/>
          <w:b/>
          <w:bCs/>
          <w:sz w:val="28"/>
          <w:szCs w:val="28"/>
        </w:rPr>
        <w:t>.3. Надругательство над флагом, гербом Пензенской области, официальным символом муниципального образования в Пензенской области</w:t>
      </w:r>
    </w:p>
    <w:p w14:paraId="66D1DF14"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Надругательство над флагом, гербом Пензенской области, официальным символом муниципального образования в Пензенской области -</w:t>
      </w:r>
    </w:p>
    <w:p w14:paraId="1C67F9B4"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14:paraId="5BE33665"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Примечание. Под надругательством над флагом, гербом, официальным символом в настоящей </w:t>
      </w:r>
      <w:hyperlink w:anchor="Par216" w:history="1">
        <w:r w:rsidRPr="002C27E3">
          <w:rPr>
            <w:rFonts w:ascii="Times New Roman" w:hAnsi="Times New Roman" w:cs="Times New Roman"/>
            <w:color w:val="0000FF"/>
            <w:sz w:val="28"/>
            <w:szCs w:val="28"/>
          </w:rPr>
          <w:t>главе</w:t>
        </w:r>
      </w:hyperlink>
      <w:r w:rsidRPr="002C27E3">
        <w:rPr>
          <w:rFonts w:ascii="Times New Roman" w:hAnsi="Times New Roman" w:cs="Times New Roman"/>
          <w:sz w:val="28"/>
          <w:szCs w:val="28"/>
        </w:rPr>
        <w:t xml:space="preserve"> следует понимать активные действия, выражающиеся в нанесении оскорбительных, циничных надписей, срывании, уничтожении или использовании герба, флага, иного официального символа таким способом, который по существу означает глумление и издевательство над этими символами.</w:t>
      </w:r>
    </w:p>
    <w:p w14:paraId="36AAAFE3"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4D2A6038" w14:textId="39D2790B"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23" w:name="Par245"/>
      <w:bookmarkEnd w:id="23"/>
      <w:r w:rsidRPr="002C27E3">
        <w:rPr>
          <w:rFonts w:ascii="Times New Roman" w:hAnsi="Times New Roman" w:cs="Times New Roman"/>
          <w:b/>
          <w:bCs/>
          <w:sz w:val="28"/>
          <w:szCs w:val="28"/>
        </w:rPr>
        <w:t xml:space="preserve">Статья </w:t>
      </w:r>
      <w:r w:rsidR="004D7D85">
        <w:rPr>
          <w:rFonts w:ascii="Times New Roman" w:hAnsi="Times New Roman" w:cs="Times New Roman"/>
          <w:b/>
          <w:bCs/>
          <w:sz w:val="28"/>
          <w:szCs w:val="28"/>
        </w:rPr>
        <w:t>6</w:t>
      </w:r>
      <w:r w:rsidRPr="002C27E3">
        <w:rPr>
          <w:rFonts w:ascii="Times New Roman" w:hAnsi="Times New Roman" w:cs="Times New Roman"/>
          <w:b/>
          <w:bCs/>
          <w:sz w:val="28"/>
          <w:szCs w:val="28"/>
        </w:rPr>
        <w:t>.4. Воспрепятствование законной деятельности Уполномоченного по защите прав предпринимателей в Пензенской области</w:t>
      </w:r>
    </w:p>
    <w:p w14:paraId="1BD8F3F8"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bookmarkStart w:id="24" w:name="Par248"/>
      <w:bookmarkEnd w:id="24"/>
      <w:r w:rsidRPr="002C27E3">
        <w:rPr>
          <w:rFonts w:ascii="Times New Roman" w:hAnsi="Times New Roman" w:cs="Times New Roman"/>
          <w:sz w:val="28"/>
          <w:szCs w:val="28"/>
        </w:rPr>
        <w:t>1. Вмешательство в деятельность Уполномоченного по защите прав предпринимателей в Пензенской области с целью повлиять на его решения -</w:t>
      </w:r>
    </w:p>
    <w:p w14:paraId="6D14411D"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в размере от одной тысячи до двух тысяч рублей.</w:t>
      </w:r>
    </w:p>
    <w:p w14:paraId="3D12F570"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bookmarkStart w:id="25" w:name="Par250"/>
      <w:bookmarkEnd w:id="25"/>
      <w:r w:rsidRPr="002C27E3">
        <w:rPr>
          <w:rFonts w:ascii="Times New Roman" w:hAnsi="Times New Roman" w:cs="Times New Roman"/>
          <w:sz w:val="28"/>
          <w:szCs w:val="28"/>
        </w:rPr>
        <w:t>2. Неисполнение должностными лицами законных требований Уполномоченного по защите прав предпринимателей в Пензенской области либо воспрепятствование его деятельности в иной форме -</w:t>
      </w:r>
    </w:p>
    <w:p w14:paraId="1B5EA5ED"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должностных лиц в размере от двух тысяч до трех тысяч рублей.</w:t>
      </w:r>
    </w:p>
    <w:p w14:paraId="19103F94"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3. Повторное в течение года совершение административного правонарушения, предусмотренного </w:t>
      </w:r>
      <w:hyperlink w:anchor="Par248" w:history="1">
        <w:r w:rsidRPr="002C27E3">
          <w:rPr>
            <w:rFonts w:ascii="Times New Roman" w:hAnsi="Times New Roman" w:cs="Times New Roman"/>
            <w:color w:val="0000FF"/>
            <w:sz w:val="28"/>
            <w:szCs w:val="28"/>
          </w:rPr>
          <w:t>частями 1</w:t>
        </w:r>
      </w:hyperlink>
      <w:r w:rsidRPr="002C27E3">
        <w:rPr>
          <w:rFonts w:ascii="Times New Roman" w:hAnsi="Times New Roman" w:cs="Times New Roman"/>
          <w:sz w:val="28"/>
          <w:szCs w:val="28"/>
        </w:rPr>
        <w:t xml:space="preserve"> - </w:t>
      </w:r>
      <w:hyperlink w:anchor="Par250" w:history="1">
        <w:r w:rsidRPr="002C27E3">
          <w:rPr>
            <w:rFonts w:ascii="Times New Roman" w:hAnsi="Times New Roman" w:cs="Times New Roman"/>
            <w:color w:val="0000FF"/>
            <w:sz w:val="28"/>
            <w:szCs w:val="28"/>
          </w:rPr>
          <w:t>2</w:t>
        </w:r>
      </w:hyperlink>
      <w:r w:rsidRPr="002C27E3">
        <w:rPr>
          <w:rFonts w:ascii="Times New Roman" w:hAnsi="Times New Roman" w:cs="Times New Roman"/>
          <w:sz w:val="28"/>
          <w:szCs w:val="28"/>
        </w:rPr>
        <w:t xml:space="preserve"> настоящей статьи, -</w:t>
      </w:r>
    </w:p>
    <w:p w14:paraId="1F63D960"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lastRenderedPageBreak/>
        <w:t>влечет наложение административного штрафа в размере пяти тысяч рублей.</w:t>
      </w:r>
    </w:p>
    <w:p w14:paraId="5496EBB9"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2D9AD9FE" w14:textId="2745A2E4" w:rsidR="002C27E3" w:rsidRPr="002C27E3" w:rsidRDefault="002C27E3" w:rsidP="00771477">
      <w:pPr>
        <w:suppressAutoHyphens w:val="0"/>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2C27E3">
        <w:rPr>
          <w:rFonts w:ascii="Times New Roman" w:hAnsi="Times New Roman" w:cs="Times New Roman"/>
          <w:b/>
          <w:bCs/>
          <w:sz w:val="28"/>
          <w:szCs w:val="28"/>
        </w:rPr>
        <w:t xml:space="preserve">Глава </w:t>
      </w:r>
      <w:r w:rsidR="004D7D85">
        <w:rPr>
          <w:rFonts w:ascii="Times New Roman" w:hAnsi="Times New Roman" w:cs="Times New Roman"/>
          <w:b/>
          <w:bCs/>
          <w:sz w:val="28"/>
          <w:szCs w:val="28"/>
        </w:rPr>
        <w:t>7</w:t>
      </w:r>
      <w:r w:rsidRPr="002C27E3">
        <w:rPr>
          <w:rFonts w:ascii="Times New Roman" w:hAnsi="Times New Roman" w:cs="Times New Roman"/>
          <w:b/>
          <w:bCs/>
          <w:sz w:val="28"/>
          <w:szCs w:val="28"/>
        </w:rPr>
        <w:t xml:space="preserve">. </w:t>
      </w:r>
      <w:r w:rsidR="000A6E26" w:rsidRPr="002C27E3">
        <w:rPr>
          <w:rFonts w:ascii="Times New Roman" w:hAnsi="Times New Roman" w:cs="Times New Roman"/>
          <w:b/>
          <w:bCs/>
          <w:sz w:val="28"/>
          <w:szCs w:val="28"/>
        </w:rPr>
        <w:t>Административные правонарушения против</w:t>
      </w:r>
      <w:r w:rsidR="000A6E26">
        <w:rPr>
          <w:rFonts w:ascii="Times New Roman" w:hAnsi="Times New Roman" w:cs="Times New Roman"/>
          <w:b/>
          <w:bCs/>
          <w:sz w:val="28"/>
          <w:szCs w:val="28"/>
        </w:rPr>
        <w:t xml:space="preserve"> п</w:t>
      </w:r>
      <w:r w:rsidR="000A6E26" w:rsidRPr="002C27E3">
        <w:rPr>
          <w:rFonts w:ascii="Times New Roman" w:hAnsi="Times New Roman" w:cs="Times New Roman"/>
          <w:b/>
          <w:bCs/>
          <w:sz w:val="28"/>
          <w:szCs w:val="28"/>
        </w:rPr>
        <w:t>орядка управления</w:t>
      </w:r>
    </w:p>
    <w:p w14:paraId="28A9B560"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734BFA96" w14:textId="0DA9AAE1" w:rsidR="00970698" w:rsidRPr="00970698" w:rsidRDefault="002C27E3" w:rsidP="00771477">
      <w:pPr>
        <w:autoSpaceDE w:val="0"/>
        <w:autoSpaceDN w:val="0"/>
        <w:adjustRightInd w:val="0"/>
        <w:spacing w:after="0" w:line="240" w:lineRule="auto"/>
        <w:ind w:firstLine="709"/>
        <w:jc w:val="both"/>
        <w:outlineLvl w:val="0"/>
        <w:rPr>
          <w:rFonts w:ascii="Times New Roman" w:hAnsi="Times New Roman"/>
          <w:b/>
          <w:bCs/>
          <w:sz w:val="28"/>
          <w:szCs w:val="28"/>
          <w:lang w:eastAsia="ru-RU"/>
        </w:rPr>
      </w:pPr>
      <w:bookmarkStart w:id="26" w:name="Par262"/>
      <w:bookmarkEnd w:id="26"/>
      <w:r w:rsidRPr="002C27E3">
        <w:rPr>
          <w:rFonts w:ascii="Times New Roman" w:hAnsi="Times New Roman" w:cs="Times New Roman"/>
          <w:b/>
          <w:bCs/>
          <w:sz w:val="28"/>
          <w:szCs w:val="28"/>
        </w:rPr>
        <w:t xml:space="preserve">Статья </w:t>
      </w:r>
      <w:r w:rsidR="004D7D85">
        <w:rPr>
          <w:rFonts w:ascii="Times New Roman" w:hAnsi="Times New Roman" w:cs="Times New Roman"/>
          <w:b/>
          <w:bCs/>
          <w:sz w:val="28"/>
          <w:szCs w:val="28"/>
        </w:rPr>
        <w:t>7</w:t>
      </w:r>
      <w:r w:rsidRPr="002C27E3">
        <w:rPr>
          <w:rFonts w:ascii="Times New Roman" w:hAnsi="Times New Roman" w:cs="Times New Roman"/>
          <w:b/>
          <w:bCs/>
          <w:sz w:val="28"/>
          <w:szCs w:val="28"/>
        </w:rPr>
        <w:t>.</w:t>
      </w:r>
      <w:r>
        <w:rPr>
          <w:rFonts w:ascii="Times New Roman" w:hAnsi="Times New Roman" w:cs="Times New Roman"/>
          <w:b/>
          <w:bCs/>
          <w:sz w:val="28"/>
          <w:szCs w:val="28"/>
        </w:rPr>
        <w:t>1</w:t>
      </w:r>
      <w:r w:rsidRPr="002C27E3">
        <w:rPr>
          <w:rFonts w:ascii="Times New Roman" w:hAnsi="Times New Roman" w:cs="Times New Roman"/>
          <w:b/>
          <w:bCs/>
          <w:sz w:val="28"/>
          <w:szCs w:val="28"/>
        </w:rPr>
        <w:t xml:space="preserve">. </w:t>
      </w:r>
      <w:r w:rsidR="00970698" w:rsidRPr="00970698">
        <w:rPr>
          <w:rFonts w:ascii="Times New Roman" w:hAnsi="Times New Roman"/>
          <w:b/>
          <w:bCs/>
          <w:sz w:val="28"/>
          <w:szCs w:val="28"/>
          <w:lang w:eastAsia="ru-RU"/>
        </w:rPr>
        <w:t>Нарушение должностными лицами или лицами, их замещающими, порядка или срока ответа на запрос Законодательного Собрания Пензенской области или депутата Законодательного Собрания</w:t>
      </w:r>
    </w:p>
    <w:p w14:paraId="5CEA96A8" w14:textId="77777777" w:rsidR="00970698" w:rsidRPr="00970698" w:rsidRDefault="00970698" w:rsidP="00771477">
      <w:pPr>
        <w:autoSpaceDE w:val="0"/>
        <w:autoSpaceDN w:val="0"/>
        <w:adjustRightInd w:val="0"/>
        <w:spacing w:after="0" w:line="240" w:lineRule="auto"/>
        <w:ind w:firstLine="709"/>
        <w:jc w:val="both"/>
        <w:rPr>
          <w:rFonts w:ascii="Times New Roman" w:hAnsi="Times New Roman"/>
          <w:sz w:val="28"/>
          <w:szCs w:val="28"/>
          <w:lang w:eastAsia="ru-RU"/>
        </w:rPr>
      </w:pPr>
      <w:r w:rsidRPr="00970698">
        <w:rPr>
          <w:rFonts w:ascii="Times New Roman" w:hAnsi="Times New Roman"/>
          <w:sz w:val="28"/>
          <w:szCs w:val="28"/>
          <w:lang w:eastAsia="ru-RU"/>
        </w:rPr>
        <w:t>Нарушение должностными лицами органов государственной власти Пензенской области, органов местного самоуправления муниципальных образований Пензенской области или лицами, их замещающими, установленного законом Пензенской области порядка или срока ответа на запрос Законодательного Собрания Пензенской области или депутата Законодательного Собрания -</w:t>
      </w:r>
    </w:p>
    <w:p w14:paraId="2EA29894" w14:textId="366A3A24" w:rsidR="00970698" w:rsidRPr="00970698" w:rsidRDefault="00747928" w:rsidP="00771477">
      <w:pPr>
        <w:autoSpaceDE w:val="0"/>
        <w:autoSpaceDN w:val="0"/>
        <w:adjustRightInd w:val="0"/>
        <w:spacing w:after="0" w:line="240" w:lineRule="auto"/>
        <w:ind w:firstLine="709"/>
        <w:jc w:val="both"/>
        <w:rPr>
          <w:rFonts w:ascii="Times New Roman" w:hAnsi="Times New Roman"/>
          <w:sz w:val="28"/>
          <w:szCs w:val="28"/>
          <w:lang w:eastAsia="ru-RU"/>
        </w:rPr>
      </w:pPr>
      <w:r w:rsidRPr="00747928">
        <w:rPr>
          <w:rFonts w:ascii="Times New Roman" w:hAnsi="Times New Roman"/>
          <w:sz w:val="28"/>
          <w:szCs w:val="28"/>
          <w:lang w:eastAsia="ru-RU"/>
        </w:rPr>
        <w:t>влечет наложение административного штрафа в размере от ста до одной тысячи рублей.</w:t>
      </w:r>
      <w:bookmarkStart w:id="27" w:name="_GoBack"/>
      <w:bookmarkEnd w:id="27"/>
    </w:p>
    <w:p w14:paraId="45D71C35" w14:textId="606A9110"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sz w:val="28"/>
          <w:szCs w:val="28"/>
        </w:rPr>
      </w:pPr>
    </w:p>
    <w:p w14:paraId="74C2F1BC" w14:textId="33F66CD9"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28" w:name="Par270"/>
      <w:bookmarkEnd w:id="28"/>
      <w:r w:rsidRPr="002C27E3">
        <w:rPr>
          <w:rFonts w:ascii="Times New Roman" w:hAnsi="Times New Roman" w:cs="Times New Roman"/>
          <w:b/>
          <w:bCs/>
          <w:sz w:val="28"/>
          <w:szCs w:val="28"/>
        </w:rPr>
        <w:t xml:space="preserve">Статья </w:t>
      </w:r>
      <w:r w:rsidR="004D7D85">
        <w:rPr>
          <w:rFonts w:ascii="Times New Roman" w:hAnsi="Times New Roman" w:cs="Times New Roman"/>
          <w:b/>
          <w:bCs/>
          <w:sz w:val="28"/>
          <w:szCs w:val="28"/>
        </w:rPr>
        <w:t>7</w:t>
      </w:r>
      <w:r w:rsidRPr="002C27E3">
        <w:rPr>
          <w:rFonts w:ascii="Times New Roman" w:hAnsi="Times New Roman" w:cs="Times New Roman"/>
          <w:b/>
          <w:bCs/>
          <w:sz w:val="28"/>
          <w:szCs w:val="28"/>
        </w:rPr>
        <w:t>.</w:t>
      </w:r>
      <w:r>
        <w:rPr>
          <w:rFonts w:ascii="Times New Roman" w:hAnsi="Times New Roman" w:cs="Times New Roman"/>
          <w:b/>
          <w:bCs/>
          <w:sz w:val="28"/>
          <w:szCs w:val="28"/>
        </w:rPr>
        <w:t>2</w:t>
      </w:r>
      <w:r w:rsidRPr="002C27E3">
        <w:rPr>
          <w:rFonts w:ascii="Times New Roman" w:hAnsi="Times New Roman" w:cs="Times New Roman"/>
          <w:b/>
          <w:bCs/>
          <w:sz w:val="28"/>
          <w:szCs w:val="28"/>
        </w:rPr>
        <w:t>. Неисполнение или нарушение решений антитеррористической комиссии в Пензенской области, решений Губернатора Пензенской области (оперативного штаба Пензенской области)</w:t>
      </w:r>
    </w:p>
    <w:p w14:paraId="4203C896"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1. Неисполнение или нарушение органами государственной власти Пензенской области, органами местного самоуправления муниципальных образований Пензенской области, организациями, должностными лицами и гражданами решений антитеррористической комиссии в Пензенской области, принятых в пределах ее компетенции, -</w:t>
      </w:r>
    </w:p>
    <w:p w14:paraId="0D65F649"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граждан в размере от трех тысяч до пяти тысяч рублей; на должностных лиц - от десяти тысяч до пятидесяти тысяч рублей; на юридических лиц - от трехсот тысяч до одного миллиона рублей.</w:t>
      </w:r>
    </w:p>
    <w:p w14:paraId="4D33E7F3"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2. Неисполнение или нарушение исполнительными органами Пензенской области, органами местного самоуправления муниципальных образований Пензенской области, иными органами, в том числе коллегиальными, организациями, осуществляющими деятельность на территории Пензенской области, гражданами, зарегистрированными по месту жительства (месту пребывания) и (или) находящимися на территории Пензенской области, решений Губернатора Пензенской области (оперативного штаба Пензенской области), принятых в рамках его компетенции в соответствии с </w:t>
      </w:r>
      <w:hyperlink r:id="rId29" w:history="1">
        <w:r w:rsidRPr="002C27E3">
          <w:rPr>
            <w:rFonts w:ascii="Times New Roman" w:hAnsi="Times New Roman" w:cs="Times New Roman"/>
            <w:color w:val="0000FF"/>
            <w:sz w:val="28"/>
            <w:szCs w:val="28"/>
          </w:rPr>
          <w:t>Указом</w:t>
        </w:r>
      </w:hyperlink>
      <w:r w:rsidRPr="002C27E3">
        <w:rPr>
          <w:rFonts w:ascii="Times New Roman" w:hAnsi="Times New Roman" w:cs="Times New Roman"/>
          <w:sz w:val="28"/>
          <w:szCs w:val="28"/>
        </w:rP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w:t>
      </w:r>
    </w:p>
    <w:p w14:paraId="17D29B9D"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граждан в размере от трех тысяч до пяти тысяч рублей; на должностных лиц - от десяти тысяч до пятидесяти тысяч рублей; на юридических лиц - от трехсот тысяч до одного миллиона рублей.</w:t>
      </w:r>
    </w:p>
    <w:p w14:paraId="2C8265D8"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2189CD36" w14:textId="042E7146"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29" w:name="Par283"/>
      <w:bookmarkEnd w:id="29"/>
      <w:r w:rsidRPr="002C27E3">
        <w:rPr>
          <w:rFonts w:ascii="Times New Roman" w:hAnsi="Times New Roman" w:cs="Times New Roman"/>
          <w:b/>
          <w:bCs/>
          <w:sz w:val="28"/>
          <w:szCs w:val="28"/>
        </w:rPr>
        <w:lastRenderedPageBreak/>
        <w:t xml:space="preserve">Статья </w:t>
      </w:r>
      <w:r w:rsidR="004D7D85">
        <w:rPr>
          <w:rFonts w:ascii="Times New Roman" w:hAnsi="Times New Roman" w:cs="Times New Roman"/>
          <w:b/>
          <w:bCs/>
          <w:sz w:val="28"/>
          <w:szCs w:val="28"/>
        </w:rPr>
        <w:t>7</w:t>
      </w:r>
      <w:r w:rsidRPr="002C27E3">
        <w:rPr>
          <w:rFonts w:ascii="Times New Roman" w:hAnsi="Times New Roman" w:cs="Times New Roman"/>
          <w:b/>
          <w:bCs/>
          <w:sz w:val="28"/>
          <w:szCs w:val="28"/>
        </w:rPr>
        <w:t>.</w:t>
      </w:r>
      <w:r>
        <w:rPr>
          <w:rFonts w:ascii="Times New Roman" w:hAnsi="Times New Roman" w:cs="Times New Roman"/>
          <w:b/>
          <w:bCs/>
          <w:sz w:val="28"/>
          <w:szCs w:val="28"/>
        </w:rPr>
        <w:t>3</w:t>
      </w:r>
      <w:r w:rsidRPr="002C27E3">
        <w:rPr>
          <w:rFonts w:ascii="Times New Roman" w:hAnsi="Times New Roman" w:cs="Times New Roman"/>
          <w:b/>
          <w:bCs/>
          <w:sz w:val="28"/>
          <w:szCs w:val="28"/>
        </w:rPr>
        <w:t>. Неисполнение постановлений комиссии по делам несовершеннолетних и защите их прав</w:t>
      </w:r>
    </w:p>
    <w:p w14:paraId="6778061B"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Неисполнение, а равно создание препятствий для исполнения, либо нарушение срока исполнения постановлений районной (городской), районной в городе комиссии по делам несовершеннолетних и защите их прав, за исключением постановлений по делам об административных правонарушениях, -</w:t>
      </w:r>
    </w:p>
    <w:p w14:paraId="028F15D3"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должностных лиц - от двух до трех тысяч рублей; на юридических лиц - от пяти до семи тысяч рублей.</w:t>
      </w:r>
    </w:p>
    <w:p w14:paraId="4644F53A"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41199E68" w14:textId="440765CF" w:rsidR="002C27E3" w:rsidRPr="002C27E3" w:rsidRDefault="002C27E3" w:rsidP="00771477">
      <w:pPr>
        <w:suppressAutoHyphens w:val="0"/>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2C27E3">
        <w:rPr>
          <w:rFonts w:ascii="Times New Roman" w:hAnsi="Times New Roman" w:cs="Times New Roman"/>
          <w:b/>
          <w:bCs/>
          <w:sz w:val="28"/>
          <w:szCs w:val="28"/>
        </w:rPr>
        <w:t xml:space="preserve">Глава </w:t>
      </w:r>
      <w:r w:rsidR="004D7D85">
        <w:rPr>
          <w:rFonts w:ascii="Times New Roman" w:hAnsi="Times New Roman" w:cs="Times New Roman"/>
          <w:b/>
          <w:bCs/>
          <w:sz w:val="28"/>
          <w:szCs w:val="28"/>
        </w:rPr>
        <w:t>8</w:t>
      </w:r>
      <w:r w:rsidRPr="002C27E3">
        <w:rPr>
          <w:rFonts w:ascii="Times New Roman" w:hAnsi="Times New Roman" w:cs="Times New Roman"/>
          <w:b/>
          <w:bCs/>
          <w:sz w:val="28"/>
          <w:szCs w:val="28"/>
        </w:rPr>
        <w:t xml:space="preserve">. </w:t>
      </w:r>
      <w:r w:rsidR="00A373EB" w:rsidRPr="002C27E3">
        <w:rPr>
          <w:rFonts w:ascii="Times New Roman" w:hAnsi="Times New Roman" w:cs="Times New Roman"/>
          <w:b/>
          <w:bCs/>
          <w:sz w:val="28"/>
          <w:szCs w:val="28"/>
        </w:rPr>
        <w:t>Административные правонарушения, посягающие на</w:t>
      </w:r>
      <w:r w:rsidR="00A373EB">
        <w:rPr>
          <w:rFonts w:ascii="Times New Roman" w:hAnsi="Times New Roman" w:cs="Times New Roman"/>
          <w:b/>
          <w:bCs/>
          <w:sz w:val="28"/>
          <w:szCs w:val="28"/>
        </w:rPr>
        <w:t xml:space="preserve"> о</w:t>
      </w:r>
      <w:r w:rsidR="00A373EB" w:rsidRPr="002C27E3">
        <w:rPr>
          <w:rFonts w:ascii="Times New Roman" w:hAnsi="Times New Roman" w:cs="Times New Roman"/>
          <w:b/>
          <w:bCs/>
          <w:sz w:val="28"/>
          <w:szCs w:val="28"/>
        </w:rPr>
        <w:t>бщественную безопасность и права граждан</w:t>
      </w:r>
    </w:p>
    <w:p w14:paraId="1365E114"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4678743D" w14:textId="35A31663"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30" w:name="Par295"/>
      <w:bookmarkEnd w:id="30"/>
      <w:r w:rsidRPr="002C27E3">
        <w:rPr>
          <w:rFonts w:ascii="Times New Roman" w:hAnsi="Times New Roman" w:cs="Times New Roman"/>
          <w:b/>
          <w:bCs/>
          <w:sz w:val="28"/>
          <w:szCs w:val="28"/>
        </w:rPr>
        <w:t xml:space="preserve">Статья </w:t>
      </w:r>
      <w:r w:rsidR="004D7D85">
        <w:rPr>
          <w:rFonts w:ascii="Times New Roman" w:hAnsi="Times New Roman" w:cs="Times New Roman"/>
          <w:b/>
          <w:bCs/>
          <w:sz w:val="28"/>
          <w:szCs w:val="28"/>
        </w:rPr>
        <w:t>8</w:t>
      </w:r>
      <w:r w:rsidRPr="002C27E3">
        <w:rPr>
          <w:rFonts w:ascii="Times New Roman" w:hAnsi="Times New Roman" w:cs="Times New Roman"/>
          <w:b/>
          <w:bCs/>
          <w:sz w:val="28"/>
          <w:szCs w:val="28"/>
        </w:rPr>
        <w:t>.1. Нарушение тишины и покоя граждан</w:t>
      </w:r>
    </w:p>
    <w:p w14:paraId="0226607F"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bookmarkStart w:id="31" w:name="Par297"/>
      <w:bookmarkEnd w:id="31"/>
      <w:r w:rsidRPr="002C27E3">
        <w:rPr>
          <w:rFonts w:ascii="Times New Roman" w:hAnsi="Times New Roman" w:cs="Times New Roman"/>
          <w:sz w:val="28"/>
          <w:szCs w:val="28"/>
        </w:rPr>
        <w:t>1. Действия, нарушающие в период времени с 22 часов до 6 часов следующих суток (в пятницу и субботу - в период времени с 23 часов до 6 часов следующих суток) тишину в жилых помещениях, расположенных в жилых домах, на межквартирных лестничных площадках, лестницах, в лифтах, коридорах, на технических этажах, чердаках, в подвалах, на крышах и в иных нежилых помещениях жилых домов, на придомовой территории жилых домов, территории медицинских организаций, интернатов, организаций социального обслуживания, предоставляющих социальные услуги в стационарной форме, использование на повышенной громкости телевизоров, радиоприемников, магнитофонов и других звуковоспроизводящих устройств, в том числе установленных на транспортных средствах, стационарных торговых объектах, нестационарных торговых объектах, игровых клубах, игорных заведениях и развлекательных центрах, игра на музыкальных инструментах, крики, свист, пение, а равно непринятие мер по отключению сработавшей звуковой охранной сигнализации автомобилей, использование пиротехнических средств либо производство строительных, ремонтных, погрузо-разгрузочных работ в указанный период времени, сопровождающееся повышенным шумом, а также иные действия, сопровождающиеся звуками, повлекшими нарушение тишины и покоя граждан -</w:t>
      </w:r>
    </w:p>
    <w:p w14:paraId="520F74F5"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влекут предупреждение или наложение административного штрафа на граждан в размере от одной тысячи до двух тысяч рублей; на должностных лиц - от двух тысяч пятисот до четырех тысяч рублей; на юридических лиц - от двадцати тысяч до пятидесяти тысяч рублей.</w:t>
      </w:r>
    </w:p>
    <w:p w14:paraId="3606B54B"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Те же действия, совершенные повторно в течение года со дня окончания исполнения постановления о назначении административного наказания, -</w:t>
      </w:r>
    </w:p>
    <w:p w14:paraId="3A65D35E"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пятидесяти тысяч до семидесяти тысяч рублей.</w:t>
      </w:r>
    </w:p>
    <w:p w14:paraId="6F6A7DCF"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2. Положения </w:t>
      </w:r>
      <w:hyperlink w:anchor="Par297" w:history="1">
        <w:r w:rsidRPr="002C27E3">
          <w:rPr>
            <w:rFonts w:ascii="Times New Roman" w:hAnsi="Times New Roman" w:cs="Times New Roman"/>
            <w:color w:val="0000FF"/>
            <w:sz w:val="28"/>
            <w:szCs w:val="28"/>
          </w:rPr>
          <w:t>части 1</w:t>
        </w:r>
      </w:hyperlink>
      <w:r w:rsidRPr="002C27E3">
        <w:rPr>
          <w:rFonts w:ascii="Times New Roman" w:hAnsi="Times New Roman" w:cs="Times New Roman"/>
          <w:sz w:val="28"/>
          <w:szCs w:val="28"/>
        </w:rPr>
        <w:t xml:space="preserve"> настоящей статьи не распространяются на действия граждан, должностных лиц и юридических лиц, которые направлены на пресечение правонарушений, предотвращение и ликвидацию последствий аварий, стихийных бедствий, иных чрезвычайных ситуаций, проведение неотложных </w:t>
      </w:r>
      <w:r w:rsidRPr="002C27E3">
        <w:rPr>
          <w:rFonts w:ascii="Times New Roman" w:hAnsi="Times New Roman" w:cs="Times New Roman"/>
          <w:sz w:val="28"/>
          <w:szCs w:val="28"/>
        </w:rPr>
        <w:lastRenderedPageBreak/>
        <w:t>работ, связанных с обеспечением личной и общественной безопасности граждан, проведение по решению органов государственной власти и (или) органов местного самоуправления праздничных салютов и фейерверков, а также действия юридических и физических лиц при отправлении ими религиозных культов в рамках канонических требований соответствующих конфессий.</w:t>
      </w:r>
    </w:p>
    <w:p w14:paraId="63696509"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375FD1CB" w14:textId="7B9EAA9D"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32" w:name="Par308"/>
      <w:bookmarkEnd w:id="32"/>
      <w:r w:rsidRPr="002C27E3">
        <w:rPr>
          <w:rFonts w:ascii="Times New Roman" w:hAnsi="Times New Roman" w:cs="Times New Roman"/>
          <w:b/>
          <w:bCs/>
          <w:sz w:val="28"/>
          <w:szCs w:val="28"/>
        </w:rPr>
        <w:t xml:space="preserve">Статья </w:t>
      </w:r>
      <w:r w:rsidR="004D7D85">
        <w:rPr>
          <w:rFonts w:ascii="Times New Roman" w:hAnsi="Times New Roman" w:cs="Times New Roman"/>
          <w:b/>
          <w:bCs/>
          <w:sz w:val="28"/>
          <w:szCs w:val="28"/>
        </w:rPr>
        <w:t>8</w:t>
      </w:r>
      <w:r w:rsidRPr="002C27E3">
        <w:rPr>
          <w:rFonts w:ascii="Times New Roman" w:hAnsi="Times New Roman" w:cs="Times New Roman"/>
          <w:b/>
          <w:bCs/>
          <w:sz w:val="28"/>
          <w:szCs w:val="28"/>
        </w:rPr>
        <w:t>.</w:t>
      </w:r>
      <w:r>
        <w:rPr>
          <w:rFonts w:ascii="Times New Roman" w:hAnsi="Times New Roman" w:cs="Times New Roman"/>
          <w:b/>
          <w:bCs/>
          <w:sz w:val="28"/>
          <w:szCs w:val="28"/>
        </w:rPr>
        <w:t>2</w:t>
      </w:r>
      <w:r w:rsidRPr="002C27E3">
        <w:rPr>
          <w:rFonts w:ascii="Times New Roman" w:hAnsi="Times New Roman" w:cs="Times New Roman"/>
          <w:b/>
          <w:bCs/>
          <w:sz w:val="28"/>
          <w:szCs w:val="28"/>
        </w:rPr>
        <w:t>. Нарушение правил охраны жизни людей на водных объектах</w:t>
      </w:r>
    </w:p>
    <w:p w14:paraId="74124064"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1. Нарушение правил охраны жизни людей на водных объектах при обустройстве пляжей и организации их эксплуатации, -</w:t>
      </w:r>
    </w:p>
    <w:p w14:paraId="7B3D3901"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должностных лиц в размере от одной тысячи до трех тысяч рублей; на юридических лиц - от трех тысяч до пяти тысяч рублей.</w:t>
      </w:r>
    </w:p>
    <w:p w14:paraId="76C0E527"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2. Повреждение или самовольный снос ограждений, указателей, информационных щитов на пляже, знаков безопасности на воде, обеспечивающих безопасность людей на водных объектах, -</w:t>
      </w:r>
    </w:p>
    <w:p w14:paraId="61240ADE"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граждан в размере от ста до пятисот рублей; на должностных лиц - от одной до трех тысяч рублей; на юридических лиц - от трех тысяч до пяти тысяч рублей.</w:t>
      </w:r>
    </w:p>
    <w:p w14:paraId="3EC1D0AC"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3. Купание в местах, где установлены знаки безопасности на воде "Купаться запрещено"; заплыв купающихся за буйки, обозначающие границу участка акватории водного объекта, отведенного для купания; прыжки в воду с маломерных судов, причалов и мостов (за исключением случаев, когда это направлено на пресечение правонарушений, предотвращение и ликвидацию последствий аварий, стихийных бедствий, иных чрезвычайных ситуаций, проведение неотложных работ, связанных с обеспечением личной и общественной безопасности граждан), -</w:t>
      </w:r>
    </w:p>
    <w:p w14:paraId="40BD5067"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влекут наложение административного штрафа на граждан в размере от одной тысячи до трех тысяч рублей.</w:t>
      </w:r>
    </w:p>
    <w:p w14:paraId="6ECA7773"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4. Купание в состоянии алкогольного опьянения -</w:t>
      </w:r>
    </w:p>
    <w:p w14:paraId="68556884"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наложение административного штрафа на граждан в размере от пятисот до одной тысячи рублей.</w:t>
      </w:r>
    </w:p>
    <w:p w14:paraId="2F9785F7"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bookmarkStart w:id="33" w:name="Par321"/>
      <w:bookmarkEnd w:id="33"/>
      <w:r w:rsidRPr="002C27E3">
        <w:rPr>
          <w:rFonts w:ascii="Times New Roman" w:hAnsi="Times New Roman" w:cs="Times New Roman"/>
          <w:sz w:val="28"/>
          <w:szCs w:val="28"/>
        </w:rPr>
        <w:t>5. Выезд на лед водных объектов транспортных средств, за исключением мест, обозначенных знаком безопасности на водных объектах "Переход (переезд) по льду разрешен", -</w:t>
      </w:r>
    </w:p>
    <w:p w14:paraId="62FB31CA"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предупреждение или наложение административного штрафа на граждан в размере от пятисот до двух тысяч рублей.</w:t>
      </w:r>
    </w:p>
    <w:p w14:paraId="59B20326" w14:textId="514BD2B3"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C27E3" w:rsidRPr="002C27E3">
        <w:rPr>
          <w:rFonts w:ascii="Times New Roman" w:hAnsi="Times New Roman" w:cs="Times New Roman"/>
          <w:sz w:val="28"/>
          <w:szCs w:val="28"/>
        </w:rPr>
        <w:t>. Выход на лед водных объектов в местах, где выставлены знаки "Выход на лед запрещен!", а также выход на ледовое покрытие водных объектов в период становления и таяния льда, установленный Правительством Пензенской области, -</w:t>
      </w:r>
    </w:p>
    <w:p w14:paraId="1D2FB0CF"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влечет предупреждение или наложение административного штрафа на граждан в размере от пятисот до одной тысячи рублей.</w:t>
      </w:r>
    </w:p>
    <w:p w14:paraId="67663EC2" w14:textId="59806B02"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C27E3" w:rsidRPr="002C27E3">
        <w:rPr>
          <w:rFonts w:ascii="Times New Roman" w:hAnsi="Times New Roman" w:cs="Times New Roman"/>
          <w:sz w:val="28"/>
          <w:szCs w:val="28"/>
        </w:rPr>
        <w:t>. Нарушение правил охраны жизни людей на водных объектах при производстве работ по выемке грунта и выколке льда на водных объектах -</w:t>
      </w:r>
    </w:p>
    <w:p w14:paraId="58828725"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lastRenderedPageBreak/>
        <w:t>влечет наложение административного штрафа на должностных лиц в размере от одной тысячи до трех тысяч рублей; на юридических лиц - от трех тысяч до пяти тысяч рублей.</w:t>
      </w:r>
    </w:p>
    <w:p w14:paraId="22877B26"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Примечание. Не является административным правонарушением, предусмотренным </w:t>
      </w:r>
      <w:hyperlink w:anchor="Par321" w:history="1">
        <w:r w:rsidRPr="002C27E3">
          <w:rPr>
            <w:rFonts w:ascii="Times New Roman" w:hAnsi="Times New Roman" w:cs="Times New Roman"/>
            <w:color w:val="0000FF"/>
            <w:sz w:val="28"/>
            <w:szCs w:val="28"/>
          </w:rPr>
          <w:t>частью 5</w:t>
        </w:r>
      </w:hyperlink>
      <w:r w:rsidRPr="002C27E3">
        <w:rPr>
          <w:rFonts w:ascii="Times New Roman" w:hAnsi="Times New Roman" w:cs="Times New Roman"/>
          <w:sz w:val="28"/>
          <w:szCs w:val="28"/>
        </w:rPr>
        <w:t xml:space="preserve"> настоящей статьи, выезд на лед водных объектов судов на воздушной подушке, аэросаней, аэроботов, снегоходов.</w:t>
      </w:r>
    </w:p>
    <w:p w14:paraId="428C1913"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7FCC6A4C" w14:textId="69895CCA" w:rsidR="00DF5353" w:rsidRPr="00DF535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bookmarkStart w:id="34" w:name="Par330"/>
      <w:bookmarkEnd w:id="34"/>
      <w:r w:rsidRPr="002C27E3">
        <w:rPr>
          <w:rFonts w:ascii="Times New Roman" w:hAnsi="Times New Roman" w:cs="Times New Roman"/>
          <w:b/>
          <w:bCs/>
          <w:sz w:val="28"/>
          <w:szCs w:val="28"/>
        </w:rPr>
        <w:t xml:space="preserve">Статья </w:t>
      </w:r>
      <w:r w:rsidR="004D7D85">
        <w:rPr>
          <w:rFonts w:ascii="Times New Roman" w:hAnsi="Times New Roman" w:cs="Times New Roman"/>
          <w:b/>
          <w:bCs/>
          <w:sz w:val="28"/>
          <w:szCs w:val="28"/>
        </w:rPr>
        <w:t>8</w:t>
      </w:r>
      <w:r w:rsidRPr="002C27E3">
        <w:rPr>
          <w:rFonts w:ascii="Times New Roman" w:hAnsi="Times New Roman" w:cs="Times New Roman"/>
          <w:b/>
          <w:bCs/>
          <w:sz w:val="28"/>
          <w:szCs w:val="28"/>
        </w:rPr>
        <w:t>.</w:t>
      </w:r>
      <w:r w:rsidR="00600C72">
        <w:rPr>
          <w:rFonts w:ascii="Times New Roman" w:hAnsi="Times New Roman" w:cs="Times New Roman"/>
          <w:b/>
          <w:bCs/>
          <w:sz w:val="28"/>
          <w:szCs w:val="28"/>
        </w:rPr>
        <w:t>3</w:t>
      </w:r>
      <w:r w:rsidRPr="002C27E3">
        <w:rPr>
          <w:rFonts w:ascii="Times New Roman" w:hAnsi="Times New Roman" w:cs="Times New Roman"/>
          <w:b/>
          <w:bCs/>
          <w:sz w:val="28"/>
          <w:szCs w:val="28"/>
        </w:rPr>
        <w:t xml:space="preserve">. </w:t>
      </w:r>
      <w:r w:rsidR="00DF5353" w:rsidRPr="00DF5353">
        <w:rPr>
          <w:rFonts w:ascii="Times New Roman" w:hAnsi="Times New Roman" w:cs="Times New Roman"/>
          <w:b/>
          <w:bCs/>
          <w:sz w:val="28"/>
          <w:szCs w:val="28"/>
        </w:rPr>
        <w:t>Нарушение законодательства об организации предоставления государственных услуг</w:t>
      </w:r>
    </w:p>
    <w:p w14:paraId="6016DCD2" w14:textId="77777777" w:rsidR="00DF5353" w:rsidRPr="00DF5353" w:rsidRDefault="00DF5353" w:rsidP="00771477">
      <w:pPr>
        <w:suppressAutoHyphens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F5353">
        <w:rPr>
          <w:rFonts w:ascii="Times New Roman" w:hAnsi="Times New Roman" w:cs="Times New Roman"/>
          <w:sz w:val="28"/>
          <w:szCs w:val="28"/>
        </w:rPr>
        <w:t xml:space="preserve">1. Нарушение должностным лицом исполнительного органа Пензенской области, органа местного самоуправления муниципального образования Пензенской области или подведомственной исполнительному органу Пензенской области либо органу местного самоуправления муниципального образования Пензенской области организации, участвующей в предоставлении государственной услуги, за исключением лиц, указанных в части 2 настоящей статьи,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услуги, осуществляется исключительно нормативными правовыми актами Пензенской области,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частью 2 статьи 5.63 Кодекса Российской Федерации об административных правонарушениях, если эти действия (бездействие) не содержат уголовно наказуемого деяния, </w:t>
      </w:r>
    </w:p>
    <w:p w14:paraId="682254C1" w14:textId="77777777" w:rsidR="00DF5353" w:rsidRPr="00DF5353" w:rsidRDefault="00DF5353" w:rsidP="00771477">
      <w:pPr>
        <w:suppressAutoHyphens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F5353">
        <w:rPr>
          <w:rFonts w:ascii="Times New Roman" w:hAnsi="Times New Roman" w:cs="Times New Roman"/>
          <w:sz w:val="28"/>
          <w:szCs w:val="28"/>
        </w:rPr>
        <w:t>- влечет наложение административного штрафа в размере от трех тысяч до пяти тысяч рублей.</w:t>
      </w:r>
    </w:p>
    <w:p w14:paraId="081A629C" w14:textId="77777777" w:rsidR="00DF5353" w:rsidRPr="00DF5353" w:rsidRDefault="00DF5353" w:rsidP="00771477">
      <w:pPr>
        <w:suppressAutoHyphens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F5353">
        <w:rPr>
          <w:rFonts w:ascii="Times New Roman" w:hAnsi="Times New Roman" w:cs="Times New Roman"/>
          <w:sz w:val="28"/>
          <w:szCs w:val="28"/>
        </w:rPr>
        <w:t>2. Нарушение работником многофункционального центра предоставления государственных и муниципальных услуг порядка предоставления государственной услуги, предоставляемой исполнительным органом Пензенской области либо органом местного самоуправления муниципального образования Пензенской области,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частью 2 статьи 5.63 Кодекса Российской Федерации об административных правонарушениях,</w:t>
      </w:r>
    </w:p>
    <w:p w14:paraId="77459CC3" w14:textId="77777777" w:rsidR="00DF5353" w:rsidRPr="00DF5353" w:rsidRDefault="00DF5353" w:rsidP="00771477">
      <w:pPr>
        <w:suppressAutoHyphens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F5353">
        <w:rPr>
          <w:rFonts w:ascii="Times New Roman" w:hAnsi="Times New Roman" w:cs="Times New Roman"/>
          <w:sz w:val="28"/>
          <w:szCs w:val="28"/>
        </w:rPr>
        <w:t xml:space="preserve"> - влечет наложение административного штрафа в размере от одной тысячи до одной тысячи пятисот рублей.</w:t>
      </w:r>
    </w:p>
    <w:p w14:paraId="449BD77B" w14:textId="77777777" w:rsidR="00DF5353" w:rsidRPr="00DF5353" w:rsidRDefault="00DF5353" w:rsidP="00771477">
      <w:pPr>
        <w:suppressAutoHyphens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F5353">
        <w:rPr>
          <w:rFonts w:ascii="Times New Roman" w:hAnsi="Times New Roman" w:cs="Times New Roman"/>
          <w:sz w:val="28"/>
          <w:szCs w:val="28"/>
        </w:rPr>
        <w:t xml:space="preserve">3. Совершение административного правонарушения, предусмотренного частями 1 и 2 настоящей статьи, лицом, ранее подвергнутым административному наказанию за аналогичное административное правонарушение, </w:t>
      </w:r>
    </w:p>
    <w:p w14:paraId="7E678BE6" w14:textId="4BD26BE5" w:rsidR="002C27E3" w:rsidRDefault="00DF5353" w:rsidP="00771477">
      <w:pPr>
        <w:suppressAutoHyphens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F5353">
        <w:rPr>
          <w:rFonts w:ascii="Times New Roman" w:hAnsi="Times New Roman" w:cs="Times New Roman"/>
          <w:sz w:val="28"/>
          <w:szCs w:val="28"/>
        </w:rPr>
        <w:t xml:space="preserve">- влечет наложение административного штрафа на должностное лицо исполнительного органа Пензенской области, органа местного самоуправления муниципального образования Пензенской области в размере от десяти тысяч до двенадцати тысяч рублей; на должностное лицо подведомственной исполнительному органу Пензенской области либо органу местного самоуправления муниципального образования Пензенской области организации, участвующей в </w:t>
      </w:r>
      <w:r w:rsidRPr="00DF5353">
        <w:rPr>
          <w:rFonts w:ascii="Times New Roman" w:hAnsi="Times New Roman" w:cs="Times New Roman"/>
          <w:sz w:val="28"/>
          <w:szCs w:val="28"/>
        </w:rPr>
        <w:lastRenderedPageBreak/>
        <w:t>предоставлении государственной услуги, работника многофункционального центра предоставления государственных и муниципальных услуг - в размере от двух тысяч до четырех тысяч рублей.</w:t>
      </w:r>
    </w:p>
    <w:p w14:paraId="6282145E" w14:textId="77777777" w:rsidR="00DF5353" w:rsidRPr="00DF5353" w:rsidRDefault="00DF5353" w:rsidP="00771477">
      <w:pPr>
        <w:suppressAutoHyphens w:val="0"/>
        <w:autoSpaceDE w:val="0"/>
        <w:autoSpaceDN w:val="0"/>
        <w:adjustRightInd w:val="0"/>
        <w:spacing w:after="0" w:line="240" w:lineRule="auto"/>
        <w:ind w:firstLine="709"/>
        <w:jc w:val="both"/>
        <w:outlineLvl w:val="1"/>
        <w:rPr>
          <w:rFonts w:ascii="Times New Roman" w:hAnsi="Times New Roman" w:cs="Times New Roman"/>
          <w:sz w:val="28"/>
          <w:szCs w:val="28"/>
        </w:rPr>
      </w:pPr>
    </w:p>
    <w:p w14:paraId="0A2D2D40" w14:textId="4BEDA68F" w:rsidR="002C27E3" w:rsidRPr="002C27E3" w:rsidRDefault="002C27E3" w:rsidP="00771477">
      <w:pPr>
        <w:suppressAutoHyphens w:val="0"/>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2C27E3">
        <w:rPr>
          <w:rFonts w:ascii="Times New Roman" w:hAnsi="Times New Roman" w:cs="Times New Roman"/>
          <w:b/>
          <w:bCs/>
          <w:sz w:val="28"/>
          <w:szCs w:val="28"/>
        </w:rPr>
        <w:t xml:space="preserve">Глава </w:t>
      </w:r>
      <w:r w:rsidR="004D7D85">
        <w:rPr>
          <w:rFonts w:ascii="Times New Roman" w:hAnsi="Times New Roman" w:cs="Times New Roman"/>
          <w:b/>
          <w:bCs/>
          <w:sz w:val="28"/>
          <w:szCs w:val="28"/>
        </w:rPr>
        <w:t>9</w:t>
      </w:r>
      <w:r w:rsidRPr="002C27E3">
        <w:rPr>
          <w:rFonts w:ascii="Times New Roman" w:hAnsi="Times New Roman" w:cs="Times New Roman"/>
          <w:b/>
          <w:bCs/>
          <w:sz w:val="28"/>
          <w:szCs w:val="28"/>
        </w:rPr>
        <w:t xml:space="preserve">. </w:t>
      </w:r>
      <w:r w:rsidR="00EB0B50" w:rsidRPr="002C27E3">
        <w:rPr>
          <w:rFonts w:ascii="Times New Roman" w:hAnsi="Times New Roman" w:cs="Times New Roman"/>
          <w:b/>
          <w:bCs/>
          <w:sz w:val="28"/>
          <w:szCs w:val="28"/>
        </w:rPr>
        <w:t>Должностные лица, уполномоченные составлять</w:t>
      </w:r>
      <w:r w:rsidR="00EB0B50">
        <w:rPr>
          <w:rFonts w:ascii="Times New Roman" w:hAnsi="Times New Roman" w:cs="Times New Roman"/>
          <w:b/>
          <w:bCs/>
          <w:sz w:val="28"/>
          <w:szCs w:val="28"/>
        </w:rPr>
        <w:t xml:space="preserve"> п</w:t>
      </w:r>
      <w:r w:rsidR="00EB0B50" w:rsidRPr="002C27E3">
        <w:rPr>
          <w:rFonts w:ascii="Times New Roman" w:hAnsi="Times New Roman" w:cs="Times New Roman"/>
          <w:b/>
          <w:bCs/>
          <w:sz w:val="28"/>
          <w:szCs w:val="28"/>
        </w:rPr>
        <w:t>ротоколы об административных правонарушениях,</w:t>
      </w:r>
      <w:r w:rsidR="00EB0B50">
        <w:rPr>
          <w:rFonts w:ascii="Times New Roman" w:hAnsi="Times New Roman" w:cs="Times New Roman"/>
          <w:b/>
          <w:bCs/>
          <w:sz w:val="28"/>
          <w:szCs w:val="28"/>
        </w:rPr>
        <w:t xml:space="preserve"> п</w:t>
      </w:r>
      <w:r w:rsidR="00EB0B50" w:rsidRPr="002C27E3">
        <w:rPr>
          <w:rFonts w:ascii="Times New Roman" w:hAnsi="Times New Roman" w:cs="Times New Roman"/>
          <w:b/>
          <w:bCs/>
          <w:sz w:val="28"/>
          <w:szCs w:val="28"/>
        </w:rPr>
        <w:t>одведомственность дел об административных правонарушениях</w:t>
      </w:r>
    </w:p>
    <w:p w14:paraId="022DA96D"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2CC95E6A" w14:textId="768AEC5B"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2C27E3">
        <w:rPr>
          <w:rFonts w:ascii="Times New Roman" w:hAnsi="Times New Roman" w:cs="Times New Roman"/>
          <w:b/>
          <w:bCs/>
          <w:sz w:val="28"/>
          <w:szCs w:val="28"/>
        </w:rPr>
        <w:t xml:space="preserve">Статья </w:t>
      </w:r>
      <w:r w:rsidR="004D7D85">
        <w:rPr>
          <w:rFonts w:ascii="Times New Roman" w:hAnsi="Times New Roman" w:cs="Times New Roman"/>
          <w:b/>
          <w:bCs/>
          <w:sz w:val="28"/>
          <w:szCs w:val="28"/>
        </w:rPr>
        <w:t>9</w:t>
      </w:r>
      <w:r w:rsidRPr="002C27E3">
        <w:rPr>
          <w:rFonts w:ascii="Times New Roman" w:hAnsi="Times New Roman" w:cs="Times New Roman"/>
          <w:b/>
          <w:bCs/>
          <w:sz w:val="28"/>
          <w:szCs w:val="28"/>
        </w:rPr>
        <w:t>.1. Должностные лица, уполномоченные составлять протоколы об административных правонарушениях, предусмотренных настоящим Кодексом</w:t>
      </w:r>
    </w:p>
    <w:p w14:paraId="2DF0A4A6"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Протоколы об административных правонарушениях, предусмотренных настоящим Кодексом, вправе составлять:</w:t>
      </w:r>
    </w:p>
    <w:p w14:paraId="03E937E5" w14:textId="3B316574"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1) должностные лица органов внутренних дел (полиции) на территории Пензенской области - об административных правонарушениях, </w:t>
      </w:r>
      <w:r w:rsidRPr="00DF5353">
        <w:rPr>
          <w:rFonts w:ascii="Times New Roman" w:hAnsi="Times New Roman" w:cs="Times New Roman"/>
          <w:sz w:val="28"/>
          <w:szCs w:val="28"/>
        </w:rPr>
        <w:t xml:space="preserve">предусмотренных </w:t>
      </w:r>
      <w:hyperlink w:anchor="Par295" w:history="1">
        <w:r w:rsidRPr="00DF5353">
          <w:rPr>
            <w:rFonts w:ascii="Times New Roman" w:hAnsi="Times New Roman" w:cs="Times New Roman"/>
            <w:color w:val="0000FF"/>
            <w:sz w:val="28"/>
            <w:szCs w:val="28"/>
          </w:rPr>
          <w:t xml:space="preserve">статьей </w:t>
        </w:r>
        <w:r w:rsidR="007600A0">
          <w:rPr>
            <w:rFonts w:ascii="Times New Roman" w:hAnsi="Times New Roman" w:cs="Times New Roman"/>
            <w:color w:val="0000FF"/>
            <w:sz w:val="28"/>
            <w:szCs w:val="28"/>
          </w:rPr>
          <w:t>8</w:t>
        </w:r>
        <w:r w:rsidRPr="00DF5353">
          <w:rPr>
            <w:rFonts w:ascii="Times New Roman" w:hAnsi="Times New Roman" w:cs="Times New Roman"/>
            <w:color w:val="0000FF"/>
            <w:sz w:val="28"/>
            <w:szCs w:val="28"/>
          </w:rPr>
          <w:t>.1</w:t>
        </w:r>
      </w:hyperlink>
      <w:r w:rsidRPr="00DF5353">
        <w:rPr>
          <w:rFonts w:ascii="Times New Roman" w:hAnsi="Times New Roman" w:cs="Times New Roman"/>
          <w:sz w:val="28"/>
          <w:szCs w:val="28"/>
        </w:rPr>
        <w:t xml:space="preserve"> настоящего Кодекса, в случае если передача полн</w:t>
      </w:r>
      <w:r w:rsidRPr="002C27E3">
        <w:rPr>
          <w:rFonts w:ascii="Times New Roman" w:hAnsi="Times New Roman" w:cs="Times New Roman"/>
          <w:sz w:val="28"/>
          <w:szCs w:val="28"/>
        </w:rPr>
        <w:t>омочий по составлению таких протоколов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Пензенской области о передаче осуществления этих полномочий;</w:t>
      </w:r>
    </w:p>
    <w:p w14:paraId="3D9E5F66" w14:textId="37BC7969"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2) руководитель, его заместители, начальники управлений и их заместители, начальники отделов и их заместители государственных органов Пензенской области, обеспечивающих проведение государственной политики в сфере здравоохранения; труда, социальной защиты и демографии; культуры, искусства и архива; образования; государственного контроля за использованием и сохранностью жилищного фонда; государственного контроля в сфере природных ресурсов и лесного хозяйства; по управлению жилищно-коммунальным хозяйством - об административных правонарушениях, </w:t>
      </w:r>
      <w:r w:rsidRPr="00DF5353">
        <w:rPr>
          <w:rFonts w:ascii="Times New Roman" w:hAnsi="Times New Roman" w:cs="Times New Roman"/>
          <w:sz w:val="28"/>
          <w:szCs w:val="28"/>
        </w:rPr>
        <w:t xml:space="preserve">предусмотренных </w:t>
      </w:r>
      <w:hyperlink w:anchor="Par99" w:history="1">
        <w:r w:rsidRPr="00DF5353">
          <w:rPr>
            <w:rFonts w:ascii="Times New Roman" w:hAnsi="Times New Roman" w:cs="Times New Roman"/>
            <w:color w:val="0000FF"/>
            <w:sz w:val="28"/>
            <w:szCs w:val="28"/>
          </w:rPr>
          <w:t>статьями 3.1</w:t>
        </w:r>
      </w:hyperlink>
      <w:r w:rsidRPr="00DF5353">
        <w:rPr>
          <w:rFonts w:ascii="Times New Roman" w:hAnsi="Times New Roman" w:cs="Times New Roman"/>
          <w:sz w:val="28"/>
          <w:szCs w:val="28"/>
        </w:rPr>
        <w:t xml:space="preserve">, </w:t>
      </w:r>
      <w:hyperlink w:anchor="Par111" w:history="1">
        <w:r w:rsidRPr="00DF5353">
          <w:rPr>
            <w:rFonts w:ascii="Times New Roman" w:hAnsi="Times New Roman" w:cs="Times New Roman"/>
            <w:color w:val="0000FF"/>
            <w:sz w:val="28"/>
            <w:szCs w:val="28"/>
          </w:rPr>
          <w:t>3.2</w:t>
        </w:r>
      </w:hyperlink>
      <w:r w:rsidRPr="00DF5353">
        <w:rPr>
          <w:rFonts w:ascii="Times New Roman" w:hAnsi="Times New Roman" w:cs="Times New Roman"/>
          <w:sz w:val="28"/>
          <w:szCs w:val="28"/>
        </w:rPr>
        <w:t xml:space="preserve">, </w:t>
      </w:r>
      <w:hyperlink w:anchor="Par116" w:history="1">
        <w:r w:rsidRPr="00DF5353">
          <w:rPr>
            <w:rFonts w:ascii="Times New Roman" w:hAnsi="Times New Roman" w:cs="Times New Roman"/>
            <w:color w:val="0000FF"/>
            <w:sz w:val="28"/>
            <w:szCs w:val="28"/>
          </w:rPr>
          <w:t>3.3</w:t>
        </w:r>
      </w:hyperlink>
      <w:r w:rsidRPr="00DF5353">
        <w:rPr>
          <w:rFonts w:ascii="Times New Roman" w:hAnsi="Times New Roman" w:cs="Times New Roman"/>
          <w:sz w:val="28"/>
          <w:szCs w:val="28"/>
        </w:rPr>
        <w:t xml:space="preserve">, </w:t>
      </w:r>
      <w:hyperlink w:anchor="Par127" w:history="1">
        <w:r w:rsidRPr="00DF5353">
          <w:rPr>
            <w:rFonts w:ascii="Times New Roman" w:hAnsi="Times New Roman" w:cs="Times New Roman"/>
            <w:color w:val="0000FF"/>
            <w:sz w:val="28"/>
            <w:szCs w:val="28"/>
          </w:rPr>
          <w:t>3.5</w:t>
        </w:r>
      </w:hyperlink>
      <w:r w:rsidRPr="00DF5353">
        <w:rPr>
          <w:rFonts w:ascii="Times New Roman" w:hAnsi="Times New Roman" w:cs="Times New Roman"/>
          <w:sz w:val="28"/>
          <w:szCs w:val="28"/>
        </w:rPr>
        <w:t xml:space="preserve">, </w:t>
      </w:r>
      <w:hyperlink w:anchor="Par153" w:history="1">
        <w:r w:rsidRPr="00DF5353">
          <w:rPr>
            <w:rFonts w:ascii="Times New Roman" w:hAnsi="Times New Roman" w:cs="Times New Roman"/>
            <w:color w:val="0000FF"/>
            <w:sz w:val="28"/>
            <w:szCs w:val="28"/>
          </w:rPr>
          <w:t>3.</w:t>
        </w:r>
        <w:r w:rsidR="004D7D85">
          <w:rPr>
            <w:rFonts w:ascii="Times New Roman" w:hAnsi="Times New Roman" w:cs="Times New Roman"/>
            <w:color w:val="0000FF"/>
            <w:sz w:val="28"/>
            <w:szCs w:val="28"/>
          </w:rPr>
          <w:t>7</w:t>
        </w:r>
      </w:hyperlink>
      <w:r w:rsidR="00AE035C">
        <w:rPr>
          <w:rFonts w:ascii="Times New Roman" w:hAnsi="Times New Roman" w:cs="Times New Roman"/>
          <w:color w:val="0000FF"/>
          <w:sz w:val="28"/>
          <w:szCs w:val="28"/>
        </w:rPr>
        <w:t>, 3.8</w:t>
      </w:r>
      <w:r w:rsidRPr="00DF5353">
        <w:rPr>
          <w:rFonts w:ascii="Times New Roman" w:hAnsi="Times New Roman" w:cs="Times New Roman"/>
          <w:sz w:val="28"/>
          <w:szCs w:val="28"/>
        </w:rPr>
        <w:t xml:space="preserve"> настоящего Кодекса;</w:t>
      </w:r>
    </w:p>
    <w:p w14:paraId="4EC42150" w14:textId="2547E41A"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C27E3" w:rsidRPr="002C27E3">
        <w:rPr>
          <w:rFonts w:ascii="Times New Roman" w:hAnsi="Times New Roman" w:cs="Times New Roman"/>
          <w:sz w:val="28"/>
          <w:szCs w:val="28"/>
        </w:rPr>
        <w:t>) руководитель, его заместители, начальники управлений и их заместители, начальники отделов и их заместители государственных органов Пензенской области, обеспечивающих проведение государственной политики в сфере градостроительной деятельности - об административных правонарушениях</w:t>
      </w:r>
      <w:r w:rsidR="002C27E3" w:rsidRPr="00DF5353">
        <w:rPr>
          <w:rFonts w:ascii="Times New Roman" w:hAnsi="Times New Roman" w:cs="Times New Roman"/>
          <w:sz w:val="28"/>
          <w:szCs w:val="28"/>
        </w:rPr>
        <w:t xml:space="preserve">, предусмотренных </w:t>
      </w:r>
      <w:hyperlink w:anchor="Par165" w:history="1">
        <w:r w:rsidR="002C27E3" w:rsidRPr="00DF5353">
          <w:rPr>
            <w:rFonts w:ascii="Times New Roman" w:hAnsi="Times New Roman" w:cs="Times New Roman"/>
            <w:color w:val="0000FF"/>
            <w:sz w:val="28"/>
            <w:szCs w:val="28"/>
          </w:rPr>
          <w:t xml:space="preserve">статьей </w:t>
        </w:r>
        <w:r w:rsidR="001D1BC1">
          <w:rPr>
            <w:rFonts w:ascii="Times New Roman" w:hAnsi="Times New Roman" w:cs="Times New Roman"/>
            <w:color w:val="0000FF"/>
            <w:sz w:val="28"/>
            <w:szCs w:val="28"/>
          </w:rPr>
          <w:t>4</w:t>
        </w:r>
        <w:r w:rsidR="002C27E3" w:rsidRPr="00DF5353">
          <w:rPr>
            <w:rFonts w:ascii="Times New Roman" w:hAnsi="Times New Roman" w:cs="Times New Roman"/>
            <w:color w:val="0000FF"/>
            <w:sz w:val="28"/>
            <w:szCs w:val="28"/>
          </w:rPr>
          <w:t>.1</w:t>
        </w:r>
      </w:hyperlink>
      <w:r w:rsidR="002C27E3" w:rsidRPr="00DF5353">
        <w:rPr>
          <w:rFonts w:ascii="Times New Roman" w:hAnsi="Times New Roman" w:cs="Times New Roman"/>
          <w:sz w:val="28"/>
          <w:szCs w:val="28"/>
        </w:rPr>
        <w:t xml:space="preserve"> настоящего Кодекса;</w:t>
      </w:r>
    </w:p>
    <w:p w14:paraId="720E370F" w14:textId="4109693B"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C27E3" w:rsidRPr="002C27E3">
        <w:rPr>
          <w:rFonts w:ascii="Times New Roman" w:hAnsi="Times New Roman" w:cs="Times New Roman"/>
          <w:sz w:val="28"/>
          <w:szCs w:val="28"/>
        </w:rPr>
        <w:t xml:space="preserve">) руководитель, его заместители, начальники управлений и их заместители, начальники отделов и их заместители государственного органа Пензенской области, обеспечивающего проведение государственной политики по управлению жилищно-коммунальным хозяйством, - об административных правонарушениях, </w:t>
      </w:r>
      <w:r w:rsidR="002C27E3" w:rsidRPr="00272450">
        <w:rPr>
          <w:rFonts w:ascii="Times New Roman" w:hAnsi="Times New Roman" w:cs="Times New Roman"/>
          <w:sz w:val="28"/>
          <w:szCs w:val="28"/>
        </w:rPr>
        <w:t xml:space="preserve">предусмотренных </w:t>
      </w:r>
      <w:hyperlink w:anchor="Par308" w:history="1">
        <w:r w:rsidR="002C27E3" w:rsidRPr="00272450">
          <w:rPr>
            <w:rFonts w:ascii="Times New Roman" w:hAnsi="Times New Roman" w:cs="Times New Roman"/>
            <w:color w:val="0000FF"/>
            <w:sz w:val="28"/>
            <w:szCs w:val="28"/>
          </w:rPr>
          <w:t xml:space="preserve">статьей </w:t>
        </w:r>
        <w:r w:rsidR="00667AED">
          <w:rPr>
            <w:rFonts w:ascii="Times New Roman" w:hAnsi="Times New Roman" w:cs="Times New Roman"/>
            <w:color w:val="0000FF"/>
            <w:sz w:val="28"/>
            <w:szCs w:val="28"/>
          </w:rPr>
          <w:t>8</w:t>
        </w:r>
        <w:r w:rsidR="002C27E3" w:rsidRPr="00272450">
          <w:rPr>
            <w:rFonts w:ascii="Times New Roman" w:hAnsi="Times New Roman" w:cs="Times New Roman"/>
            <w:color w:val="0000FF"/>
            <w:sz w:val="28"/>
            <w:szCs w:val="28"/>
          </w:rPr>
          <w:t>.</w:t>
        </w:r>
      </w:hyperlink>
      <w:r w:rsidRPr="00272450">
        <w:rPr>
          <w:rFonts w:ascii="Times New Roman" w:hAnsi="Times New Roman" w:cs="Times New Roman"/>
          <w:sz w:val="28"/>
          <w:szCs w:val="28"/>
        </w:rPr>
        <w:t>2</w:t>
      </w:r>
      <w:r w:rsidR="002C27E3" w:rsidRPr="00272450">
        <w:rPr>
          <w:rFonts w:ascii="Times New Roman" w:hAnsi="Times New Roman" w:cs="Times New Roman"/>
          <w:sz w:val="28"/>
          <w:szCs w:val="28"/>
        </w:rPr>
        <w:t xml:space="preserve"> настоящего Кодекса;</w:t>
      </w:r>
    </w:p>
    <w:p w14:paraId="4F2095E5" w14:textId="00E8527B"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C27E3" w:rsidRPr="002C27E3">
        <w:rPr>
          <w:rFonts w:ascii="Times New Roman" w:hAnsi="Times New Roman" w:cs="Times New Roman"/>
          <w:sz w:val="28"/>
          <w:szCs w:val="28"/>
        </w:rPr>
        <w:t xml:space="preserve">) Уполномоченный по правам человека в Пензенской области, Уполномоченный по правам ребенка в Пензенской области - об административных правонарушениях, </w:t>
      </w:r>
      <w:r w:rsidR="002C27E3" w:rsidRPr="00272450">
        <w:rPr>
          <w:rFonts w:ascii="Times New Roman" w:hAnsi="Times New Roman" w:cs="Times New Roman"/>
          <w:sz w:val="28"/>
          <w:szCs w:val="28"/>
        </w:rPr>
        <w:t xml:space="preserve">предусмотренных </w:t>
      </w:r>
      <w:hyperlink w:anchor="Par219" w:history="1">
        <w:r w:rsidR="002C27E3" w:rsidRPr="00272450">
          <w:rPr>
            <w:rFonts w:ascii="Times New Roman" w:hAnsi="Times New Roman" w:cs="Times New Roman"/>
            <w:color w:val="0000FF"/>
            <w:sz w:val="28"/>
            <w:szCs w:val="28"/>
          </w:rPr>
          <w:t xml:space="preserve">статьей </w:t>
        </w:r>
        <w:r w:rsidR="00667AED">
          <w:rPr>
            <w:rFonts w:ascii="Times New Roman" w:hAnsi="Times New Roman" w:cs="Times New Roman"/>
            <w:color w:val="0000FF"/>
            <w:sz w:val="28"/>
            <w:szCs w:val="28"/>
          </w:rPr>
          <w:t>6</w:t>
        </w:r>
        <w:r w:rsidR="002C27E3" w:rsidRPr="00272450">
          <w:rPr>
            <w:rFonts w:ascii="Times New Roman" w:hAnsi="Times New Roman" w:cs="Times New Roman"/>
            <w:color w:val="0000FF"/>
            <w:sz w:val="28"/>
            <w:szCs w:val="28"/>
          </w:rPr>
          <w:t>.1</w:t>
        </w:r>
      </w:hyperlink>
      <w:r w:rsidR="002C27E3" w:rsidRPr="00272450">
        <w:rPr>
          <w:rFonts w:ascii="Times New Roman" w:hAnsi="Times New Roman" w:cs="Times New Roman"/>
          <w:sz w:val="28"/>
          <w:szCs w:val="28"/>
        </w:rPr>
        <w:t xml:space="preserve"> настоящего Кодекса;</w:t>
      </w:r>
    </w:p>
    <w:p w14:paraId="56E90C67" w14:textId="7D91905E"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6) Уполномоченный по защите прав предпринимателей в Пензенской области - об административных правонарушениях, </w:t>
      </w:r>
      <w:r w:rsidRPr="00B15D5C">
        <w:rPr>
          <w:rFonts w:ascii="Times New Roman" w:hAnsi="Times New Roman" w:cs="Times New Roman"/>
          <w:sz w:val="28"/>
          <w:szCs w:val="28"/>
        </w:rPr>
        <w:t xml:space="preserve">предусмотренных </w:t>
      </w:r>
      <w:hyperlink w:anchor="Par245" w:history="1">
        <w:r w:rsidRPr="00B15D5C">
          <w:rPr>
            <w:rFonts w:ascii="Times New Roman" w:hAnsi="Times New Roman" w:cs="Times New Roman"/>
            <w:color w:val="0000FF"/>
            <w:sz w:val="28"/>
            <w:szCs w:val="28"/>
          </w:rPr>
          <w:t xml:space="preserve">статьей </w:t>
        </w:r>
        <w:r w:rsidR="00667AED">
          <w:rPr>
            <w:rFonts w:ascii="Times New Roman" w:hAnsi="Times New Roman" w:cs="Times New Roman"/>
            <w:color w:val="0000FF"/>
            <w:sz w:val="28"/>
            <w:szCs w:val="28"/>
          </w:rPr>
          <w:t>6</w:t>
        </w:r>
        <w:r w:rsidRPr="00B15D5C">
          <w:rPr>
            <w:rFonts w:ascii="Times New Roman" w:hAnsi="Times New Roman" w:cs="Times New Roman"/>
            <w:color w:val="0000FF"/>
            <w:sz w:val="28"/>
            <w:szCs w:val="28"/>
          </w:rPr>
          <w:t>.4</w:t>
        </w:r>
      </w:hyperlink>
      <w:r w:rsidRPr="00B15D5C">
        <w:rPr>
          <w:rFonts w:ascii="Times New Roman" w:hAnsi="Times New Roman" w:cs="Times New Roman"/>
          <w:sz w:val="28"/>
          <w:szCs w:val="28"/>
        </w:rPr>
        <w:t xml:space="preserve"> настоящего Кодекса;</w:t>
      </w:r>
    </w:p>
    <w:p w14:paraId="675CD763" w14:textId="74BBBFE0"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lastRenderedPageBreak/>
        <w:t xml:space="preserve">7) Председатель Законодательного Собрания, первый заместитель, заместитель Председателя Законодательного Собрания в части нарушения должностными лицами или лицами, их замещающими, установленного законом Пензенской области порядка или срока ответа на запрос Законодательного Собрания, депутата Законодательного Собрания - об административных правонарушениях, </w:t>
      </w:r>
      <w:r w:rsidRPr="002B03DF">
        <w:rPr>
          <w:rFonts w:ascii="Times New Roman" w:hAnsi="Times New Roman" w:cs="Times New Roman"/>
          <w:sz w:val="28"/>
          <w:szCs w:val="28"/>
        </w:rPr>
        <w:t xml:space="preserve">предусмотренных </w:t>
      </w:r>
      <w:hyperlink w:anchor="Par262" w:history="1">
        <w:r w:rsidRPr="002B03DF">
          <w:rPr>
            <w:rFonts w:ascii="Times New Roman" w:hAnsi="Times New Roman" w:cs="Times New Roman"/>
            <w:color w:val="0000FF"/>
            <w:sz w:val="28"/>
            <w:szCs w:val="28"/>
          </w:rPr>
          <w:t xml:space="preserve">статьей </w:t>
        </w:r>
        <w:r w:rsidR="00667AED">
          <w:rPr>
            <w:rFonts w:ascii="Times New Roman" w:hAnsi="Times New Roman" w:cs="Times New Roman"/>
            <w:color w:val="0000FF"/>
            <w:sz w:val="28"/>
            <w:szCs w:val="28"/>
          </w:rPr>
          <w:t>7</w:t>
        </w:r>
        <w:r w:rsidRPr="002B03DF">
          <w:rPr>
            <w:rFonts w:ascii="Times New Roman" w:hAnsi="Times New Roman" w:cs="Times New Roman"/>
            <w:color w:val="0000FF"/>
            <w:sz w:val="28"/>
            <w:szCs w:val="28"/>
          </w:rPr>
          <w:t>.</w:t>
        </w:r>
      </w:hyperlink>
      <w:r w:rsidR="002F06C0" w:rsidRPr="002B03DF">
        <w:rPr>
          <w:rFonts w:ascii="Times New Roman" w:hAnsi="Times New Roman" w:cs="Times New Roman"/>
          <w:color w:val="0000FF"/>
          <w:sz w:val="28"/>
          <w:szCs w:val="28"/>
        </w:rPr>
        <w:t>1</w:t>
      </w:r>
      <w:r w:rsidRPr="002B03DF">
        <w:rPr>
          <w:rFonts w:ascii="Times New Roman" w:hAnsi="Times New Roman" w:cs="Times New Roman"/>
          <w:sz w:val="28"/>
          <w:szCs w:val="28"/>
        </w:rPr>
        <w:t xml:space="preserve"> настоящего Кодекса</w:t>
      </w:r>
      <w:r w:rsidRPr="002C27E3">
        <w:rPr>
          <w:rFonts w:ascii="Times New Roman" w:hAnsi="Times New Roman" w:cs="Times New Roman"/>
          <w:sz w:val="28"/>
          <w:szCs w:val="28"/>
        </w:rPr>
        <w:t>;</w:t>
      </w:r>
    </w:p>
    <w:p w14:paraId="6DD90D45" w14:textId="4D705E11"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C27E3" w:rsidRPr="002C27E3">
        <w:rPr>
          <w:rFonts w:ascii="Times New Roman" w:hAnsi="Times New Roman" w:cs="Times New Roman"/>
          <w:sz w:val="28"/>
          <w:szCs w:val="28"/>
        </w:rPr>
        <w:t>) руководители, их заместители, начальники управлений и их заместители, начальники отделов и их заместители иных исполнительных органов Пензенской области, ведающих вопросами в сфере:</w:t>
      </w:r>
    </w:p>
    <w:p w14:paraId="185531DA"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а) государственного имущества;</w:t>
      </w:r>
    </w:p>
    <w:p w14:paraId="17662EE5"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б) здравоохранения;</w:t>
      </w:r>
    </w:p>
    <w:p w14:paraId="1A729C39" w14:textId="1C3ECB8D"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2C27E3" w:rsidRPr="002C27E3">
        <w:rPr>
          <w:rFonts w:ascii="Times New Roman" w:hAnsi="Times New Roman" w:cs="Times New Roman"/>
          <w:sz w:val="28"/>
          <w:szCs w:val="28"/>
        </w:rPr>
        <w:t>) труда, социальной защиты и демографии;</w:t>
      </w:r>
    </w:p>
    <w:p w14:paraId="5ED456FC" w14:textId="7DBF2189"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2C27E3" w:rsidRPr="002C27E3">
        <w:rPr>
          <w:rFonts w:ascii="Times New Roman" w:hAnsi="Times New Roman" w:cs="Times New Roman"/>
          <w:sz w:val="28"/>
          <w:szCs w:val="28"/>
        </w:rPr>
        <w:t>) культуры;</w:t>
      </w:r>
    </w:p>
    <w:p w14:paraId="1319F038" w14:textId="65AA1845"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2C27E3" w:rsidRPr="002C27E3">
        <w:rPr>
          <w:rFonts w:ascii="Times New Roman" w:hAnsi="Times New Roman" w:cs="Times New Roman"/>
          <w:sz w:val="28"/>
          <w:szCs w:val="28"/>
        </w:rPr>
        <w:t>) образования и науки;</w:t>
      </w:r>
    </w:p>
    <w:p w14:paraId="652152AF" w14:textId="371CC31C"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2C27E3" w:rsidRPr="002C27E3">
        <w:rPr>
          <w:rFonts w:ascii="Times New Roman" w:hAnsi="Times New Roman" w:cs="Times New Roman"/>
          <w:sz w:val="28"/>
          <w:szCs w:val="28"/>
        </w:rPr>
        <w:t>) финансов;</w:t>
      </w:r>
    </w:p>
    <w:p w14:paraId="4A6DE235" w14:textId="77369463"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2C27E3" w:rsidRPr="002C27E3">
        <w:rPr>
          <w:rFonts w:ascii="Times New Roman" w:hAnsi="Times New Roman" w:cs="Times New Roman"/>
          <w:sz w:val="28"/>
          <w:szCs w:val="28"/>
        </w:rPr>
        <w:t>) градостроительства;</w:t>
      </w:r>
    </w:p>
    <w:p w14:paraId="748BF4E6" w14:textId="664BDE5D"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2C27E3" w:rsidRPr="002C27E3">
        <w:rPr>
          <w:rFonts w:ascii="Times New Roman" w:hAnsi="Times New Roman" w:cs="Times New Roman"/>
          <w:sz w:val="28"/>
          <w:szCs w:val="28"/>
        </w:rPr>
        <w:t>) информационной политики и средств массовой информации;</w:t>
      </w:r>
    </w:p>
    <w:p w14:paraId="383F201B" w14:textId="68910C3A"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2C27E3" w:rsidRPr="002C27E3">
        <w:rPr>
          <w:rFonts w:ascii="Times New Roman" w:hAnsi="Times New Roman" w:cs="Times New Roman"/>
          <w:sz w:val="28"/>
          <w:szCs w:val="28"/>
        </w:rPr>
        <w:t>) строительства и дорожного хозяйства;</w:t>
      </w:r>
    </w:p>
    <w:p w14:paraId="68BF6BB8" w14:textId="4DE8E902"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2C27E3" w:rsidRPr="002C27E3">
        <w:rPr>
          <w:rFonts w:ascii="Times New Roman" w:hAnsi="Times New Roman" w:cs="Times New Roman"/>
          <w:sz w:val="28"/>
          <w:szCs w:val="28"/>
        </w:rPr>
        <w:t>) жилищно-коммунального хозяйства;</w:t>
      </w:r>
    </w:p>
    <w:p w14:paraId="12946FBA" w14:textId="57F2FC8C"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2C27E3" w:rsidRPr="002C27E3">
        <w:rPr>
          <w:rFonts w:ascii="Times New Roman" w:hAnsi="Times New Roman" w:cs="Times New Roman"/>
          <w:sz w:val="28"/>
          <w:szCs w:val="28"/>
        </w:rPr>
        <w:t>) обеспечения защиты населения и пожарной безопасности;</w:t>
      </w:r>
    </w:p>
    <w:p w14:paraId="638EEC0A" w14:textId="7355B255"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2C27E3" w:rsidRPr="002C27E3">
        <w:rPr>
          <w:rFonts w:ascii="Times New Roman" w:hAnsi="Times New Roman" w:cs="Times New Roman"/>
          <w:sz w:val="28"/>
          <w:szCs w:val="28"/>
        </w:rPr>
        <w:t>) промышленности, транспорта и энергетики;</w:t>
      </w:r>
    </w:p>
    <w:p w14:paraId="7D0221AF" w14:textId="64A373F6"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2C27E3" w:rsidRPr="002C27E3">
        <w:rPr>
          <w:rFonts w:ascii="Times New Roman" w:hAnsi="Times New Roman" w:cs="Times New Roman"/>
          <w:sz w:val="28"/>
          <w:szCs w:val="28"/>
        </w:rPr>
        <w:t>) сельского хозяйства;</w:t>
      </w:r>
    </w:p>
    <w:p w14:paraId="55D31F8C" w14:textId="5F057553"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2C27E3" w:rsidRPr="002C27E3">
        <w:rPr>
          <w:rFonts w:ascii="Times New Roman" w:hAnsi="Times New Roman" w:cs="Times New Roman"/>
          <w:sz w:val="28"/>
          <w:szCs w:val="28"/>
        </w:rPr>
        <w:t>) экономики;</w:t>
      </w:r>
    </w:p>
    <w:p w14:paraId="1F6E2A22" w14:textId="229FFB69"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2C27E3" w:rsidRPr="002C27E3">
        <w:rPr>
          <w:rFonts w:ascii="Times New Roman" w:hAnsi="Times New Roman" w:cs="Times New Roman"/>
          <w:sz w:val="28"/>
          <w:szCs w:val="28"/>
        </w:rPr>
        <w:t>) физической культуры и спорта, -</w:t>
      </w:r>
    </w:p>
    <w:p w14:paraId="60531FE2" w14:textId="20F7525A"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об административных правонарушениях, </w:t>
      </w:r>
      <w:r w:rsidRPr="00E9156C">
        <w:rPr>
          <w:rFonts w:ascii="Times New Roman" w:hAnsi="Times New Roman" w:cs="Times New Roman"/>
          <w:sz w:val="28"/>
          <w:szCs w:val="28"/>
        </w:rPr>
        <w:t xml:space="preserve">предусмотренных </w:t>
      </w:r>
      <w:hyperlink w:anchor="Par232" w:history="1">
        <w:r w:rsidRPr="00E9156C">
          <w:rPr>
            <w:rFonts w:ascii="Times New Roman" w:hAnsi="Times New Roman" w:cs="Times New Roman"/>
            <w:color w:val="0000FF"/>
            <w:sz w:val="28"/>
            <w:szCs w:val="28"/>
          </w:rPr>
          <w:t xml:space="preserve">статьями </w:t>
        </w:r>
        <w:r w:rsidR="00CE6974">
          <w:rPr>
            <w:rFonts w:ascii="Times New Roman" w:hAnsi="Times New Roman" w:cs="Times New Roman"/>
            <w:color w:val="0000FF"/>
            <w:sz w:val="28"/>
            <w:szCs w:val="28"/>
          </w:rPr>
          <w:t>6</w:t>
        </w:r>
        <w:r w:rsidRPr="00E9156C">
          <w:rPr>
            <w:rFonts w:ascii="Times New Roman" w:hAnsi="Times New Roman" w:cs="Times New Roman"/>
            <w:color w:val="0000FF"/>
            <w:sz w:val="28"/>
            <w:szCs w:val="28"/>
          </w:rPr>
          <w:t>.2</w:t>
        </w:r>
      </w:hyperlink>
      <w:r w:rsidRPr="00E9156C">
        <w:rPr>
          <w:rFonts w:ascii="Times New Roman" w:hAnsi="Times New Roman" w:cs="Times New Roman"/>
          <w:sz w:val="28"/>
          <w:szCs w:val="28"/>
        </w:rPr>
        <w:t xml:space="preserve">, </w:t>
      </w:r>
      <w:hyperlink w:anchor="Par239" w:history="1">
        <w:r w:rsidR="00CE6974">
          <w:rPr>
            <w:rFonts w:ascii="Times New Roman" w:hAnsi="Times New Roman" w:cs="Times New Roman"/>
            <w:color w:val="0000FF"/>
            <w:sz w:val="28"/>
            <w:szCs w:val="28"/>
          </w:rPr>
          <w:t>6</w:t>
        </w:r>
        <w:r w:rsidRPr="00E9156C">
          <w:rPr>
            <w:rFonts w:ascii="Times New Roman" w:hAnsi="Times New Roman" w:cs="Times New Roman"/>
            <w:color w:val="0000FF"/>
            <w:sz w:val="28"/>
            <w:szCs w:val="28"/>
          </w:rPr>
          <w:t>.3</w:t>
        </w:r>
      </w:hyperlink>
      <w:r w:rsidRPr="00E9156C">
        <w:rPr>
          <w:rFonts w:ascii="Times New Roman" w:hAnsi="Times New Roman" w:cs="Times New Roman"/>
          <w:sz w:val="28"/>
          <w:szCs w:val="28"/>
        </w:rPr>
        <w:t xml:space="preserve"> настоящего Кодекса.</w:t>
      </w:r>
    </w:p>
    <w:p w14:paraId="0B2DA1C3" w14:textId="70D55616"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9) руководители, их заместители, начальники управлений и их заместители, начальники отделов и их заместители иных исполнительных органов Пензенской области, ведающих вопросами в сфере развития потребительского рынка и сферы услуг, - об административных правонарушениях, </w:t>
      </w:r>
      <w:r w:rsidRPr="000712BD">
        <w:rPr>
          <w:rFonts w:ascii="Times New Roman" w:hAnsi="Times New Roman" w:cs="Times New Roman"/>
          <w:sz w:val="28"/>
          <w:szCs w:val="28"/>
        </w:rPr>
        <w:t xml:space="preserve">предусмотренных </w:t>
      </w:r>
      <w:hyperlink w:anchor="Par89" w:history="1">
        <w:r w:rsidRPr="000712BD">
          <w:rPr>
            <w:rFonts w:ascii="Times New Roman" w:hAnsi="Times New Roman" w:cs="Times New Roman"/>
            <w:color w:val="0000FF"/>
            <w:sz w:val="28"/>
            <w:szCs w:val="28"/>
          </w:rPr>
          <w:t>статьями 2.</w:t>
        </w:r>
        <w:r w:rsidR="00E9156C" w:rsidRPr="000712BD">
          <w:rPr>
            <w:rFonts w:ascii="Times New Roman" w:hAnsi="Times New Roman" w:cs="Times New Roman"/>
            <w:color w:val="0000FF"/>
            <w:sz w:val="28"/>
            <w:szCs w:val="28"/>
          </w:rPr>
          <w:t>3</w:t>
        </w:r>
      </w:hyperlink>
      <w:r w:rsidRPr="000712BD">
        <w:rPr>
          <w:rFonts w:ascii="Times New Roman" w:hAnsi="Times New Roman" w:cs="Times New Roman"/>
          <w:sz w:val="28"/>
          <w:szCs w:val="28"/>
        </w:rPr>
        <w:t xml:space="preserve">, </w:t>
      </w:r>
      <w:hyperlink w:anchor="Par204" w:history="1">
        <w:r w:rsidR="009D6698" w:rsidRPr="009D6698">
          <w:rPr>
            <w:rFonts w:ascii="Times New Roman" w:hAnsi="Times New Roman" w:cs="Times New Roman"/>
            <w:sz w:val="28"/>
            <w:szCs w:val="28"/>
          </w:rPr>
          <w:t>5.1</w:t>
        </w:r>
      </w:hyperlink>
      <w:r w:rsidRPr="009D6698">
        <w:rPr>
          <w:rFonts w:ascii="Times New Roman" w:hAnsi="Times New Roman" w:cs="Times New Roman"/>
          <w:sz w:val="28"/>
          <w:szCs w:val="28"/>
        </w:rPr>
        <w:t xml:space="preserve"> </w:t>
      </w:r>
      <w:r w:rsidRPr="000712BD">
        <w:rPr>
          <w:rFonts w:ascii="Times New Roman" w:hAnsi="Times New Roman" w:cs="Times New Roman"/>
          <w:sz w:val="28"/>
          <w:szCs w:val="28"/>
        </w:rPr>
        <w:t>настоящего Кодекса;</w:t>
      </w:r>
    </w:p>
    <w:p w14:paraId="47514281" w14:textId="0511640F"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C27E3" w:rsidRPr="002C27E3">
        <w:rPr>
          <w:rFonts w:ascii="Times New Roman" w:hAnsi="Times New Roman" w:cs="Times New Roman"/>
          <w:sz w:val="28"/>
          <w:szCs w:val="28"/>
        </w:rPr>
        <w:t>) руководители, их заместители, начальники управлений и их заместители, начальники отделов и их заместители иных исполнительных органов Пензенской области, ведающих вопросами в сфере образования, культуры, здравоохранения, транспорта, физической культуры и спорта, развития потребительского рынка и торговли, - об административных правонарушениях</w:t>
      </w:r>
      <w:r w:rsidR="002C27E3" w:rsidRPr="005E642E">
        <w:rPr>
          <w:rFonts w:ascii="Times New Roman" w:hAnsi="Times New Roman" w:cs="Times New Roman"/>
          <w:sz w:val="28"/>
          <w:szCs w:val="28"/>
        </w:rPr>
        <w:t xml:space="preserve">, предусмотренных </w:t>
      </w:r>
      <w:hyperlink w:anchor="Par79" w:history="1">
        <w:r w:rsidR="005E642E" w:rsidRPr="005E642E">
          <w:rPr>
            <w:rFonts w:ascii="Times New Roman" w:hAnsi="Times New Roman" w:cs="Times New Roman"/>
            <w:color w:val="0000FF"/>
            <w:sz w:val="28"/>
            <w:szCs w:val="28"/>
          </w:rPr>
          <w:t>2.2</w:t>
        </w:r>
      </w:hyperlink>
      <w:r w:rsidR="002C27E3" w:rsidRPr="005E642E">
        <w:rPr>
          <w:rFonts w:ascii="Times New Roman" w:hAnsi="Times New Roman" w:cs="Times New Roman"/>
          <w:sz w:val="28"/>
          <w:szCs w:val="28"/>
        </w:rPr>
        <w:t xml:space="preserve"> настоящего Кодекса;</w:t>
      </w:r>
    </w:p>
    <w:p w14:paraId="770B14DF" w14:textId="6BC0ECE1"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2C27E3" w:rsidRPr="002C27E3">
        <w:rPr>
          <w:rFonts w:ascii="Times New Roman" w:hAnsi="Times New Roman" w:cs="Times New Roman"/>
          <w:sz w:val="28"/>
          <w:szCs w:val="28"/>
        </w:rPr>
        <w:t xml:space="preserve">) руководитель, его заместители, начальники управлений и их заместители, начальники отделов и их заместители исполнительного органа Пензенской области, уполномоченного в сфере обеспечения правопорядка и общественной безопасности граждан и обеспечения деятельности мировых судей Пензенской области, - об административных правонарушениях, </w:t>
      </w:r>
      <w:r w:rsidR="002C27E3" w:rsidRPr="00051DAD">
        <w:rPr>
          <w:rFonts w:ascii="Times New Roman" w:hAnsi="Times New Roman" w:cs="Times New Roman"/>
          <w:sz w:val="28"/>
          <w:szCs w:val="28"/>
        </w:rPr>
        <w:t xml:space="preserve">предусмотренных </w:t>
      </w:r>
      <w:hyperlink w:anchor="Par295" w:history="1">
        <w:r w:rsidR="002C27E3" w:rsidRPr="00051DAD">
          <w:rPr>
            <w:rFonts w:ascii="Times New Roman" w:hAnsi="Times New Roman" w:cs="Times New Roman"/>
            <w:color w:val="0000FF"/>
            <w:sz w:val="28"/>
            <w:szCs w:val="28"/>
          </w:rPr>
          <w:t xml:space="preserve">статьей </w:t>
        </w:r>
        <w:r w:rsidR="00075B6E">
          <w:rPr>
            <w:rFonts w:ascii="Times New Roman" w:hAnsi="Times New Roman" w:cs="Times New Roman"/>
            <w:color w:val="0000FF"/>
            <w:sz w:val="28"/>
            <w:szCs w:val="28"/>
          </w:rPr>
          <w:t>8</w:t>
        </w:r>
        <w:r w:rsidR="002C27E3" w:rsidRPr="00051DAD">
          <w:rPr>
            <w:rFonts w:ascii="Times New Roman" w:hAnsi="Times New Roman" w:cs="Times New Roman"/>
            <w:color w:val="0000FF"/>
            <w:sz w:val="28"/>
            <w:szCs w:val="28"/>
          </w:rPr>
          <w:t>.1</w:t>
        </w:r>
      </w:hyperlink>
      <w:r w:rsidR="002C27E3" w:rsidRPr="00051DAD">
        <w:rPr>
          <w:rFonts w:ascii="Times New Roman" w:hAnsi="Times New Roman" w:cs="Times New Roman"/>
          <w:sz w:val="28"/>
          <w:szCs w:val="28"/>
        </w:rPr>
        <w:t xml:space="preserve"> настоящего Кодекса;</w:t>
      </w:r>
    </w:p>
    <w:p w14:paraId="6D5F4459" w14:textId="138A70C7" w:rsidR="002C27E3" w:rsidRPr="002C27E3" w:rsidRDefault="00600C72"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2C27E3" w:rsidRPr="002C27E3">
        <w:rPr>
          <w:rFonts w:ascii="Times New Roman" w:hAnsi="Times New Roman" w:cs="Times New Roman"/>
          <w:sz w:val="28"/>
          <w:szCs w:val="28"/>
        </w:rPr>
        <w:t xml:space="preserve">) руководитель, его заместители, начальники управлений и их заместители, начальники отделов и их заместители исполнительного органа Пензенской области, уполномоченного в области обеспечения плодородия земель </w:t>
      </w:r>
      <w:r w:rsidR="002C27E3" w:rsidRPr="002C27E3">
        <w:rPr>
          <w:rFonts w:ascii="Times New Roman" w:hAnsi="Times New Roman" w:cs="Times New Roman"/>
          <w:sz w:val="28"/>
          <w:szCs w:val="28"/>
        </w:rPr>
        <w:lastRenderedPageBreak/>
        <w:t xml:space="preserve">сельскохозяйственного назначения, - об административных правонарушениях, </w:t>
      </w:r>
      <w:r w:rsidR="002C27E3" w:rsidRPr="006B26E3">
        <w:rPr>
          <w:rFonts w:ascii="Times New Roman" w:hAnsi="Times New Roman" w:cs="Times New Roman"/>
          <w:sz w:val="28"/>
          <w:szCs w:val="28"/>
        </w:rPr>
        <w:t xml:space="preserve">предусмотренных </w:t>
      </w:r>
      <w:hyperlink w:anchor="Par173" w:history="1">
        <w:r w:rsidR="002C27E3" w:rsidRPr="006B26E3">
          <w:rPr>
            <w:rFonts w:ascii="Times New Roman" w:hAnsi="Times New Roman" w:cs="Times New Roman"/>
            <w:color w:val="0000FF"/>
            <w:sz w:val="28"/>
            <w:szCs w:val="28"/>
          </w:rPr>
          <w:t xml:space="preserve">статьей </w:t>
        </w:r>
        <w:r w:rsidR="00462BE8">
          <w:rPr>
            <w:rFonts w:ascii="Times New Roman" w:hAnsi="Times New Roman" w:cs="Times New Roman"/>
            <w:color w:val="0000FF"/>
            <w:sz w:val="28"/>
            <w:szCs w:val="28"/>
          </w:rPr>
          <w:t>4</w:t>
        </w:r>
        <w:r w:rsidR="002C27E3" w:rsidRPr="006B26E3">
          <w:rPr>
            <w:rFonts w:ascii="Times New Roman" w:hAnsi="Times New Roman" w:cs="Times New Roman"/>
            <w:color w:val="0000FF"/>
            <w:sz w:val="28"/>
            <w:szCs w:val="28"/>
          </w:rPr>
          <w:t>.</w:t>
        </w:r>
        <w:r w:rsidR="00024533" w:rsidRPr="006B26E3">
          <w:rPr>
            <w:rFonts w:ascii="Times New Roman" w:hAnsi="Times New Roman" w:cs="Times New Roman"/>
            <w:color w:val="0000FF"/>
            <w:sz w:val="28"/>
            <w:szCs w:val="28"/>
          </w:rPr>
          <w:t>2</w:t>
        </w:r>
      </w:hyperlink>
      <w:r w:rsidR="002C27E3" w:rsidRPr="006B26E3">
        <w:rPr>
          <w:rFonts w:ascii="Times New Roman" w:hAnsi="Times New Roman" w:cs="Times New Roman"/>
          <w:sz w:val="28"/>
          <w:szCs w:val="28"/>
        </w:rPr>
        <w:t xml:space="preserve"> настоящего Кодекса;</w:t>
      </w:r>
    </w:p>
    <w:p w14:paraId="7DE0534B" w14:textId="515F40EB" w:rsid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0823D6">
        <w:rPr>
          <w:rFonts w:ascii="Times New Roman" w:hAnsi="Times New Roman" w:cs="Times New Roman"/>
          <w:sz w:val="28"/>
          <w:szCs w:val="28"/>
        </w:rPr>
        <w:t>1</w:t>
      </w:r>
      <w:r w:rsidR="00600C72" w:rsidRPr="000823D6">
        <w:rPr>
          <w:rFonts w:ascii="Times New Roman" w:hAnsi="Times New Roman" w:cs="Times New Roman"/>
          <w:sz w:val="28"/>
          <w:szCs w:val="28"/>
        </w:rPr>
        <w:t>3</w:t>
      </w:r>
      <w:r w:rsidRPr="000823D6">
        <w:rPr>
          <w:rFonts w:ascii="Times New Roman" w:hAnsi="Times New Roman" w:cs="Times New Roman"/>
          <w:sz w:val="28"/>
          <w:szCs w:val="28"/>
        </w:rPr>
        <w:t xml:space="preserve">) должностные лица органов местного самоуправления, предусмотренные перечнем, определенным нормативным правовым актом местной администрации, - об административных правонарушениях, предусмотренных </w:t>
      </w:r>
      <w:hyperlink w:anchor="Par66" w:history="1">
        <w:r w:rsidRPr="000823D6">
          <w:rPr>
            <w:rFonts w:ascii="Times New Roman" w:hAnsi="Times New Roman" w:cs="Times New Roman"/>
            <w:color w:val="0000FF"/>
            <w:sz w:val="28"/>
            <w:szCs w:val="28"/>
          </w:rPr>
          <w:t>статьями 2.</w:t>
        </w:r>
        <w:r w:rsidR="000823D6" w:rsidRPr="000823D6">
          <w:rPr>
            <w:rFonts w:ascii="Times New Roman" w:hAnsi="Times New Roman" w:cs="Times New Roman"/>
            <w:color w:val="0000FF"/>
            <w:sz w:val="28"/>
            <w:szCs w:val="28"/>
          </w:rPr>
          <w:t>1</w:t>
        </w:r>
      </w:hyperlink>
      <w:r w:rsidRPr="000823D6">
        <w:rPr>
          <w:rFonts w:ascii="Times New Roman" w:hAnsi="Times New Roman" w:cs="Times New Roman"/>
          <w:sz w:val="28"/>
          <w:szCs w:val="28"/>
        </w:rPr>
        <w:t xml:space="preserve">, </w:t>
      </w:r>
      <w:hyperlink w:anchor="Par79" w:history="1">
        <w:r w:rsidRPr="000823D6">
          <w:rPr>
            <w:rFonts w:ascii="Times New Roman" w:hAnsi="Times New Roman" w:cs="Times New Roman"/>
            <w:color w:val="0000FF"/>
            <w:sz w:val="28"/>
            <w:szCs w:val="28"/>
          </w:rPr>
          <w:t>2.</w:t>
        </w:r>
        <w:r w:rsidR="000823D6" w:rsidRPr="000823D6">
          <w:rPr>
            <w:rFonts w:ascii="Times New Roman" w:hAnsi="Times New Roman" w:cs="Times New Roman"/>
            <w:color w:val="0000FF"/>
            <w:sz w:val="28"/>
            <w:szCs w:val="28"/>
          </w:rPr>
          <w:t>2</w:t>
        </w:r>
      </w:hyperlink>
      <w:r w:rsidRPr="006632D4">
        <w:rPr>
          <w:rFonts w:ascii="Times New Roman" w:hAnsi="Times New Roman" w:cs="Times New Roman"/>
          <w:sz w:val="28"/>
          <w:szCs w:val="28"/>
        </w:rPr>
        <w:t xml:space="preserve">, </w:t>
      </w:r>
      <w:hyperlink w:anchor="Par89" w:history="1">
        <w:r w:rsidRPr="006632D4">
          <w:rPr>
            <w:rFonts w:ascii="Times New Roman" w:hAnsi="Times New Roman" w:cs="Times New Roman"/>
            <w:color w:val="0000FF"/>
            <w:sz w:val="28"/>
            <w:szCs w:val="28"/>
          </w:rPr>
          <w:t>2.</w:t>
        </w:r>
        <w:r w:rsidR="006632D4" w:rsidRPr="006632D4">
          <w:rPr>
            <w:rFonts w:ascii="Times New Roman" w:hAnsi="Times New Roman" w:cs="Times New Roman"/>
            <w:color w:val="0000FF"/>
            <w:sz w:val="28"/>
            <w:szCs w:val="28"/>
          </w:rPr>
          <w:t>3</w:t>
        </w:r>
      </w:hyperlink>
      <w:r w:rsidRPr="006632D4">
        <w:rPr>
          <w:rFonts w:ascii="Times New Roman" w:hAnsi="Times New Roman" w:cs="Times New Roman"/>
          <w:sz w:val="28"/>
          <w:szCs w:val="28"/>
        </w:rPr>
        <w:t xml:space="preserve">, </w:t>
      </w:r>
      <w:hyperlink w:anchor="Par99" w:history="1">
        <w:r w:rsidRPr="004D7D85">
          <w:rPr>
            <w:rFonts w:ascii="Times New Roman" w:hAnsi="Times New Roman" w:cs="Times New Roman"/>
            <w:color w:val="0000FF"/>
            <w:sz w:val="28"/>
            <w:szCs w:val="28"/>
          </w:rPr>
          <w:t>3.1</w:t>
        </w:r>
      </w:hyperlink>
      <w:r w:rsidRPr="004D7D85">
        <w:rPr>
          <w:rFonts w:ascii="Times New Roman" w:hAnsi="Times New Roman" w:cs="Times New Roman"/>
          <w:sz w:val="28"/>
          <w:szCs w:val="28"/>
        </w:rPr>
        <w:t xml:space="preserve">, </w:t>
      </w:r>
      <w:hyperlink w:anchor="Par111" w:history="1">
        <w:r w:rsidRPr="004D7D85">
          <w:rPr>
            <w:rFonts w:ascii="Times New Roman" w:hAnsi="Times New Roman" w:cs="Times New Roman"/>
            <w:color w:val="0000FF"/>
            <w:sz w:val="28"/>
            <w:szCs w:val="28"/>
          </w:rPr>
          <w:t>3.2</w:t>
        </w:r>
      </w:hyperlink>
      <w:r w:rsidRPr="004D7D85">
        <w:rPr>
          <w:rFonts w:ascii="Times New Roman" w:hAnsi="Times New Roman" w:cs="Times New Roman"/>
          <w:sz w:val="28"/>
          <w:szCs w:val="28"/>
        </w:rPr>
        <w:t xml:space="preserve">, </w:t>
      </w:r>
      <w:hyperlink w:anchor="Par116" w:history="1">
        <w:r w:rsidRPr="004D7D85">
          <w:rPr>
            <w:rFonts w:ascii="Times New Roman" w:hAnsi="Times New Roman" w:cs="Times New Roman"/>
            <w:color w:val="0000FF"/>
            <w:sz w:val="28"/>
            <w:szCs w:val="28"/>
          </w:rPr>
          <w:t>3.3</w:t>
        </w:r>
      </w:hyperlink>
      <w:r w:rsidRPr="004D7D85">
        <w:rPr>
          <w:rFonts w:ascii="Times New Roman" w:hAnsi="Times New Roman" w:cs="Times New Roman"/>
          <w:sz w:val="28"/>
          <w:szCs w:val="28"/>
        </w:rPr>
        <w:t xml:space="preserve">, </w:t>
      </w:r>
      <w:hyperlink w:anchor="Par121" w:history="1">
        <w:r w:rsidRPr="004D7D85">
          <w:rPr>
            <w:rFonts w:ascii="Times New Roman" w:hAnsi="Times New Roman" w:cs="Times New Roman"/>
            <w:color w:val="0000FF"/>
            <w:sz w:val="28"/>
            <w:szCs w:val="28"/>
          </w:rPr>
          <w:t>3.4</w:t>
        </w:r>
      </w:hyperlink>
      <w:r w:rsidRPr="004D7D85">
        <w:rPr>
          <w:rFonts w:ascii="Times New Roman" w:hAnsi="Times New Roman" w:cs="Times New Roman"/>
          <w:sz w:val="28"/>
          <w:szCs w:val="28"/>
        </w:rPr>
        <w:t xml:space="preserve">, </w:t>
      </w:r>
      <w:hyperlink w:anchor="Par146" w:history="1">
        <w:r w:rsidRPr="004D7D85">
          <w:rPr>
            <w:rFonts w:ascii="Times New Roman" w:hAnsi="Times New Roman" w:cs="Times New Roman"/>
            <w:color w:val="0000FF"/>
            <w:sz w:val="28"/>
            <w:szCs w:val="28"/>
          </w:rPr>
          <w:t>3.</w:t>
        </w:r>
        <w:r w:rsidR="004D7D85" w:rsidRPr="004D7D85">
          <w:rPr>
            <w:rFonts w:ascii="Times New Roman" w:hAnsi="Times New Roman" w:cs="Times New Roman"/>
            <w:color w:val="0000FF"/>
            <w:sz w:val="28"/>
            <w:szCs w:val="28"/>
          </w:rPr>
          <w:t>6</w:t>
        </w:r>
      </w:hyperlink>
      <w:r w:rsidRPr="004D7D85">
        <w:rPr>
          <w:rFonts w:ascii="Times New Roman" w:hAnsi="Times New Roman" w:cs="Times New Roman"/>
          <w:sz w:val="28"/>
          <w:szCs w:val="28"/>
        </w:rPr>
        <w:t xml:space="preserve">, </w:t>
      </w:r>
      <w:hyperlink w:anchor="Par153" w:history="1">
        <w:r w:rsidRPr="004D7D85">
          <w:rPr>
            <w:rFonts w:ascii="Times New Roman" w:hAnsi="Times New Roman" w:cs="Times New Roman"/>
            <w:color w:val="0000FF"/>
            <w:sz w:val="28"/>
            <w:szCs w:val="28"/>
          </w:rPr>
          <w:t>3.</w:t>
        </w:r>
        <w:r w:rsidR="004D7D85" w:rsidRPr="004D7D85">
          <w:rPr>
            <w:rFonts w:ascii="Times New Roman" w:hAnsi="Times New Roman" w:cs="Times New Roman"/>
            <w:color w:val="0000FF"/>
            <w:sz w:val="28"/>
            <w:szCs w:val="28"/>
          </w:rPr>
          <w:t>7</w:t>
        </w:r>
      </w:hyperlink>
      <w:r w:rsidRPr="001D1BC1">
        <w:rPr>
          <w:rFonts w:ascii="Times New Roman" w:hAnsi="Times New Roman" w:cs="Times New Roman"/>
          <w:sz w:val="28"/>
          <w:szCs w:val="28"/>
        </w:rPr>
        <w:t>,</w:t>
      </w:r>
      <w:r w:rsidR="00EC3A45">
        <w:rPr>
          <w:rFonts w:ascii="Times New Roman" w:hAnsi="Times New Roman" w:cs="Times New Roman"/>
          <w:sz w:val="28"/>
          <w:szCs w:val="28"/>
        </w:rPr>
        <w:t xml:space="preserve"> 3.8,</w:t>
      </w:r>
      <w:r w:rsidRPr="001D1BC1">
        <w:rPr>
          <w:rFonts w:ascii="Times New Roman" w:hAnsi="Times New Roman" w:cs="Times New Roman"/>
          <w:sz w:val="28"/>
          <w:szCs w:val="28"/>
        </w:rPr>
        <w:t xml:space="preserve"> </w:t>
      </w:r>
      <w:r w:rsidR="001D1BC1" w:rsidRPr="001D1BC1">
        <w:rPr>
          <w:rFonts w:ascii="Times New Roman" w:hAnsi="Times New Roman" w:cs="Times New Roman"/>
          <w:sz w:val="28"/>
          <w:szCs w:val="28"/>
        </w:rPr>
        <w:t>4.1</w:t>
      </w:r>
      <w:r w:rsidRPr="001D1BC1">
        <w:rPr>
          <w:rFonts w:ascii="Times New Roman" w:hAnsi="Times New Roman" w:cs="Times New Roman"/>
          <w:sz w:val="28"/>
          <w:szCs w:val="28"/>
        </w:rPr>
        <w:t xml:space="preserve">, </w:t>
      </w:r>
      <w:r w:rsidR="002C0128">
        <w:rPr>
          <w:rFonts w:ascii="Times New Roman" w:hAnsi="Times New Roman" w:cs="Times New Roman"/>
          <w:sz w:val="28"/>
          <w:szCs w:val="28"/>
        </w:rPr>
        <w:t>4.2</w:t>
      </w:r>
      <w:r w:rsidRPr="002C0128">
        <w:rPr>
          <w:rFonts w:ascii="Times New Roman" w:hAnsi="Times New Roman" w:cs="Times New Roman"/>
          <w:sz w:val="28"/>
          <w:szCs w:val="28"/>
        </w:rPr>
        <w:t xml:space="preserve">, </w:t>
      </w:r>
      <w:r w:rsidR="002C0128" w:rsidRPr="002C0128">
        <w:rPr>
          <w:rFonts w:ascii="Times New Roman" w:hAnsi="Times New Roman" w:cs="Times New Roman"/>
          <w:sz w:val="28"/>
          <w:szCs w:val="28"/>
        </w:rPr>
        <w:t>5.1</w:t>
      </w:r>
      <w:r w:rsidRPr="002C0128">
        <w:rPr>
          <w:rFonts w:ascii="Times New Roman" w:hAnsi="Times New Roman" w:cs="Times New Roman"/>
          <w:sz w:val="28"/>
          <w:szCs w:val="28"/>
        </w:rPr>
        <w:t xml:space="preserve">, </w:t>
      </w:r>
      <w:hyperlink w:anchor="Par232" w:history="1">
        <w:r w:rsidR="009D6698" w:rsidRPr="005778FA">
          <w:rPr>
            <w:rFonts w:ascii="Times New Roman" w:hAnsi="Times New Roman" w:cs="Times New Roman"/>
            <w:color w:val="0000FF"/>
            <w:sz w:val="28"/>
            <w:szCs w:val="28"/>
          </w:rPr>
          <w:t>6</w:t>
        </w:r>
        <w:r w:rsidRPr="005778FA">
          <w:rPr>
            <w:rFonts w:ascii="Times New Roman" w:hAnsi="Times New Roman" w:cs="Times New Roman"/>
            <w:color w:val="0000FF"/>
            <w:sz w:val="28"/>
            <w:szCs w:val="28"/>
          </w:rPr>
          <w:t>.2</w:t>
        </w:r>
      </w:hyperlink>
      <w:r w:rsidRPr="005778FA">
        <w:rPr>
          <w:rFonts w:ascii="Times New Roman" w:hAnsi="Times New Roman" w:cs="Times New Roman"/>
          <w:sz w:val="28"/>
          <w:szCs w:val="28"/>
        </w:rPr>
        <w:t xml:space="preserve">, </w:t>
      </w:r>
      <w:hyperlink w:anchor="Par239" w:history="1">
        <w:r w:rsidR="009D6698" w:rsidRPr="005778FA">
          <w:rPr>
            <w:rFonts w:ascii="Times New Roman" w:hAnsi="Times New Roman" w:cs="Times New Roman"/>
            <w:color w:val="0000FF"/>
            <w:sz w:val="28"/>
            <w:szCs w:val="28"/>
          </w:rPr>
          <w:t>6</w:t>
        </w:r>
        <w:r w:rsidRPr="005778FA">
          <w:rPr>
            <w:rFonts w:ascii="Times New Roman" w:hAnsi="Times New Roman" w:cs="Times New Roman"/>
            <w:color w:val="0000FF"/>
            <w:sz w:val="28"/>
            <w:szCs w:val="28"/>
          </w:rPr>
          <w:t>.3</w:t>
        </w:r>
      </w:hyperlink>
      <w:r w:rsidRPr="005778FA">
        <w:rPr>
          <w:rFonts w:ascii="Times New Roman" w:hAnsi="Times New Roman" w:cs="Times New Roman"/>
          <w:sz w:val="28"/>
          <w:szCs w:val="28"/>
        </w:rPr>
        <w:t xml:space="preserve">, </w:t>
      </w:r>
      <w:hyperlink w:anchor="Par295" w:history="1">
        <w:r w:rsidR="005778FA" w:rsidRPr="005778FA">
          <w:rPr>
            <w:rFonts w:ascii="Times New Roman" w:hAnsi="Times New Roman" w:cs="Times New Roman"/>
            <w:color w:val="0000FF"/>
            <w:sz w:val="28"/>
            <w:szCs w:val="28"/>
          </w:rPr>
          <w:t>8</w:t>
        </w:r>
        <w:r w:rsidRPr="005778FA">
          <w:rPr>
            <w:rFonts w:ascii="Times New Roman" w:hAnsi="Times New Roman" w:cs="Times New Roman"/>
            <w:color w:val="0000FF"/>
            <w:sz w:val="28"/>
            <w:szCs w:val="28"/>
          </w:rPr>
          <w:t>.1</w:t>
        </w:r>
      </w:hyperlink>
      <w:r w:rsidRPr="008B12C7">
        <w:rPr>
          <w:rFonts w:ascii="Times New Roman" w:hAnsi="Times New Roman" w:cs="Times New Roman"/>
          <w:sz w:val="28"/>
          <w:szCs w:val="28"/>
        </w:rPr>
        <w:t xml:space="preserve">, </w:t>
      </w:r>
      <w:r w:rsidR="008B12C7" w:rsidRPr="008B12C7">
        <w:rPr>
          <w:rFonts w:ascii="Times New Roman" w:hAnsi="Times New Roman" w:cs="Times New Roman"/>
          <w:sz w:val="28"/>
          <w:szCs w:val="28"/>
        </w:rPr>
        <w:t xml:space="preserve">8.2 </w:t>
      </w:r>
      <w:r w:rsidRPr="008B12C7">
        <w:rPr>
          <w:rFonts w:ascii="Times New Roman" w:hAnsi="Times New Roman" w:cs="Times New Roman"/>
          <w:sz w:val="28"/>
          <w:szCs w:val="28"/>
        </w:rPr>
        <w:t>настоящего Кодекса.</w:t>
      </w:r>
    </w:p>
    <w:p w14:paraId="4E4A5781" w14:textId="1DC02322" w:rsidR="001F1A01" w:rsidRPr="002C27E3" w:rsidRDefault="001F1A01"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13-1) </w:t>
      </w:r>
      <w:r w:rsidRPr="001F1A01">
        <w:rPr>
          <w:rFonts w:ascii="Times New Roman" w:hAnsi="Times New Roman" w:cs="Times New Roman"/>
          <w:sz w:val="28"/>
          <w:szCs w:val="28"/>
        </w:rPr>
        <w:t>должностные лица органов местного самоуправления, предусмотренные перечнем, определенным нормативным правовым актом местной администрации, - об административных правонарушениях, предусмотренных статьями 2.1, 2.2, 2.3, 3.1, 3.2, 3.3, 3.4, 3.6, 3.7, 3.8, 4.1, 4.2, 5.1, 6.2, 6.3, 8.1, 8.2 настоящего Кодекса.</w:t>
      </w:r>
    </w:p>
    <w:p w14:paraId="6C67F5D4"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Примечание: под должностным лицом в настоящем Кодексе следует понимать лицо, выполняющее организационно-распорядительные или административно-хозяйственные функции в государственных органах Пензенской области, органах местного самоуправления муниципальных образований в Пензенской области, на предприятиях, в учреждениях и организациях всех форм собственности, расположенных и действующих на территории Пензенской области, а также лиц, осуществляющих предпринимательскую деятельность без образования юридического лица.</w:t>
      </w:r>
    </w:p>
    <w:p w14:paraId="45A7603B" w14:textId="26B81DB1"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1</w:t>
      </w:r>
      <w:r w:rsidR="00600C72">
        <w:rPr>
          <w:rFonts w:ascii="Times New Roman" w:hAnsi="Times New Roman" w:cs="Times New Roman"/>
          <w:sz w:val="28"/>
          <w:szCs w:val="28"/>
        </w:rPr>
        <w:t>4</w:t>
      </w:r>
      <w:r w:rsidRPr="002C27E3">
        <w:rPr>
          <w:rFonts w:ascii="Times New Roman" w:hAnsi="Times New Roman" w:cs="Times New Roman"/>
          <w:sz w:val="28"/>
          <w:szCs w:val="28"/>
        </w:rPr>
        <w:t xml:space="preserve">) руководитель, его заместители, начальники управлений и их заместители, начальники отделов и их заместители государственного органа Пензенской области, наделенного полномочиями по контролю за соблюдением регионального законодательства, регулирующего предоставление государственных услуг, - </w:t>
      </w:r>
      <w:r w:rsidRPr="005101DD">
        <w:rPr>
          <w:rFonts w:ascii="Times New Roman" w:hAnsi="Times New Roman" w:cs="Times New Roman"/>
          <w:sz w:val="28"/>
          <w:szCs w:val="28"/>
        </w:rPr>
        <w:t xml:space="preserve">об административных правонарушениях, предусмотренных </w:t>
      </w:r>
      <w:hyperlink w:anchor="Par330" w:history="1">
        <w:r w:rsidRPr="005101DD">
          <w:rPr>
            <w:rFonts w:ascii="Times New Roman" w:hAnsi="Times New Roman" w:cs="Times New Roman"/>
            <w:color w:val="0000FF"/>
            <w:sz w:val="28"/>
            <w:szCs w:val="28"/>
          </w:rPr>
          <w:t xml:space="preserve">статьей </w:t>
        </w:r>
        <w:r w:rsidR="00667AED">
          <w:rPr>
            <w:rFonts w:ascii="Times New Roman" w:hAnsi="Times New Roman" w:cs="Times New Roman"/>
            <w:color w:val="0000FF"/>
            <w:sz w:val="28"/>
            <w:szCs w:val="28"/>
          </w:rPr>
          <w:t>8</w:t>
        </w:r>
        <w:r w:rsidRPr="005101DD">
          <w:rPr>
            <w:rFonts w:ascii="Times New Roman" w:hAnsi="Times New Roman" w:cs="Times New Roman"/>
            <w:color w:val="0000FF"/>
            <w:sz w:val="28"/>
            <w:szCs w:val="28"/>
          </w:rPr>
          <w:t>.</w:t>
        </w:r>
      </w:hyperlink>
      <w:r w:rsidR="004D7EB3" w:rsidRPr="005101DD">
        <w:rPr>
          <w:rFonts w:ascii="Times New Roman" w:hAnsi="Times New Roman" w:cs="Times New Roman"/>
          <w:color w:val="0000FF"/>
          <w:sz w:val="28"/>
          <w:szCs w:val="28"/>
        </w:rPr>
        <w:t>3</w:t>
      </w:r>
      <w:r w:rsidRPr="005101DD">
        <w:rPr>
          <w:rFonts w:ascii="Times New Roman" w:hAnsi="Times New Roman" w:cs="Times New Roman"/>
          <w:sz w:val="28"/>
          <w:szCs w:val="28"/>
        </w:rPr>
        <w:t xml:space="preserve"> настоящего Кодекса.</w:t>
      </w:r>
    </w:p>
    <w:p w14:paraId="0A9A9259" w14:textId="5530A575"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1</w:t>
      </w:r>
      <w:r w:rsidR="00600C72">
        <w:rPr>
          <w:rFonts w:ascii="Times New Roman" w:hAnsi="Times New Roman" w:cs="Times New Roman"/>
          <w:sz w:val="28"/>
          <w:szCs w:val="28"/>
        </w:rPr>
        <w:t>5</w:t>
      </w:r>
      <w:r w:rsidRPr="002C27E3">
        <w:rPr>
          <w:rFonts w:ascii="Times New Roman" w:hAnsi="Times New Roman" w:cs="Times New Roman"/>
          <w:sz w:val="28"/>
          <w:szCs w:val="28"/>
        </w:rPr>
        <w:t xml:space="preserve">) руководитель, заместители руководителя исполнительного органа Пензенской области, уполномоченного в сфере обеспечения правопорядка и общественной безопасности граждан и обеспечения деятельности мировых судей Пензенской области, - об административных правонарушениях, </w:t>
      </w:r>
      <w:r w:rsidRPr="00DF3191">
        <w:rPr>
          <w:rFonts w:ascii="Times New Roman" w:hAnsi="Times New Roman" w:cs="Times New Roman"/>
          <w:sz w:val="28"/>
          <w:szCs w:val="28"/>
        </w:rPr>
        <w:t xml:space="preserve">предусмотренных </w:t>
      </w:r>
      <w:hyperlink w:anchor="Par270" w:history="1">
        <w:r w:rsidRPr="00DF3191">
          <w:rPr>
            <w:rFonts w:ascii="Times New Roman" w:hAnsi="Times New Roman" w:cs="Times New Roman"/>
            <w:color w:val="0000FF"/>
            <w:sz w:val="28"/>
            <w:szCs w:val="28"/>
          </w:rPr>
          <w:t xml:space="preserve">статьей </w:t>
        </w:r>
        <w:r w:rsidR="006E3E0A">
          <w:rPr>
            <w:rFonts w:ascii="Times New Roman" w:hAnsi="Times New Roman" w:cs="Times New Roman"/>
            <w:color w:val="0000FF"/>
            <w:sz w:val="28"/>
            <w:szCs w:val="28"/>
          </w:rPr>
          <w:t>7</w:t>
        </w:r>
        <w:r w:rsidRPr="00DF3191">
          <w:rPr>
            <w:rFonts w:ascii="Times New Roman" w:hAnsi="Times New Roman" w:cs="Times New Roman"/>
            <w:color w:val="0000FF"/>
            <w:sz w:val="28"/>
            <w:szCs w:val="28"/>
          </w:rPr>
          <w:t>.</w:t>
        </w:r>
        <w:r w:rsidR="00C23206" w:rsidRPr="00DF3191">
          <w:rPr>
            <w:rFonts w:ascii="Times New Roman" w:hAnsi="Times New Roman" w:cs="Times New Roman"/>
            <w:color w:val="0000FF"/>
            <w:sz w:val="28"/>
            <w:szCs w:val="28"/>
          </w:rPr>
          <w:t>2</w:t>
        </w:r>
      </w:hyperlink>
      <w:r w:rsidRPr="00DF3191">
        <w:rPr>
          <w:rFonts w:ascii="Times New Roman" w:hAnsi="Times New Roman" w:cs="Times New Roman"/>
          <w:sz w:val="28"/>
          <w:szCs w:val="28"/>
        </w:rPr>
        <w:t xml:space="preserve"> настоящего Кодекса.</w:t>
      </w:r>
    </w:p>
    <w:p w14:paraId="32C9DF18" w14:textId="1273236A"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1</w:t>
      </w:r>
      <w:r w:rsidR="00600C72">
        <w:rPr>
          <w:rFonts w:ascii="Times New Roman" w:hAnsi="Times New Roman" w:cs="Times New Roman"/>
          <w:sz w:val="28"/>
          <w:szCs w:val="28"/>
        </w:rPr>
        <w:t>6</w:t>
      </w:r>
      <w:r w:rsidRPr="002C27E3">
        <w:rPr>
          <w:rFonts w:ascii="Times New Roman" w:hAnsi="Times New Roman" w:cs="Times New Roman"/>
          <w:sz w:val="28"/>
          <w:szCs w:val="28"/>
        </w:rPr>
        <w:t xml:space="preserve">) члены районной (городской), районной в городе комиссии по делам несовершеннолетних и защите их прав - </w:t>
      </w:r>
      <w:r w:rsidRPr="007E720E">
        <w:rPr>
          <w:rFonts w:ascii="Times New Roman" w:hAnsi="Times New Roman" w:cs="Times New Roman"/>
          <w:sz w:val="28"/>
          <w:szCs w:val="28"/>
        </w:rPr>
        <w:t xml:space="preserve">об административных правонарушениях, предусмотренных </w:t>
      </w:r>
      <w:hyperlink w:anchor="Par283" w:history="1">
        <w:r w:rsidRPr="007E720E">
          <w:rPr>
            <w:rFonts w:ascii="Times New Roman" w:hAnsi="Times New Roman" w:cs="Times New Roman"/>
            <w:color w:val="0000FF"/>
            <w:sz w:val="28"/>
            <w:szCs w:val="28"/>
          </w:rPr>
          <w:t xml:space="preserve">статьей </w:t>
        </w:r>
        <w:r w:rsidR="00D61EEB">
          <w:rPr>
            <w:rFonts w:ascii="Times New Roman" w:hAnsi="Times New Roman" w:cs="Times New Roman"/>
            <w:color w:val="0000FF"/>
            <w:sz w:val="28"/>
            <w:szCs w:val="28"/>
          </w:rPr>
          <w:t>7</w:t>
        </w:r>
        <w:r w:rsidRPr="007E720E">
          <w:rPr>
            <w:rFonts w:ascii="Times New Roman" w:hAnsi="Times New Roman" w:cs="Times New Roman"/>
            <w:color w:val="0000FF"/>
            <w:sz w:val="28"/>
            <w:szCs w:val="28"/>
          </w:rPr>
          <w:t>.</w:t>
        </w:r>
      </w:hyperlink>
      <w:r w:rsidR="005101DD" w:rsidRPr="007E720E">
        <w:rPr>
          <w:rFonts w:ascii="Times New Roman" w:hAnsi="Times New Roman" w:cs="Times New Roman"/>
          <w:color w:val="0000FF"/>
          <w:sz w:val="28"/>
          <w:szCs w:val="28"/>
        </w:rPr>
        <w:t>3</w:t>
      </w:r>
      <w:r w:rsidRPr="007E720E">
        <w:rPr>
          <w:rFonts w:ascii="Times New Roman" w:hAnsi="Times New Roman" w:cs="Times New Roman"/>
          <w:sz w:val="28"/>
          <w:szCs w:val="28"/>
        </w:rPr>
        <w:t xml:space="preserve"> настоящего Кодекса.</w:t>
      </w:r>
    </w:p>
    <w:p w14:paraId="28D7E6E7"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7DC1FD83" w14:textId="1E70A8A9"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2C27E3">
        <w:rPr>
          <w:rFonts w:ascii="Times New Roman" w:hAnsi="Times New Roman" w:cs="Times New Roman"/>
          <w:b/>
          <w:bCs/>
          <w:sz w:val="28"/>
          <w:szCs w:val="28"/>
        </w:rPr>
        <w:t xml:space="preserve">Статья </w:t>
      </w:r>
      <w:r w:rsidR="004D7D85">
        <w:rPr>
          <w:rFonts w:ascii="Times New Roman" w:hAnsi="Times New Roman" w:cs="Times New Roman"/>
          <w:b/>
          <w:bCs/>
          <w:sz w:val="28"/>
          <w:szCs w:val="28"/>
        </w:rPr>
        <w:t>9</w:t>
      </w:r>
      <w:r w:rsidRPr="002C27E3">
        <w:rPr>
          <w:rFonts w:ascii="Times New Roman" w:hAnsi="Times New Roman" w:cs="Times New Roman"/>
          <w:b/>
          <w:bCs/>
          <w:sz w:val="28"/>
          <w:szCs w:val="28"/>
        </w:rPr>
        <w:t>.2. Подведомственность дел об административных правонарушениях</w:t>
      </w:r>
    </w:p>
    <w:p w14:paraId="4B927216" w14:textId="4E8E1E98"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1. Дела об административных правонарушениях, предусмотренных настоящим Кодексом, совершенных несовершеннолетними, а также дела об административных правонарушениях, </w:t>
      </w:r>
      <w:r w:rsidRPr="007E720E">
        <w:rPr>
          <w:rFonts w:ascii="Times New Roman" w:hAnsi="Times New Roman" w:cs="Times New Roman"/>
          <w:sz w:val="28"/>
          <w:szCs w:val="28"/>
        </w:rPr>
        <w:t xml:space="preserve">предусмотренных </w:t>
      </w:r>
      <w:hyperlink w:anchor="Par283" w:history="1">
        <w:r w:rsidRPr="007E720E">
          <w:rPr>
            <w:rFonts w:ascii="Times New Roman" w:hAnsi="Times New Roman" w:cs="Times New Roman"/>
            <w:color w:val="0000FF"/>
            <w:sz w:val="28"/>
            <w:szCs w:val="28"/>
          </w:rPr>
          <w:t xml:space="preserve">статьей </w:t>
        </w:r>
        <w:r w:rsidR="00D61EEB">
          <w:rPr>
            <w:rFonts w:ascii="Times New Roman" w:hAnsi="Times New Roman" w:cs="Times New Roman"/>
            <w:color w:val="0000FF"/>
            <w:sz w:val="28"/>
            <w:szCs w:val="28"/>
          </w:rPr>
          <w:t>7</w:t>
        </w:r>
        <w:r w:rsidRPr="007E720E">
          <w:rPr>
            <w:rFonts w:ascii="Times New Roman" w:hAnsi="Times New Roman" w:cs="Times New Roman"/>
            <w:color w:val="0000FF"/>
            <w:sz w:val="28"/>
            <w:szCs w:val="28"/>
          </w:rPr>
          <w:t>.</w:t>
        </w:r>
      </w:hyperlink>
      <w:r w:rsidR="005101DD" w:rsidRPr="007E720E">
        <w:rPr>
          <w:rFonts w:ascii="Times New Roman" w:hAnsi="Times New Roman" w:cs="Times New Roman"/>
          <w:color w:val="0000FF"/>
          <w:sz w:val="28"/>
          <w:szCs w:val="28"/>
        </w:rPr>
        <w:t>3</w:t>
      </w:r>
      <w:r w:rsidRPr="002C27E3">
        <w:rPr>
          <w:rFonts w:ascii="Times New Roman" w:hAnsi="Times New Roman" w:cs="Times New Roman"/>
          <w:sz w:val="28"/>
          <w:szCs w:val="28"/>
        </w:rPr>
        <w:t xml:space="preserve"> настоящего Кодекса, рассматриваются районными (городскими) и районными в городе комиссиями по делам несовершеннолетних и защите их прав.</w:t>
      </w:r>
    </w:p>
    <w:p w14:paraId="562101E6" w14:textId="5ECD85FB"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2. Дела об административных правонарушениях, </w:t>
      </w:r>
      <w:r w:rsidRPr="000823D6">
        <w:rPr>
          <w:rFonts w:ascii="Times New Roman" w:hAnsi="Times New Roman" w:cs="Times New Roman"/>
          <w:sz w:val="28"/>
          <w:szCs w:val="28"/>
        </w:rPr>
        <w:t xml:space="preserve">предусмотренных </w:t>
      </w:r>
      <w:hyperlink w:anchor="Par66" w:history="1">
        <w:r w:rsidRPr="000823D6">
          <w:rPr>
            <w:rFonts w:ascii="Times New Roman" w:hAnsi="Times New Roman" w:cs="Times New Roman"/>
            <w:color w:val="0000FF"/>
            <w:sz w:val="28"/>
            <w:szCs w:val="28"/>
          </w:rPr>
          <w:t>статьями 2.</w:t>
        </w:r>
        <w:r w:rsidR="000823D6" w:rsidRPr="000823D6">
          <w:rPr>
            <w:rFonts w:ascii="Times New Roman" w:hAnsi="Times New Roman" w:cs="Times New Roman"/>
            <w:color w:val="0000FF"/>
            <w:sz w:val="28"/>
            <w:szCs w:val="28"/>
          </w:rPr>
          <w:t>1</w:t>
        </w:r>
      </w:hyperlink>
      <w:r w:rsidRPr="000823D6">
        <w:rPr>
          <w:rFonts w:ascii="Times New Roman" w:hAnsi="Times New Roman" w:cs="Times New Roman"/>
          <w:sz w:val="28"/>
          <w:szCs w:val="28"/>
        </w:rPr>
        <w:t xml:space="preserve">, </w:t>
      </w:r>
      <w:hyperlink w:anchor="Par79" w:history="1">
        <w:r w:rsidRPr="000823D6">
          <w:rPr>
            <w:rFonts w:ascii="Times New Roman" w:hAnsi="Times New Roman" w:cs="Times New Roman"/>
            <w:color w:val="0000FF"/>
            <w:sz w:val="28"/>
            <w:szCs w:val="28"/>
          </w:rPr>
          <w:t>2.</w:t>
        </w:r>
        <w:r w:rsidR="000823D6" w:rsidRPr="000823D6">
          <w:rPr>
            <w:rFonts w:ascii="Times New Roman" w:hAnsi="Times New Roman" w:cs="Times New Roman"/>
            <w:color w:val="0000FF"/>
            <w:sz w:val="28"/>
            <w:szCs w:val="28"/>
          </w:rPr>
          <w:t>2</w:t>
        </w:r>
      </w:hyperlink>
      <w:r w:rsidRPr="000823D6">
        <w:rPr>
          <w:rFonts w:ascii="Times New Roman" w:hAnsi="Times New Roman" w:cs="Times New Roman"/>
          <w:sz w:val="28"/>
          <w:szCs w:val="28"/>
        </w:rPr>
        <w:t xml:space="preserve">, </w:t>
      </w:r>
      <w:hyperlink w:anchor="Par89" w:history="1">
        <w:r w:rsidRPr="006632D4">
          <w:rPr>
            <w:rFonts w:ascii="Times New Roman" w:hAnsi="Times New Roman" w:cs="Times New Roman"/>
            <w:color w:val="0000FF"/>
            <w:sz w:val="28"/>
            <w:szCs w:val="28"/>
          </w:rPr>
          <w:t>2.</w:t>
        </w:r>
        <w:r w:rsidR="006632D4" w:rsidRPr="006632D4">
          <w:rPr>
            <w:rFonts w:ascii="Times New Roman" w:hAnsi="Times New Roman" w:cs="Times New Roman"/>
            <w:color w:val="0000FF"/>
            <w:sz w:val="28"/>
            <w:szCs w:val="28"/>
          </w:rPr>
          <w:t>3</w:t>
        </w:r>
      </w:hyperlink>
      <w:r w:rsidRPr="004D7D85">
        <w:rPr>
          <w:rFonts w:ascii="Times New Roman" w:hAnsi="Times New Roman" w:cs="Times New Roman"/>
          <w:sz w:val="28"/>
          <w:szCs w:val="28"/>
        </w:rPr>
        <w:t xml:space="preserve">, </w:t>
      </w:r>
      <w:hyperlink w:anchor="Par99" w:history="1">
        <w:r w:rsidRPr="004D7D85">
          <w:rPr>
            <w:rFonts w:ascii="Times New Roman" w:hAnsi="Times New Roman" w:cs="Times New Roman"/>
            <w:color w:val="0000FF"/>
            <w:sz w:val="28"/>
            <w:szCs w:val="28"/>
          </w:rPr>
          <w:t>3.1</w:t>
        </w:r>
      </w:hyperlink>
      <w:r w:rsidRPr="004D7D85">
        <w:rPr>
          <w:rFonts w:ascii="Times New Roman" w:hAnsi="Times New Roman" w:cs="Times New Roman"/>
          <w:sz w:val="28"/>
          <w:szCs w:val="28"/>
        </w:rPr>
        <w:t xml:space="preserve">, </w:t>
      </w:r>
      <w:hyperlink w:anchor="Par111" w:history="1">
        <w:r w:rsidRPr="004D7D85">
          <w:rPr>
            <w:rFonts w:ascii="Times New Roman" w:hAnsi="Times New Roman" w:cs="Times New Roman"/>
            <w:color w:val="0000FF"/>
            <w:sz w:val="28"/>
            <w:szCs w:val="28"/>
          </w:rPr>
          <w:t>3.2</w:t>
        </w:r>
      </w:hyperlink>
      <w:r w:rsidRPr="004D7D85">
        <w:rPr>
          <w:rFonts w:ascii="Times New Roman" w:hAnsi="Times New Roman" w:cs="Times New Roman"/>
          <w:sz w:val="28"/>
          <w:szCs w:val="28"/>
        </w:rPr>
        <w:t xml:space="preserve">, </w:t>
      </w:r>
      <w:hyperlink w:anchor="Par116" w:history="1">
        <w:r w:rsidRPr="004D7D85">
          <w:rPr>
            <w:rFonts w:ascii="Times New Roman" w:hAnsi="Times New Roman" w:cs="Times New Roman"/>
            <w:color w:val="0000FF"/>
            <w:sz w:val="28"/>
            <w:szCs w:val="28"/>
          </w:rPr>
          <w:t>3.3</w:t>
        </w:r>
      </w:hyperlink>
      <w:r w:rsidRPr="004D7D85">
        <w:rPr>
          <w:rFonts w:ascii="Times New Roman" w:hAnsi="Times New Roman" w:cs="Times New Roman"/>
          <w:sz w:val="28"/>
          <w:szCs w:val="28"/>
        </w:rPr>
        <w:t xml:space="preserve">, </w:t>
      </w:r>
      <w:hyperlink w:anchor="Par121" w:history="1">
        <w:r w:rsidRPr="004D7D85">
          <w:rPr>
            <w:rFonts w:ascii="Times New Roman" w:hAnsi="Times New Roman" w:cs="Times New Roman"/>
            <w:color w:val="0000FF"/>
            <w:sz w:val="28"/>
            <w:szCs w:val="28"/>
          </w:rPr>
          <w:t>3.4</w:t>
        </w:r>
      </w:hyperlink>
      <w:r w:rsidRPr="004D7D85">
        <w:rPr>
          <w:rFonts w:ascii="Times New Roman" w:hAnsi="Times New Roman" w:cs="Times New Roman"/>
          <w:sz w:val="28"/>
          <w:szCs w:val="28"/>
        </w:rPr>
        <w:t xml:space="preserve">, </w:t>
      </w:r>
      <w:hyperlink w:anchor="Par127" w:history="1">
        <w:r w:rsidRPr="004D7D85">
          <w:rPr>
            <w:rFonts w:ascii="Times New Roman" w:hAnsi="Times New Roman" w:cs="Times New Roman"/>
            <w:color w:val="0000FF"/>
            <w:sz w:val="28"/>
            <w:szCs w:val="28"/>
          </w:rPr>
          <w:t>3.5</w:t>
        </w:r>
      </w:hyperlink>
      <w:r w:rsidRPr="004D7D85">
        <w:rPr>
          <w:rFonts w:ascii="Times New Roman" w:hAnsi="Times New Roman" w:cs="Times New Roman"/>
          <w:sz w:val="28"/>
          <w:szCs w:val="28"/>
        </w:rPr>
        <w:t xml:space="preserve">, </w:t>
      </w:r>
      <w:hyperlink w:anchor="Par146" w:history="1">
        <w:r w:rsidRPr="004D7D85">
          <w:rPr>
            <w:rFonts w:ascii="Times New Roman" w:hAnsi="Times New Roman" w:cs="Times New Roman"/>
            <w:color w:val="0000FF"/>
            <w:sz w:val="28"/>
            <w:szCs w:val="28"/>
          </w:rPr>
          <w:t>3.</w:t>
        </w:r>
        <w:r w:rsidR="004D7D85" w:rsidRPr="004D7D85">
          <w:rPr>
            <w:rFonts w:ascii="Times New Roman" w:hAnsi="Times New Roman" w:cs="Times New Roman"/>
            <w:color w:val="0000FF"/>
            <w:sz w:val="28"/>
            <w:szCs w:val="28"/>
          </w:rPr>
          <w:t>6</w:t>
        </w:r>
      </w:hyperlink>
      <w:r w:rsidRPr="004D7D85">
        <w:rPr>
          <w:rFonts w:ascii="Times New Roman" w:hAnsi="Times New Roman" w:cs="Times New Roman"/>
          <w:sz w:val="28"/>
          <w:szCs w:val="28"/>
        </w:rPr>
        <w:t xml:space="preserve">, </w:t>
      </w:r>
      <w:hyperlink w:anchor="Par153" w:history="1">
        <w:r w:rsidRPr="004D7D85">
          <w:rPr>
            <w:rFonts w:ascii="Times New Roman" w:hAnsi="Times New Roman" w:cs="Times New Roman"/>
            <w:color w:val="0000FF"/>
            <w:sz w:val="28"/>
            <w:szCs w:val="28"/>
          </w:rPr>
          <w:t>3.</w:t>
        </w:r>
        <w:r w:rsidR="004D7D85" w:rsidRPr="004D7D85">
          <w:rPr>
            <w:rFonts w:ascii="Times New Roman" w:hAnsi="Times New Roman" w:cs="Times New Roman"/>
            <w:color w:val="0000FF"/>
            <w:sz w:val="28"/>
            <w:szCs w:val="28"/>
          </w:rPr>
          <w:t>7</w:t>
        </w:r>
      </w:hyperlink>
      <w:r w:rsidRPr="001D1BC1">
        <w:rPr>
          <w:rFonts w:ascii="Times New Roman" w:hAnsi="Times New Roman" w:cs="Times New Roman"/>
          <w:sz w:val="28"/>
          <w:szCs w:val="28"/>
        </w:rPr>
        <w:t>,</w:t>
      </w:r>
      <w:r w:rsidR="009469F3">
        <w:rPr>
          <w:rFonts w:ascii="Times New Roman" w:hAnsi="Times New Roman" w:cs="Times New Roman"/>
          <w:sz w:val="28"/>
          <w:szCs w:val="28"/>
        </w:rPr>
        <w:t xml:space="preserve"> 3.8,</w:t>
      </w:r>
      <w:r w:rsidRPr="001D1BC1">
        <w:rPr>
          <w:rFonts w:ascii="Times New Roman" w:hAnsi="Times New Roman" w:cs="Times New Roman"/>
          <w:sz w:val="28"/>
          <w:szCs w:val="28"/>
        </w:rPr>
        <w:t xml:space="preserve"> </w:t>
      </w:r>
      <w:r w:rsidR="001D1BC1" w:rsidRPr="001D1BC1">
        <w:rPr>
          <w:rFonts w:ascii="Times New Roman" w:hAnsi="Times New Roman" w:cs="Times New Roman"/>
          <w:sz w:val="28"/>
          <w:szCs w:val="28"/>
        </w:rPr>
        <w:t>4.1</w:t>
      </w:r>
      <w:r w:rsidRPr="001D1BC1">
        <w:rPr>
          <w:rFonts w:ascii="Times New Roman" w:hAnsi="Times New Roman" w:cs="Times New Roman"/>
          <w:sz w:val="28"/>
          <w:szCs w:val="28"/>
        </w:rPr>
        <w:t xml:space="preserve">, </w:t>
      </w:r>
      <w:r w:rsidR="002C0128">
        <w:rPr>
          <w:rFonts w:ascii="Times New Roman" w:hAnsi="Times New Roman" w:cs="Times New Roman"/>
          <w:sz w:val="28"/>
          <w:szCs w:val="28"/>
        </w:rPr>
        <w:t>4.2</w:t>
      </w:r>
      <w:r w:rsidRPr="002C0128">
        <w:rPr>
          <w:rFonts w:ascii="Times New Roman" w:hAnsi="Times New Roman" w:cs="Times New Roman"/>
          <w:sz w:val="28"/>
          <w:szCs w:val="28"/>
        </w:rPr>
        <w:t xml:space="preserve">, </w:t>
      </w:r>
      <w:r w:rsidR="002C0128" w:rsidRPr="002C0128">
        <w:rPr>
          <w:rFonts w:ascii="Times New Roman" w:hAnsi="Times New Roman" w:cs="Times New Roman"/>
          <w:sz w:val="28"/>
          <w:szCs w:val="28"/>
        </w:rPr>
        <w:t>5.1</w:t>
      </w:r>
      <w:r w:rsidRPr="002C0128">
        <w:rPr>
          <w:rFonts w:ascii="Times New Roman" w:hAnsi="Times New Roman" w:cs="Times New Roman"/>
          <w:sz w:val="28"/>
          <w:szCs w:val="28"/>
        </w:rPr>
        <w:t xml:space="preserve">, </w:t>
      </w:r>
      <w:r w:rsidR="008B12C7">
        <w:rPr>
          <w:rFonts w:ascii="Times New Roman" w:hAnsi="Times New Roman" w:cs="Times New Roman"/>
          <w:sz w:val="28"/>
          <w:szCs w:val="28"/>
        </w:rPr>
        <w:t xml:space="preserve">8.2 </w:t>
      </w:r>
      <w:r w:rsidRPr="002C27E3">
        <w:rPr>
          <w:rFonts w:ascii="Times New Roman" w:hAnsi="Times New Roman" w:cs="Times New Roman"/>
          <w:sz w:val="28"/>
          <w:szCs w:val="28"/>
        </w:rPr>
        <w:t>настоящего Кодекса, рассматриваются административными комиссиями в случае их созда</w:t>
      </w:r>
      <w:r w:rsidRPr="002C27E3">
        <w:rPr>
          <w:rFonts w:ascii="Times New Roman" w:hAnsi="Times New Roman" w:cs="Times New Roman"/>
          <w:sz w:val="28"/>
          <w:szCs w:val="28"/>
        </w:rPr>
        <w:lastRenderedPageBreak/>
        <w:t xml:space="preserve">ния в соответствии с </w:t>
      </w:r>
      <w:hyperlink r:id="rId30" w:history="1">
        <w:r w:rsidRPr="002C27E3">
          <w:rPr>
            <w:rFonts w:ascii="Times New Roman" w:hAnsi="Times New Roman" w:cs="Times New Roman"/>
            <w:color w:val="0000FF"/>
            <w:sz w:val="28"/>
            <w:szCs w:val="28"/>
          </w:rPr>
          <w:t>Законом</w:t>
        </w:r>
      </w:hyperlink>
      <w:r w:rsidRPr="002C27E3">
        <w:rPr>
          <w:rFonts w:ascii="Times New Roman" w:hAnsi="Times New Roman" w:cs="Times New Roman"/>
          <w:sz w:val="28"/>
          <w:szCs w:val="28"/>
        </w:rPr>
        <w:t xml:space="preserve"> Пензенской области "Об административных комиссиях в Пензенской области".</w:t>
      </w:r>
    </w:p>
    <w:p w14:paraId="3CE536C7"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3. В остальных случаях дела об административных правонарушениях, предусмотренных настоящим Кодексом, рассматриваются мировыми судьями.</w:t>
      </w:r>
    </w:p>
    <w:p w14:paraId="407355AC"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5DCE8EBB" w14:textId="0F5E184C" w:rsidR="002C27E3" w:rsidRPr="002C27E3" w:rsidRDefault="002C27E3" w:rsidP="00771477">
      <w:pPr>
        <w:suppressAutoHyphens w:val="0"/>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2C27E3">
        <w:rPr>
          <w:rFonts w:ascii="Times New Roman" w:hAnsi="Times New Roman" w:cs="Times New Roman"/>
          <w:b/>
          <w:bCs/>
          <w:sz w:val="28"/>
          <w:szCs w:val="28"/>
        </w:rPr>
        <w:t xml:space="preserve">Глава </w:t>
      </w:r>
      <w:r w:rsidR="004D7D85">
        <w:rPr>
          <w:rFonts w:ascii="Times New Roman" w:hAnsi="Times New Roman" w:cs="Times New Roman"/>
          <w:b/>
          <w:bCs/>
          <w:sz w:val="28"/>
          <w:szCs w:val="28"/>
        </w:rPr>
        <w:t>10</w:t>
      </w:r>
      <w:r w:rsidRPr="002C27E3">
        <w:rPr>
          <w:rFonts w:ascii="Times New Roman" w:hAnsi="Times New Roman" w:cs="Times New Roman"/>
          <w:b/>
          <w:bCs/>
          <w:sz w:val="28"/>
          <w:szCs w:val="28"/>
        </w:rPr>
        <w:t xml:space="preserve">. </w:t>
      </w:r>
      <w:r w:rsidR="005A4ABB" w:rsidRPr="002C27E3">
        <w:rPr>
          <w:rFonts w:ascii="Times New Roman" w:hAnsi="Times New Roman" w:cs="Times New Roman"/>
          <w:b/>
          <w:bCs/>
          <w:sz w:val="28"/>
          <w:szCs w:val="28"/>
        </w:rPr>
        <w:t>Производство по делам об административных</w:t>
      </w:r>
      <w:r w:rsidR="005A4ABB">
        <w:rPr>
          <w:rFonts w:ascii="Times New Roman" w:hAnsi="Times New Roman" w:cs="Times New Roman"/>
          <w:b/>
          <w:bCs/>
          <w:sz w:val="28"/>
          <w:szCs w:val="28"/>
        </w:rPr>
        <w:t xml:space="preserve"> п</w:t>
      </w:r>
      <w:r w:rsidR="005A4ABB" w:rsidRPr="002C27E3">
        <w:rPr>
          <w:rFonts w:ascii="Times New Roman" w:hAnsi="Times New Roman" w:cs="Times New Roman"/>
          <w:b/>
          <w:bCs/>
          <w:sz w:val="28"/>
          <w:szCs w:val="28"/>
        </w:rPr>
        <w:t>равонарушениях, предусмотренных настоящим кодексом</w:t>
      </w:r>
    </w:p>
    <w:p w14:paraId="58467D7D" w14:textId="77777777" w:rsidR="002C27E3" w:rsidRPr="002C27E3" w:rsidRDefault="002C27E3" w:rsidP="00771477">
      <w:pPr>
        <w:suppressAutoHyphens w:val="0"/>
        <w:autoSpaceDE w:val="0"/>
        <w:autoSpaceDN w:val="0"/>
        <w:adjustRightInd w:val="0"/>
        <w:spacing w:after="0" w:line="240" w:lineRule="auto"/>
        <w:ind w:firstLine="709"/>
        <w:rPr>
          <w:rFonts w:ascii="Times New Roman" w:hAnsi="Times New Roman" w:cs="Times New Roman"/>
          <w:sz w:val="28"/>
          <w:szCs w:val="28"/>
        </w:rPr>
      </w:pPr>
    </w:p>
    <w:p w14:paraId="1EF05B20" w14:textId="410C6EBF"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2C27E3">
        <w:rPr>
          <w:rFonts w:ascii="Times New Roman" w:hAnsi="Times New Roman" w:cs="Times New Roman"/>
          <w:b/>
          <w:bCs/>
          <w:sz w:val="28"/>
          <w:szCs w:val="28"/>
        </w:rPr>
        <w:t xml:space="preserve">Статья </w:t>
      </w:r>
      <w:r w:rsidR="004D7D85">
        <w:rPr>
          <w:rFonts w:ascii="Times New Roman" w:hAnsi="Times New Roman" w:cs="Times New Roman"/>
          <w:b/>
          <w:bCs/>
          <w:sz w:val="28"/>
          <w:szCs w:val="28"/>
        </w:rPr>
        <w:t>10</w:t>
      </w:r>
      <w:r w:rsidRPr="002C27E3">
        <w:rPr>
          <w:rFonts w:ascii="Times New Roman" w:hAnsi="Times New Roman" w:cs="Times New Roman"/>
          <w:b/>
          <w:bCs/>
          <w:sz w:val="28"/>
          <w:szCs w:val="28"/>
        </w:rPr>
        <w:t>.1. Производство по делам об административных правонарушениях, предусмотренных настоящим Кодексом</w:t>
      </w:r>
    </w:p>
    <w:p w14:paraId="308D5AAE"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2C27E3">
        <w:rPr>
          <w:rFonts w:ascii="Times New Roman" w:hAnsi="Times New Roman" w:cs="Times New Roman"/>
          <w:sz w:val="28"/>
          <w:szCs w:val="28"/>
        </w:rPr>
        <w:t xml:space="preserve">Производство по делам об административных правонарушениях, предусмотренных настоящим Кодексом, осуществляется в соответствии с </w:t>
      </w:r>
      <w:hyperlink r:id="rId31" w:history="1">
        <w:r w:rsidRPr="002C27E3">
          <w:rPr>
            <w:rFonts w:ascii="Times New Roman" w:hAnsi="Times New Roman" w:cs="Times New Roman"/>
            <w:color w:val="0000FF"/>
            <w:sz w:val="28"/>
            <w:szCs w:val="28"/>
          </w:rPr>
          <w:t>Кодексом</w:t>
        </w:r>
      </w:hyperlink>
      <w:r w:rsidRPr="002C27E3">
        <w:rPr>
          <w:rFonts w:ascii="Times New Roman" w:hAnsi="Times New Roman" w:cs="Times New Roman"/>
          <w:sz w:val="28"/>
          <w:szCs w:val="28"/>
        </w:rPr>
        <w:t xml:space="preserve"> Российской Федерации об административных правонарушениях.</w:t>
      </w:r>
    </w:p>
    <w:p w14:paraId="39DCA2A6"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6058812F" w14:textId="74064AE0" w:rsidR="002C27E3" w:rsidRPr="002C27E3" w:rsidRDefault="002C27E3" w:rsidP="00771477">
      <w:pPr>
        <w:suppressAutoHyphens w:val="0"/>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2C27E3">
        <w:rPr>
          <w:rFonts w:ascii="Times New Roman" w:hAnsi="Times New Roman" w:cs="Times New Roman"/>
          <w:b/>
          <w:bCs/>
          <w:sz w:val="28"/>
          <w:szCs w:val="28"/>
        </w:rPr>
        <w:t>Глава 1</w:t>
      </w:r>
      <w:r w:rsidR="004D7D85">
        <w:rPr>
          <w:rFonts w:ascii="Times New Roman" w:hAnsi="Times New Roman" w:cs="Times New Roman"/>
          <w:b/>
          <w:bCs/>
          <w:sz w:val="28"/>
          <w:szCs w:val="28"/>
        </w:rPr>
        <w:t>1</w:t>
      </w:r>
      <w:r w:rsidRPr="002C27E3">
        <w:rPr>
          <w:rFonts w:ascii="Times New Roman" w:hAnsi="Times New Roman" w:cs="Times New Roman"/>
          <w:b/>
          <w:bCs/>
          <w:sz w:val="28"/>
          <w:szCs w:val="28"/>
        </w:rPr>
        <w:t xml:space="preserve">. </w:t>
      </w:r>
      <w:r w:rsidR="005A4ABB" w:rsidRPr="002C27E3">
        <w:rPr>
          <w:rFonts w:ascii="Times New Roman" w:hAnsi="Times New Roman" w:cs="Times New Roman"/>
          <w:b/>
          <w:bCs/>
          <w:sz w:val="28"/>
          <w:szCs w:val="28"/>
        </w:rPr>
        <w:t>Заключительные положения</w:t>
      </w:r>
    </w:p>
    <w:p w14:paraId="3E60E1D5" w14:textId="77777777" w:rsidR="002C27E3" w:rsidRPr="002C27E3" w:rsidRDefault="002C27E3"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14:paraId="25C48897" w14:textId="57F208D7" w:rsidR="002C27E3" w:rsidRPr="002C27E3" w:rsidRDefault="002C27E3" w:rsidP="00771477">
      <w:pPr>
        <w:suppressAutoHyphens w:val="0"/>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2C27E3">
        <w:rPr>
          <w:rFonts w:ascii="Times New Roman" w:hAnsi="Times New Roman" w:cs="Times New Roman"/>
          <w:b/>
          <w:bCs/>
          <w:sz w:val="28"/>
          <w:szCs w:val="28"/>
        </w:rPr>
        <w:t>Статья 1</w:t>
      </w:r>
      <w:r w:rsidR="004D7D85">
        <w:rPr>
          <w:rFonts w:ascii="Times New Roman" w:hAnsi="Times New Roman" w:cs="Times New Roman"/>
          <w:b/>
          <w:bCs/>
          <w:sz w:val="28"/>
          <w:szCs w:val="28"/>
        </w:rPr>
        <w:t>1</w:t>
      </w:r>
      <w:r w:rsidRPr="002C27E3">
        <w:rPr>
          <w:rFonts w:ascii="Times New Roman" w:hAnsi="Times New Roman" w:cs="Times New Roman"/>
          <w:b/>
          <w:bCs/>
          <w:sz w:val="28"/>
          <w:szCs w:val="28"/>
        </w:rPr>
        <w:t>.1. Вступление в силу настоящего Кодекса</w:t>
      </w:r>
    </w:p>
    <w:p w14:paraId="6E6B4B8C" w14:textId="5D12A3D5" w:rsidR="002C27E3" w:rsidRDefault="001F1A01"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C27E3" w:rsidRPr="002C27E3">
        <w:rPr>
          <w:rFonts w:ascii="Times New Roman" w:hAnsi="Times New Roman" w:cs="Times New Roman"/>
          <w:sz w:val="28"/>
          <w:szCs w:val="28"/>
        </w:rPr>
        <w:t>Настоящий Кодекс вступает в силу по истечении десяти дней после дня его официального опубликования.</w:t>
      </w:r>
    </w:p>
    <w:p w14:paraId="2F241120" w14:textId="7AA17DC9" w:rsidR="001F1A01" w:rsidRPr="002C27E3" w:rsidRDefault="001F1A01" w:rsidP="00771477">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Часть</w:t>
      </w:r>
      <w:r w:rsidRPr="001F1A01">
        <w:rPr>
          <w:rFonts w:ascii="Times New Roman" w:hAnsi="Times New Roman" w:cs="Times New Roman"/>
          <w:sz w:val="28"/>
          <w:szCs w:val="28"/>
        </w:rPr>
        <w:t xml:space="preserve"> </w:t>
      </w:r>
      <w:r>
        <w:rPr>
          <w:rFonts w:ascii="Times New Roman" w:hAnsi="Times New Roman" w:cs="Times New Roman"/>
          <w:sz w:val="28"/>
          <w:szCs w:val="28"/>
        </w:rPr>
        <w:t>1</w:t>
      </w:r>
      <w:r w:rsidRPr="001F1A01">
        <w:rPr>
          <w:rFonts w:ascii="Times New Roman" w:hAnsi="Times New Roman" w:cs="Times New Roman"/>
          <w:sz w:val="28"/>
          <w:szCs w:val="28"/>
        </w:rPr>
        <w:t>3</w:t>
      </w:r>
      <w:r>
        <w:rPr>
          <w:rFonts w:ascii="Times New Roman" w:hAnsi="Times New Roman" w:cs="Times New Roman"/>
          <w:sz w:val="28"/>
          <w:szCs w:val="28"/>
        </w:rPr>
        <w:t>-1</w:t>
      </w:r>
      <w:r w:rsidRPr="001F1A01">
        <w:rPr>
          <w:rFonts w:ascii="Times New Roman" w:hAnsi="Times New Roman" w:cs="Times New Roman"/>
          <w:sz w:val="28"/>
          <w:szCs w:val="28"/>
        </w:rPr>
        <w:t xml:space="preserve"> статьи </w:t>
      </w:r>
      <w:r>
        <w:rPr>
          <w:rFonts w:ascii="Times New Roman" w:hAnsi="Times New Roman" w:cs="Times New Roman"/>
          <w:sz w:val="28"/>
          <w:szCs w:val="28"/>
        </w:rPr>
        <w:t>9.1</w:t>
      </w:r>
      <w:r w:rsidRPr="001F1A01">
        <w:rPr>
          <w:rFonts w:ascii="Times New Roman" w:hAnsi="Times New Roman" w:cs="Times New Roman"/>
          <w:sz w:val="28"/>
          <w:szCs w:val="28"/>
        </w:rPr>
        <w:t xml:space="preserve"> настоящего Закона вступают в силу с даты вступления в силу соглашения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Пензенской области о передаче осуществления части полномочий по составлению протоколов об административных правонарушениях.</w:t>
      </w:r>
    </w:p>
    <w:sectPr w:rsidR="001F1A01" w:rsidRPr="002C27E3" w:rsidSect="00FA50C4">
      <w:headerReference w:type="default" r:id="rId32"/>
      <w:pgSz w:w="11906" w:h="16838"/>
      <w:pgMar w:top="426" w:right="849" w:bottom="851" w:left="1418"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D670D" w14:textId="77777777" w:rsidR="002C27E3" w:rsidRDefault="002C27E3">
      <w:pPr>
        <w:spacing w:after="0" w:line="240" w:lineRule="auto"/>
      </w:pPr>
      <w:r>
        <w:separator/>
      </w:r>
    </w:p>
  </w:endnote>
  <w:endnote w:type="continuationSeparator" w:id="0">
    <w:p w14:paraId="607E9E06" w14:textId="77777777" w:rsidR="002C27E3" w:rsidRDefault="002C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EC736" w14:textId="77777777" w:rsidR="002C27E3" w:rsidRDefault="002C27E3">
      <w:pPr>
        <w:spacing w:after="0" w:line="240" w:lineRule="auto"/>
      </w:pPr>
      <w:r>
        <w:separator/>
      </w:r>
    </w:p>
  </w:footnote>
  <w:footnote w:type="continuationSeparator" w:id="0">
    <w:p w14:paraId="5EBC6FDB" w14:textId="77777777" w:rsidR="002C27E3" w:rsidRDefault="002C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FBDD" w14:textId="77777777" w:rsidR="002C27E3" w:rsidRDefault="002C27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7A71"/>
    <w:multiLevelType w:val="hybridMultilevel"/>
    <w:tmpl w:val="3B440050"/>
    <w:lvl w:ilvl="0" w:tplc="3C54F0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9FD7775"/>
    <w:multiLevelType w:val="hybridMultilevel"/>
    <w:tmpl w:val="3B440050"/>
    <w:lvl w:ilvl="0" w:tplc="3C54F0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D8072F0"/>
    <w:multiLevelType w:val="hybridMultilevel"/>
    <w:tmpl w:val="10A86F36"/>
    <w:lvl w:ilvl="0" w:tplc="D4B82A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A8C"/>
    <w:rsid w:val="0000211A"/>
    <w:rsid w:val="000115A4"/>
    <w:rsid w:val="00021F07"/>
    <w:rsid w:val="00024533"/>
    <w:rsid w:val="00035B08"/>
    <w:rsid w:val="000463FE"/>
    <w:rsid w:val="00051DAD"/>
    <w:rsid w:val="00057E62"/>
    <w:rsid w:val="0006445B"/>
    <w:rsid w:val="000712BD"/>
    <w:rsid w:val="0007219E"/>
    <w:rsid w:val="000745CE"/>
    <w:rsid w:val="00075B6E"/>
    <w:rsid w:val="00080528"/>
    <w:rsid w:val="000823D6"/>
    <w:rsid w:val="00082E4C"/>
    <w:rsid w:val="00097D4E"/>
    <w:rsid w:val="000A45BB"/>
    <w:rsid w:val="000A6071"/>
    <w:rsid w:val="000A6E0A"/>
    <w:rsid w:val="000A6E26"/>
    <w:rsid w:val="000B177B"/>
    <w:rsid w:val="000D4ED8"/>
    <w:rsid w:val="000D4FC5"/>
    <w:rsid w:val="000E458F"/>
    <w:rsid w:val="000F7098"/>
    <w:rsid w:val="00100A86"/>
    <w:rsid w:val="00105297"/>
    <w:rsid w:val="00112DFA"/>
    <w:rsid w:val="00130781"/>
    <w:rsid w:val="001437F1"/>
    <w:rsid w:val="0015276F"/>
    <w:rsid w:val="00157BED"/>
    <w:rsid w:val="00160295"/>
    <w:rsid w:val="00183F69"/>
    <w:rsid w:val="001873D8"/>
    <w:rsid w:val="001A491F"/>
    <w:rsid w:val="001B3676"/>
    <w:rsid w:val="001D1BC1"/>
    <w:rsid w:val="001F1A01"/>
    <w:rsid w:val="001F1F05"/>
    <w:rsid w:val="00225D36"/>
    <w:rsid w:val="0024189B"/>
    <w:rsid w:val="00260809"/>
    <w:rsid w:val="00261EDB"/>
    <w:rsid w:val="00272450"/>
    <w:rsid w:val="00272F3C"/>
    <w:rsid w:val="00286C79"/>
    <w:rsid w:val="00292031"/>
    <w:rsid w:val="0029280E"/>
    <w:rsid w:val="002A0582"/>
    <w:rsid w:val="002A7FEB"/>
    <w:rsid w:val="002B03DF"/>
    <w:rsid w:val="002B0E0E"/>
    <w:rsid w:val="002C0128"/>
    <w:rsid w:val="002C27E3"/>
    <w:rsid w:val="002C2A6E"/>
    <w:rsid w:val="002C61E3"/>
    <w:rsid w:val="002E0C46"/>
    <w:rsid w:val="002F06C0"/>
    <w:rsid w:val="002F2B98"/>
    <w:rsid w:val="002F5FD4"/>
    <w:rsid w:val="002F6A1B"/>
    <w:rsid w:val="003011E1"/>
    <w:rsid w:val="00312410"/>
    <w:rsid w:val="00317D38"/>
    <w:rsid w:val="003304AA"/>
    <w:rsid w:val="0033644F"/>
    <w:rsid w:val="00351763"/>
    <w:rsid w:val="00375C06"/>
    <w:rsid w:val="003814DB"/>
    <w:rsid w:val="00381CD8"/>
    <w:rsid w:val="00382577"/>
    <w:rsid w:val="003B48C7"/>
    <w:rsid w:val="003C389E"/>
    <w:rsid w:val="003F3220"/>
    <w:rsid w:val="00403A6D"/>
    <w:rsid w:val="004076D1"/>
    <w:rsid w:val="00426C2F"/>
    <w:rsid w:val="00435706"/>
    <w:rsid w:val="00443692"/>
    <w:rsid w:val="00462BE8"/>
    <w:rsid w:val="0046442D"/>
    <w:rsid w:val="00471F25"/>
    <w:rsid w:val="004756ED"/>
    <w:rsid w:val="00480184"/>
    <w:rsid w:val="00491C03"/>
    <w:rsid w:val="004A1E58"/>
    <w:rsid w:val="004A3721"/>
    <w:rsid w:val="004B607E"/>
    <w:rsid w:val="004C3E59"/>
    <w:rsid w:val="004D3580"/>
    <w:rsid w:val="004D6E0C"/>
    <w:rsid w:val="004D7D85"/>
    <w:rsid w:val="004D7EB3"/>
    <w:rsid w:val="004E4AA1"/>
    <w:rsid w:val="005101DD"/>
    <w:rsid w:val="00510D32"/>
    <w:rsid w:val="00520519"/>
    <w:rsid w:val="00521A15"/>
    <w:rsid w:val="00527F0C"/>
    <w:rsid w:val="00533E72"/>
    <w:rsid w:val="00536F30"/>
    <w:rsid w:val="0055267D"/>
    <w:rsid w:val="00561523"/>
    <w:rsid w:val="00573445"/>
    <w:rsid w:val="00573547"/>
    <w:rsid w:val="00575631"/>
    <w:rsid w:val="005778FA"/>
    <w:rsid w:val="00585190"/>
    <w:rsid w:val="005869D9"/>
    <w:rsid w:val="0059110E"/>
    <w:rsid w:val="005A4ABB"/>
    <w:rsid w:val="005B74E1"/>
    <w:rsid w:val="005C1F2F"/>
    <w:rsid w:val="005D0805"/>
    <w:rsid w:val="005E642E"/>
    <w:rsid w:val="005E644C"/>
    <w:rsid w:val="005E6FF4"/>
    <w:rsid w:val="00600C72"/>
    <w:rsid w:val="00611D1F"/>
    <w:rsid w:val="00612799"/>
    <w:rsid w:val="00615E74"/>
    <w:rsid w:val="00632807"/>
    <w:rsid w:val="00633918"/>
    <w:rsid w:val="00634DE1"/>
    <w:rsid w:val="00644534"/>
    <w:rsid w:val="00657712"/>
    <w:rsid w:val="006632D4"/>
    <w:rsid w:val="006647F9"/>
    <w:rsid w:val="00666B69"/>
    <w:rsid w:val="00667AED"/>
    <w:rsid w:val="00683956"/>
    <w:rsid w:val="00691053"/>
    <w:rsid w:val="006948D8"/>
    <w:rsid w:val="006964BC"/>
    <w:rsid w:val="006B26E3"/>
    <w:rsid w:val="006C2BB2"/>
    <w:rsid w:val="006C7F45"/>
    <w:rsid w:val="006E3E0A"/>
    <w:rsid w:val="006F6614"/>
    <w:rsid w:val="006F6F07"/>
    <w:rsid w:val="00702962"/>
    <w:rsid w:val="0072208F"/>
    <w:rsid w:val="00726CA1"/>
    <w:rsid w:val="007272D9"/>
    <w:rsid w:val="00734E8C"/>
    <w:rsid w:val="00736E96"/>
    <w:rsid w:val="00737483"/>
    <w:rsid w:val="007409BF"/>
    <w:rsid w:val="00740FFA"/>
    <w:rsid w:val="00744458"/>
    <w:rsid w:val="00746748"/>
    <w:rsid w:val="007469AE"/>
    <w:rsid w:val="00747928"/>
    <w:rsid w:val="0075252C"/>
    <w:rsid w:val="007600A0"/>
    <w:rsid w:val="00761D6E"/>
    <w:rsid w:val="00771477"/>
    <w:rsid w:val="00772EF3"/>
    <w:rsid w:val="007848BA"/>
    <w:rsid w:val="00785141"/>
    <w:rsid w:val="007E2A64"/>
    <w:rsid w:val="007E720E"/>
    <w:rsid w:val="008023FC"/>
    <w:rsid w:val="00825ADF"/>
    <w:rsid w:val="00846932"/>
    <w:rsid w:val="00872ED8"/>
    <w:rsid w:val="00884056"/>
    <w:rsid w:val="008840F4"/>
    <w:rsid w:val="00890A98"/>
    <w:rsid w:val="00895587"/>
    <w:rsid w:val="008B12C7"/>
    <w:rsid w:val="008C13B2"/>
    <w:rsid w:val="008C3D02"/>
    <w:rsid w:val="008D1967"/>
    <w:rsid w:val="008E6F2F"/>
    <w:rsid w:val="008F379F"/>
    <w:rsid w:val="00907FC0"/>
    <w:rsid w:val="00922431"/>
    <w:rsid w:val="00936B25"/>
    <w:rsid w:val="009469F3"/>
    <w:rsid w:val="00961A94"/>
    <w:rsid w:val="00963A36"/>
    <w:rsid w:val="00970698"/>
    <w:rsid w:val="009838CB"/>
    <w:rsid w:val="009905E1"/>
    <w:rsid w:val="009978E6"/>
    <w:rsid w:val="009A1AC7"/>
    <w:rsid w:val="009A53F8"/>
    <w:rsid w:val="009B1939"/>
    <w:rsid w:val="009B2412"/>
    <w:rsid w:val="009C224F"/>
    <w:rsid w:val="009D6090"/>
    <w:rsid w:val="009D6698"/>
    <w:rsid w:val="009D7371"/>
    <w:rsid w:val="009E1019"/>
    <w:rsid w:val="009E508F"/>
    <w:rsid w:val="009F77B4"/>
    <w:rsid w:val="00A175BB"/>
    <w:rsid w:val="00A2530C"/>
    <w:rsid w:val="00A27EEC"/>
    <w:rsid w:val="00A3133D"/>
    <w:rsid w:val="00A36A8C"/>
    <w:rsid w:val="00A373EB"/>
    <w:rsid w:val="00A549F0"/>
    <w:rsid w:val="00A55AC4"/>
    <w:rsid w:val="00A73B60"/>
    <w:rsid w:val="00A86A59"/>
    <w:rsid w:val="00A924F1"/>
    <w:rsid w:val="00AA4491"/>
    <w:rsid w:val="00AB3433"/>
    <w:rsid w:val="00AC0E4B"/>
    <w:rsid w:val="00AD1D19"/>
    <w:rsid w:val="00AE035C"/>
    <w:rsid w:val="00AE08AD"/>
    <w:rsid w:val="00AF2FBD"/>
    <w:rsid w:val="00B01720"/>
    <w:rsid w:val="00B06B29"/>
    <w:rsid w:val="00B15D5C"/>
    <w:rsid w:val="00B23816"/>
    <w:rsid w:val="00B31AA8"/>
    <w:rsid w:val="00B435DF"/>
    <w:rsid w:val="00B57C5C"/>
    <w:rsid w:val="00B70366"/>
    <w:rsid w:val="00B76369"/>
    <w:rsid w:val="00B86C58"/>
    <w:rsid w:val="00B9745B"/>
    <w:rsid w:val="00BA1FC9"/>
    <w:rsid w:val="00BB267A"/>
    <w:rsid w:val="00BC307D"/>
    <w:rsid w:val="00BE7DFA"/>
    <w:rsid w:val="00C12B4E"/>
    <w:rsid w:val="00C13793"/>
    <w:rsid w:val="00C23206"/>
    <w:rsid w:val="00C30502"/>
    <w:rsid w:val="00C42316"/>
    <w:rsid w:val="00C63D16"/>
    <w:rsid w:val="00C65CD8"/>
    <w:rsid w:val="00C71BDE"/>
    <w:rsid w:val="00CB36AE"/>
    <w:rsid w:val="00CB71FF"/>
    <w:rsid w:val="00CD4526"/>
    <w:rsid w:val="00CE6974"/>
    <w:rsid w:val="00CF0B83"/>
    <w:rsid w:val="00D16714"/>
    <w:rsid w:val="00D23D5E"/>
    <w:rsid w:val="00D24E9D"/>
    <w:rsid w:val="00D43E44"/>
    <w:rsid w:val="00D47C08"/>
    <w:rsid w:val="00D5180B"/>
    <w:rsid w:val="00D53972"/>
    <w:rsid w:val="00D60EFF"/>
    <w:rsid w:val="00D61EEB"/>
    <w:rsid w:val="00D7139D"/>
    <w:rsid w:val="00D775DC"/>
    <w:rsid w:val="00D77B0C"/>
    <w:rsid w:val="00D87440"/>
    <w:rsid w:val="00D91E0A"/>
    <w:rsid w:val="00D94782"/>
    <w:rsid w:val="00D962C2"/>
    <w:rsid w:val="00DC49AC"/>
    <w:rsid w:val="00DF3191"/>
    <w:rsid w:val="00DF5353"/>
    <w:rsid w:val="00E313A4"/>
    <w:rsid w:val="00E33B51"/>
    <w:rsid w:val="00E35604"/>
    <w:rsid w:val="00E37B03"/>
    <w:rsid w:val="00E40FAB"/>
    <w:rsid w:val="00E43698"/>
    <w:rsid w:val="00E43E6D"/>
    <w:rsid w:val="00E45C0E"/>
    <w:rsid w:val="00E5004D"/>
    <w:rsid w:val="00E5169F"/>
    <w:rsid w:val="00E52C0F"/>
    <w:rsid w:val="00E5435D"/>
    <w:rsid w:val="00E73210"/>
    <w:rsid w:val="00E744C2"/>
    <w:rsid w:val="00E9156C"/>
    <w:rsid w:val="00EA0310"/>
    <w:rsid w:val="00EA1100"/>
    <w:rsid w:val="00EA23E7"/>
    <w:rsid w:val="00EB0B50"/>
    <w:rsid w:val="00EB458C"/>
    <w:rsid w:val="00EB7A71"/>
    <w:rsid w:val="00EB7CF8"/>
    <w:rsid w:val="00EC1B43"/>
    <w:rsid w:val="00EC3A45"/>
    <w:rsid w:val="00EE1D42"/>
    <w:rsid w:val="00F04F5A"/>
    <w:rsid w:val="00F2144C"/>
    <w:rsid w:val="00F33E30"/>
    <w:rsid w:val="00F425A7"/>
    <w:rsid w:val="00F50872"/>
    <w:rsid w:val="00F77460"/>
    <w:rsid w:val="00F901D8"/>
    <w:rsid w:val="00FA50C4"/>
    <w:rsid w:val="00FC168A"/>
    <w:rsid w:val="00FC5E63"/>
    <w:rsid w:val="00FD47B4"/>
    <w:rsid w:val="00FE3C97"/>
    <w:rsid w:val="00FF51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A188"/>
  <w15:docId w15:val="{5AD2E6E8-ADA3-49EE-AA68-490C1B7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1">
    <w:name w:val="Цитата 2 Знак1"/>
    <w:basedOn w:val="a0"/>
    <w:link w:val="20"/>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Заголовок Знак"/>
    <w:basedOn w:val="a0"/>
    <w:uiPriority w:val="10"/>
    <w:qFormat/>
    <w:rPr>
      <w:sz w:val="48"/>
      <w:szCs w:val="48"/>
    </w:rPr>
  </w:style>
  <w:style w:type="character" w:customStyle="1" w:styleId="a4">
    <w:name w:val="Подзаголовок Знак"/>
    <w:basedOn w:val="a0"/>
    <w:uiPriority w:val="11"/>
    <w:qFormat/>
    <w:rPr>
      <w:sz w:val="24"/>
      <w:szCs w:val="24"/>
    </w:rPr>
  </w:style>
  <w:style w:type="character" w:customStyle="1" w:styleId="22">
    <w:name w:val="Цитата 2 Знак"/>
    <w:uiPriority w:val="29"/>
    <w:qFormat/>
    <w:rPr>
      <w:i/>
    </w:rPr>
  </w:style>
  <w:style w:type="character" w:customStyle="1" w:styleId="a5">
    <w:name w:val="Выделенная цитата Знак"/>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
    <w:name w:val="Интернет-ссылка"/>
    <w:uiPriority w:val="99"/>
    <w:unhideWhenUsed/>
    <w:rPr>
      <w:color w:val="0563C1" w:themeColor="hyperlink"/>
      <w:u w:val="single"/>
    </w:rPr>
  </w:style>
  <w:style w:type="character" w:customStyle="1" w:styleId="a6">
    <w:name w:val="Текст сноски Знак"/>
    <w:uiPriority w:val="99"/>
    <w:qFormat/>
    <w:rPr>
      <w:sz w:val="18"/>
    </w:rPr>
  </w:style>
  <w:style w:type="character" w:customStyle="1" w:styleId="a7">
    <w:name w:val="Привязка сноски"/>
    <w:rPr>
      <w:vertAlign w:val="superscript"/>
    </w:rPr>
  </w:style>
  <w:style w:type="character" w:customStyle="1" w:styleId="FootnoteCharacters">
    <w:name w:val="Footnote Characters"/>
    <w:basedOn w:val="a0"/>
    <w:uiPriority w:val="99"/>
    <w:unhideWhenUsed/>
    <w:qFormat/>
    <w:rPr>
      <w:vertAlign w:val="superscript"/>
    </w:rPr>
  </w:style>
  <w:style w:type="character" w:customStyle="1" w:styleId="a8">
    <w:name w:val="Верхний колонтитул Знак"/>
    <w:basedOn w:val="a0"/>
    <w:uiPriority w:val="99"/>
    <w:qFormat/>
  </w:style>
  <w:style w:type="character" w:customStyle="1" w:styleId="a9">
    <w:name w:val="Нижний колонтитул Знак"/>
    <w:basedOn w:val="a0"/>
    <w:uiPriority w:val="99"/>
    <w:qFormat/>
  </w:style>
  <w:style w:type="character" w:customStyle="1" w:styleId="aa">
    <w:name w:val="Текст выноски Знак"/>
    <w:basedOn w:val="a0"/>
    <w:uiPriority w:val="99"/>
    <w:semiHidden/>
    <w:qFormat/>
    <w:rPr>
      <w:rFonts w:ascii="Segoe UI" w:hAnsi="Segoe UI" w:cs="Segoe UI"/>
      <w:sz w:val="18"/>
      <w:szCs w:val="18"/>
    </w:rPr>
  </w:style>
  <w:style w:type="paragraph" w:styleId="ab">
    <w:name w:val="Title"/>
    <w:basedOn w:val="a"/>
    <w:next w:val="ac"/>
    <w:uiPriority w:val="10"/>
    <w:qFormat/>
    <w:pPr>
      <w:spacing w:before="300" w:after="200"/>
      <w:contextualSpacing/>
    </w:pPr>
    <w:rPr>
      <w:sz w:val="48"/>
      <w:szCs w:val="48"/>
    </w:rPr>
  </w:style>
  <w:style w:type="paragraph" w:styleId="ac">
    <w:name w:val="Body Text"/>
    <w:basedOn w:val="a"/>
    <w:pPr>
      <w:spacing w:after="140" w:line="276" w:lineRule="auto"/>
    </w:pPr>
  </w:style>
  <w:style w:type="paragraph" w:styleId="ad">
    <w:name w:val="List"/>
    <w:basedOn w:val="ac"/>
    <w:rPr>
      <w:rFonts w:cs="Lucida Sans"/>
    </w:rPr>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paragraph" w:styleId="af">
    <w:name w:val="index heading"/>
    <w:basedOn w:val="ab"/>
  </w:style>
  <w:style w:type="paragraph" w:styleId="af0">
    <w:name w:val="No Spacing"/>
    <w:uiPriority w:val="1"/>
    <w:qFormat/>
  </w:style>
  <w:style w:type="paragraph" w:styleId="af1">
    <w:name w:val="Subtitle"/>
    <w:basedOn w:val="a"/>
    <w:next w:val="a"/>
    <w:uiPriority w:val="11"/>
    <w:qFormat/>
    <w:pPr>
      <w:spacing w:before="200" w:after="200"/>
    </w:pPr>
    <w:rPr>
      <w:sz w:val="24"/>
      <w:szCs w:val="24"/>
    </w:rPr>
  </w:style>
  <w:style w:type="paragraph" w:styleId="20">
    <w:name w:val="Quote"/>
    <w:basedOn w:val="a"/>
    <w:next w:val="a"/>
    <w:link w:val="21"/>
    <w:uiPriority w:val="29"/>
    <w:qFormat/>
    <w:pPr>
      <w:ind w:left="720" w:right="720"/>
    </w:pPr>
    <w:rPr>
      <w:i/>
    </w:rPr>
  </w:style>
  <w:style w:type="paragraph" w:styleId="af2">
    <w:name w:val="Intense Quote"/>
    <w:basedOn w:val="a"/>
    <w:next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3">
    <w:name w:val="footnote text"/>
    <w:basedOn w:val="a"/>
    <w:uiPriority w:val="99"/>
    <w:semiHidden/>
    <w:unhideWhenUsed/>
    <w:pPr>
      <w:spacing w:after="40" w:line="240" w:lineRule="auto"/>
    </w:pPr>
    <w:rPr>
      <w:sz w:val="18"/>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pPr>
      <w:spacing w:after="160" w:line="259" w:lineRule="auto"/>
    </w:pPr>
  </w:style>
  <w:style w:type="paragraph" w:customStyle="1" w:styleId="af5">
    <w:name w:val="Колонтитул"/>
    <w:basedOn w:val="a"/>
    <w:qFormat/>
  </w:style>
  <w:style w:type="paragraph" w:styleId="af6">
    <w:name w:val="header"/>
    <w:basedOn w:val="a"/>
    <w:uiPriority w:val="99"/>
    <w:unhideWhenUsed/>
    <w:pPr>
      <w:tabs>
        <w:tab w:val="center" w:pos="4677"/>
        <w:tab w:val="right" w:pos="9355"/>
      </w:tabs>
      <w:spacing w:after="0" w:line="240" w:lineRule="auto"/>
    </w:pPr>
  </w:style>
  <w:style w:type="paragraph" w:styleId="af7">
    <w:name w:val="footer"/>
    <w:basedOn w:val="a"/>
    <w:uiPriority w:val="99"/>
    <w:unhideWhenUsed/>
    <w:pPr>
      <w:tabs>
        <w:tab w:val="center" w:pos="4677"/>
        <w:tab w:val="right" w:pos="9355"/>
      </w:tabs>
      <w:spacing w:after="0" w:line="240" w:lineRule="auto"/>
    </w:pPr>
  </w:style>
  <w:style w:type="paragraph" w:styleId="af8">
    <w:name w:val="Balloon Text"/>
    <w:basedOn w:val="a"/>
    <w:uiPriority w:val="99"/>
    <w:semiHidden/>
    <w:unhideWhenUsed/>
    <w:qFormat/>
    <w:pPr>
      <w:spacing w:after="0" w:line="240" w:lineRule="auto"/>
    </w:pPr>
    <w:rPr>
      <w:rFonts w:ascii="Segoe UI" w:hAnsi="Segoe UI" w:cs="Segoe UI"/>
      <w:sz w:val="18"/>
      <w:szCs w:val="18"/>
    </w:rPr>
  </w:style>
  <w:style w:type="paragraph" w:styleId="af9">
    <w:name w:val="List Paragraph"/>
    <w:basedOn w:val="a"/>
    <w:uiPriority w:val="34"/>
    <w:qFormat/>
    <w:pPr>
      <w:ind w:left="720"/>
      <w:contextualSpacing/>
    </w:pPr>
  </w:style>
  <w:style w:type="paragraph" w:customStyle="1" w:styleId="ConsPlusNormal">
    <w:name w:val="ConsPlusNormal"/>
    <w:qFormat/>
    <w:rPr>
      <w:rFonts w:ascii="Times New Roman" w:eastAsia="Times New Roman" w:hAnsi="Times New Roman" w:cs="Times New Roman"/>
      <w:sz w:val="24"/>
      <w:szCs w:val="24"/>
      <w:lang w:bidi="ru-RU"/>
    </w:rPr>
  </w:style>
  <w:style w:type="paragraph" w:customStyle="1" w:styleId="afa">
    <w:name w:val="Содержимое врезки"/>
    <w:basedOn w:val="a"/>
    <w:qFormat/>
  </w:style>
  <w:style w:type="table" w:styleId="af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auto" w:fill="FFFFFF"/>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DEAF6" w:themeFill="accent1" w:themeFillTint="34"/>
      </w:tcPr>
    </w:tblStylePr>
    <w:tblStylePr w:type="band1Horz">
      <w:rPr>
        <w:color w:val="404040"/>
        <w:sz w:val="22"/>
      </w:rPr>
      <w:tblPr/>
      <w:tcPr>
        <w:shd w:val="clear" w:color="auto"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auto" w:fill="FFFFFF"/>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auto" w:fill="FFFFFF"/>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auto" w:fill="FFFFFF"/>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DEAF6" w:themeFill="accent1" w:themeFillTint="34"/>
      </w:tcPr>
    </w:tblStylePr>
    <w:tblStylePr w:type="band1Horz">
      <w:rPr>
        <w:color w:val="404040"/>
        <w:sz w:val="22"/>
      </w:rPr>
      <w:tblPr/>
      <w:tcPr>
        <w:shd w:val="clear" w:color="auto"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EEBF6" w:themeFill="accent1" w:themeFillTint="32"/>
      </w:tcPr>
    </w:tblStylePr>
    <w:tblStylePr w:type="band1Horz">
      <w:rPr>
        <w:color w:val="404040"/>
        <w:sz w:val="22"/>
      </w:rPr>
      <w:tblPr/>
      <w:tcPr>
        <w:shd w:val="clear" w:color="auto"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5B9BD5" w:themeFill="accent1"/>
      </w:tcPr>
    </w:tblStylePr>
    <w:tblStylePr w:type="lastRow">
      <w:rPr>
        <w:b/>
        <w:color w:val="FFFFFF"/>
        <w:sz w:val="22"/>
      </w:rPr>
      <w:tblPr/>
      <w:tcPr>
        <w:tcBorders>
          <w:top w:val="single" w:sz="4" w:space="0" w:color="FFFFFF" w:themeColor="light1"/>
        </w:tcBorders>
        <w:shd w:val="clear" w:color="auto" w:fill="5B9BD5" w:themeFill="accent1"/>
      </w:tcPr>
    </w:tblStylePr>
    <w:tblStylePr w:type="firstCol">
      <w:rPr>
        <w:b/>
        <w:color w:val="FFFFFF"/>
        <w:sz w:val="22"/>
      </w:rPr>
      <w:tblPr/>
      <w:tcPr>
        <w:shd w:val="clear" w:color="auto" w:fill="5B9BD5" w:themeFill="accent1"/>
      </w:tcPr>
    </w:tblStylePr>
    <w:tblStylePr w:type="lastCol">
      <w:rPr>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ED7D31" w:themeFill="accent2"/>
      </w:tcPr>
    </w:tblStylePr>
    <w:tblStylePr w:type="lastRow">
      <w:rPr>
        <w:b/>
        <w:color w:val="FFFFFF"/>
        <w:sz w:val="22"/>
      </w:rPr>
      <w:tblPr/>
      <w:tcPr>
        <w:tcBorders>
          <w:top w:val="single" w:sz="4" w:space="0" w:color="FFFFFF" w:themeColor="light1"/>
        </w:tcBorders>
        <w:shd w:val="clear" w:color="auto" w:fill="ED7D31" w:themeFill="accent2"/>
      </w:tcPr>
    </w:tblStylePr>
    <w:tblStylePr w:type="firstCol">
      <w:rPr>
        <w:b/>
        <w:color w:val="FFFFFF"/>
        <w:sz w:val="22"/>
      </w:rPr>
      <w:tblPr/>
      <w:tcPr>
        <w:shd w:val="clear" w:color="auto" w:fill="ED7D31" w:themeFill="accent2"/>
      </w:tcPr>
    </w:tblStylePr>
    <w:tblStylePr w:type="lastCol">
      <w:rPr>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A5A5A5" w:themeFill="accent3"/>
      </w:tcPr>
    </w:tblStylePr>
    <w:tblStylePr w:type="lastRow">
      <w:rPr>
        <w:b/>
        <w:color w:val="FFFFFF"/>
        <w:sz w:val="22"/>
      </w:rPr>
      <w:tblPr/>
      <w:tcPr>
        <w:tcBorders>
          <w:top w:val="single" w:sz="4" w:space="0" w:color="FFFFFF" w:themeColor="light1"/>
        </w:tcBorders>
        <w:shd w:val="clear" w:color="auto" w:fill="A5A5A5" w:themeFill="accent3"/>
      </w:tcPr>
    </w:tblStylePr>
    <w:tblStylePr w:type="firstCol">
      <w:rPr>
        <w:b/>
        <w:color w:val="FFFFFF"/>
        <w:sz w:val="22"/>
      </w:rPr>
      <w:tblPr/>
      <w:tcPr>
        <w:shd w:val="clear" w:color="auto" w:fill="A5A5A5" w:themeFill="accent3"/>
      </w:tcPr>
    </w:tblStylePr>
    <w:tblStylePr w:type="lastCol">
      <w:rPr>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FC000" w:themeFill="accent4"/>
      </w:tcPr>
    </w:tblStylePr>
    <w:tblStylePr w:type="lastRow">
      <w:rPr>
        <w:b/>
        <w:color w:val="FFFFFF"/>
        <w:sz w:val="22"/>
      </w:rPr>
      <w:tblPr/>
      <w:tcPr>
        <w:tcBorders>
          <w:top w:val="single" w:sz="4" w:space="0" w:color="FFFFFF" w:themeColor="light1"/>
        </w:tcBorders>
        <w:shd w:val="clear" w:color="auto" w:fill="FFC000" w:themeFill="accent4"/>
      </w:tcPr>
    </w:tblStylePr>
    <w:tblStylePr w:type="firstCol">
      <w:rPr>
        <w:b/>
        <w:color w:val="FFFFFF"/>
        <w:sz w:val="22"/>
      </w:rPr>
      <w:tblPr/>
      <w:tcPr>
        <w:shd w:val="clear" w:color="auto" w:fill="FFC000" w:themeFill="accent4"/>
      </w:tcPr>
    </w:tblStylePr>
    <w:tblStylePr w:type="lastCol">
      <w:rPr>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472C4" w:themeFill="accent5"/>
      </w:tcPr>
    </w:tblStylePr>
    <w:tblStylePr w:type="lastRow">
      <w:rPr>
        <w:b/>
        <w:color w:val="FFFFFF"/>
        <w:sz w:val="22"/>
      </w:rPr>
      <w:tblPr/>
      <w:tcPr>
        <w:tcBorders>
          <w:top w:val="single" w:sz="4" w:space="0" w:color="FFFFFF" w:themeColor="light1"/>
        </w:tcBorders>
        <w:shd w:val="clear" w:color="auto" w:fill="4472C4" w:themeFill="accent5"/>
      </w:tcPr>
    </w:tblStylePr>
    <w:tblStylePr w:type="firstCol">
      <w:rPr>
        <w:b/>
        <w:color w:val="FFFFFF"/>
        <w:sz w:val="22"/>
      </w:rPr>
      <w:tblPr/>
      <w:tcPr>
        <w:shd w:val="clear" w:color="auto" w:fill="4472C4" w:themeFill="accent5"/>
      </w:tcPr>
    </w:tblStylePr>
    <w:tblStylePr w:type="lastCol">
      <w:rPr>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70AD47" w:themeFill="accent6"/>
      </w:tcPr>
    </w:tblStylePr>
    <w:tblStylePr w:type="lastRow">
      <w:rPr>
        <w:b/>
        <w:color w:val="FFFFFF"/>
        <w:sz w:val="22"/>
      </w:rPr>
      <w:tblPr/>
      <w:tcPr>
        <w:tcBorders>
          <w:top w:val="single" w:sz="4" w:space="0" w:color="FFFFFF" w:themeColor="light1"/>
        </w:tcBorders>
        <w:shd w:val="clear" w:color="auto" w:fill="70AD47" w:themeFill="accent6"/>
      </w:tcPr>
    </w:tblStylePr>
    <w:tblStylePr w:type="firstCol">
      <w:rPr>
        <w:b/>
        <w:color w:val="FFFFFF"/>
        <w:sz w:val="22"/>
      </w:rPr>
      <w:tblPr/>
      <w:tcPr>
        <w:shd w:val="clear" w:color="auto" w:fill="70AD47" w:themeFill="accent6"/>
      </w:tcPr>
    </w:tblStylePr>
    <w:tblStylePr w:type="lastCol">
      <w:rPr>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color w:val="ACCCEA" w:themeColor="accent1" w:themeTint="80" w:themeShade="95"/>
        <w:sz w:val="22"/>
      </w:rPr>
      <w:tblPr/>
      <w:tcPr>
        <w:shd w:val="clear" w:color="auto"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color w:val="254175" w:themeColor="accent5" w:themeShade="95"/>
        <w:sz w:val="22"/>
      </w:rPr>
      <w:tblPr/>
      <w:tcPr>
        <w:shd w:val="clear" w:color="auto"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color w:val="254175" w:themeColor="accent5" w:themeShade="95"/>
        <w:sz w:val="22"/>
      </w:rPr>
      <w:tblPr/>
      <w:tcPr>
        <w:shd w:val="clear" w:color="auto" w:fill="E1EFD8" w:themeFill="accent6" w:themeFillTint="34"/>
      </w:tcPr>
    </w:tblStylePr>
    <w:tblStylePr w:type="band2Horz">
      <w:rPr>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color w:val="7F7F7F" w:themeColor="text1" w:themeTint="80" w:themeShade="95"/>
        <w:sz w:val="22"/>
      </w:rPr>
      <w:tblPr/>
      <w:tcPr>
        <w:shd w:val="clear" w:color="auto"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b/>
        <w:color w:val="ACCCEA" w:themeColor="accent1" w:themeTint="80"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ACCCEA" w:themeColor="accent1" w:themeTint="80"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i/>
        <w:color w:val="ACCCEA" w:themeColor="accent1" w:themeTint="80"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color w:val="ACCCEA" w:themeColor="accent1" w:themeTint="80" w:themeShade="95"/>
        <w:sz w:val="22"/>
      </w:rPr>
      <w:tblPr/>
      <w:tcPr>
        <w:shd w:val="clear" w:color="auto"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auto"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auto" w:fill="FFFFFF"/>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auto"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auto" w:fill="FFFFFF"/>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auto"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auto" w:fill="FFFFFF"/>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0" w:space="0" w:color="auto"/>
          <w:left w:val="none" w:sz="0" w:space="0" w:color="auto"/>
          <w:bottom w:val="single" w:sz="4" w:space="0" w:color="4472C4" w:themeColor="accent5"/>
          <w:right w:val="none" w:sz="0" w:space="0" w:color="auto"/>
        </w:tcBorders>
        <w:shd w:val="clear" w:color="auto" w:fill="FFFFFF" w:themeFill="light1"/>
      </w:tcPr>
    </w:tblStylePr>
    <w:tblStylePr w:type="lastRow">
      <w:rPr>
        <w:b/>
        <w:color w:val="254175" w:themeColor="accent5" w:themeShade="95"/>
        <w:sz w:val="22"/>
      </w:rPr>
      <w:tblPr/>
      <w:tcPr>
        <w:tcBorders>
          <w:top w:val="single" w:sz="4" w:space="0" w:color="4472C4"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254175" w:themeColor="accent5" w:themeShade="95"/>
        <w:sz w:val="22"/>
      </w:rPr>
      <w:tblPr/>
      <w:tcPr>
        <w:tcBorders>
          <w:top w:val="none" w:sz="0" w:space="0" w:color="auto"/>
          <w:left w:val="none" w:sz="0" w:space="0" w:color="auto"/>
          <w:bottom w:val="none" w:sz="0" w:space="0" w:color="auto"/>
          <w:right w:val="single" w:sz="4" w:space="0" w:color="4472C4" w:themeColor="accent5"/>
        </w:tcBorders>
        <w:shd w:val="clear" w:color="auto" w:fill="FFFFFF"/>
      </w:tcPr>
    </w:tblStylePr>
    <w:tblStylePr w:type="lastCol">
      <w:rPr>
        <w:i/>
        <w:color w:val="254175" w:themeColor="accent5" w:themeShade="95"/>
        <w:sz w:val="22"/>
      </w:rPr>
      <w:tblPr/>
      <w:tcPr>
        <w:tcBorders>
          <w:top w:val="none" w:sz="0" w:space="0" w:color="auto"/>
          <w:left w:val="single" w:sz="4" w:space="0" w:color="4472C4" w:themeColor="accent5"/>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color w:val="254175" w:themeColor="accent5" w:themeShade="95"/>
        <w:sz w:val="22"/>
      </w:rPr>
      <w:tblPr/>
      <w:tcPr>
        <w:shd w:val="clear" w:color="auto"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auto"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auto" w:fill="FFFFFF"/>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color w:val="416429" w:themeColor="accent6" w:themeShade="95"/>
        <w:sz w:val="22"/>
      </w:rPr>
      <w:tblPr/>
      <w:tcPr>
        <w:shd w:val="clear" w:color="auto"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5E5F4" w:themeFill="accent1" w:themeFillTint="40"/>
      </w:tcPr>
    </w:tblStylePr>
    <w:tblStylePr w:type="band1Horz">
      <w:rPr>
        <w:color w:val="404040"/>
        <w:sz w:val="22"/>
      </w:rPr>
      <w:tblPr/>
      <w:tcPr>
        <w:shd w:val="clear" w:color="auto"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ADECB" w:themeFill="accent2" w:themeFillTint="40"/>
      </w:tcPr>
    </w:tblStylePr>
    <w:tblStylePr w:type="band1Horz">
      <w:rPr>
        <w:color w:val="404040"/>
        <w:sz w:val="22"/>
      </w:rPr>
      <w:tblPr/>
      <w:tcPr>
        <w:shd w:val="clear" w:color="auto"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8E8E8" w:themeFill="accent3" w:themeFillTint="40"/>
      </w:tcPr>
    </w:tblStylePr>
    <w:tblStylePr w:type="band1Horz">
      <w:rPr>
        <w:color w:val="404040"/>
        <w:sz w:val="22"/>
      </w:rPr>
      <w:tblPr/>
      <w:tcPr>
        <w:shd w:val="clear" w:color="auto"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FEFBF" w:themeFill="accent4" w:themeFillTint="40"/>
      </w:tcPr>
    </w:tblStylePr>
    <w:tblStylePr w:type="band1Horz">
      <w:rPr>
        <w:color w:val="404040"/>
        <w:sz w:val="22"/>
      </w:rPr>
      <w:tblPr/>
      <w:tcPr>
        <w:shd w:val="clear" w:color="auto"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CFDBF0" w:themeFill="accent5" w:themeFillTint="40"/>
      </w:tcPr>
    </w:tblStylePr>
    <w:tblStylePr w:type="band1Horz">
      <w:rPr>
        <w:color w:val="404040"/>
        <w:sz w:val="22"/>
      </w:rPr>
      <w:tblPr/>
      <w:tcPr>
        <w:shd w:val="clear" w:color="auto"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AEBCF" w:themeFill="accent6" w:themeFillTint="40"/>
      </w:tcPr>
    </w:tblStylePr>
    <w:tblStylePr w:type="band1Horz">
      <w:rPr>
        <w:color w:val="404040"/>
        <w:sz w:val="22"/>
      </w:rPr>
      <w:tblPr/>
      <w:tcPr>
        <w:shd w:val="clear" w:color="auto"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5E5F4" w:themeFill="accent1" w:themeFillTint="40"/>
      </w:tcPr>
    </w:tblStylePr>
    <w:tblStylePr w:type="band1Horz">
      <w:rPr>
        <w:color w:val="404040"/>
        <w:sz w:val="22"/>
      </w:rPr>
      <w:tblPr/>
      <w:tcPr>
        <w:shd w:val="clear" w:color="auto"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ADECB" w:themeFill="accent2" w:themeFillTint="40"/>
      </w:tcPr>
    </w:tblStylePr>
    <w:tblStylePr w:type="band1Horz">
      <w:rPr>
        <w:color w:val="404040"/>
        <w:sz w:val="22"/>
      </w:rPr>
      <w:tblPr/>
      <w:tcPr>
        <w:shd w:val="clear" w:color="auto"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8E8E8" w:themeFill="accent3" w:themeFillTint="40"/>
      </w:tcPr>
    </w:tblStylePr>
    <w:tblStylePr w:type="band1Horz">
      <w:rPr>
        <w:color w:val="404040"/>
        <w:sz w:val="22"/>
      </w:rPr>
      <w:tblPr/>
      <w:tcPr>
        <w:shd w:val="clear" w:color="auto"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EFBF" w:themeFill="accent4" w:themeFillTint="40"/>
      </w:tcPr>
    </w:tblStylePr>
    <w:tblStylePr w:type="band1Horz">
      <w:rPr>
        <w:color w:val="404040"/>
        <w:sz w:val="22"/>
      </w:rPr>
      <w:tblPr/>
      <w:tcPr>
        <w:shd w:val="clear" w:color="auto"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CFDBF0" w:themeFill="accent5" w:themeFillTint="40"/>
      </w:tcPr>
    </w:tblStylePr>
    <w:tblStylePr w:type="band1Horz">
      <w:rPr>
        <w:color w:val="404040"/>
        <w:sz w:val="22"/>
      </w:rPr>
      <w:tblPr/>
      <w:tcPr>
        <w:shd w:val="clear" w:color="auto"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AEBCF" w:themeFill="accent6" w:themeFillTint="40"/>
      </w:tcPr>
    </w:tblStylePr>
    <w:tblStylePr w:type="band1Horz">
      <w:rPr>
        <w:color w:val="404040"/>
        <w:sz w:val="22"/>
      </w:rPr>
      <w:tblPr/>
      <w:tcPr>
        <w:shd w:val="clear" w:color="auto"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auto"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auto"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auto"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auto"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uto"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color w:val="245A8D" w:themeColor="accent1" w:themeShade="95"/>
        <w:sz w:val="22"/>
      </w:rPr>
      <w:tblPr/>
      <w:tcPr>
        <w:shd w:val="clear" w:color="auto"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color w:val="8DA9DB" w:themeColor="accent5" w:themeTint="9A" w:themeShade="95"/>
        <w:sz w:val="22"/>
      </w:rPr>
      <w:tblPr/>
      <w:tcPr>
        <w:shd w:val="clear" w:color="auto"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color w:val="245A8D" w:themeColor="accent1" w:themeShade="95"/>
        <w:sz w:val="22"/>
      </w:rPr>
      <w:tblPr/>
      <w:tcPr>
        <w:shd w:val="clear" w:color="auto"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auto"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auto" w:fill="FFFFFF"/>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auto"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auto" w:fill="FFFFFF"/>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auto"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auto" w:fill="FFFFFF"/>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0" w:space="0" w:color="auto"/>
          <w:left w:val="none" w:sz="0" w:space="0" w:color="auto"/>
          <w:bottom w:val="single" w:sz="4" w:space="0" w:color="4472C4" w:themeColor="accent5"/>
          <w:right w:val="none" w:sz="0" w:space="0" w:color="auto"/>
        </w:tcBorders>
        <w:shd w:val="clear" w:color="auto" w:fill="FFFFFF" w:themeFill="light1"/>
      </w:tcPr>
    </w:tblStylePr>
    <w:tblStylePr w:type="lastRow">
      <w:rPr>
        <w:i/>
        <w:color w:val="8DA9DB" w:themeColor="accent5" w:themeTint="9A" w:themeShade="95"/>
        <w:sz w:val="22"/>
      </w:rPr>
      <w:tblPr/>
      <w:tcPr>
        <w:tcBorders>
          <w:top w:val="single" w:sz="4" w:space="0" w:color="4472C4"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8DA9DB" w:themeColor="accent5" w:themeTint="9A" w:themeShade="95"/>
        <w:sz w:val="22"/>
      </w:rPr>
      <w:tblPr/>
      <w:tcPr>
        <w:tcBorders>
          <w:top w:val="none" w:sz="0" w:space="0" w:color="auto"/>
          <w:left w:val="none" w:sz="0" w:space="0" w:color="auto"/>
          <w:bottom w:val="none" w:sz="0" w:space="0" w:color="auto"/>
          <w:right w:val="single" w:sz="4" w:space="0" w:color="4472C4" w:themeColor="accent5"/>
        </w:tcBorders>
        <w:shd w:val="clear" w:color="auto" w:fill="FFFFFF"/>
      </w:tcPr>
    </w:tblStylePr>
    <w:tblStylePr w:type="lastCol">
      <w:rPr>
        <w:i/>
        <w:color w:val="8DA9DB" w:themeColor="accent5" w:themeTint="9A" w:themeShade="95"/>
        <w:sz w:val="22"/>
      </w:rPr>
      <w:tblPr/>
      <w:tcPr>
        <w:tcBorders>
          <w:top w:val="none" w:sz="0" w:space="0" w:color="auto"/>
          <w:left w:val="single" w:sz="4" w:space="0" w:color="4472C4" w:themeColor="accent5"/>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color w:val="8DA9DB" w:themeColor="accent5" w:themeTint="9A" w:themeShade="95"/>
        <w:sz w:val="22"/>
      </w:rPr>
      <w:tblPr/>
      <w:tcPr>
        <w:shd w:val="clear" w:color="auto"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auto"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auto" w:fill="FFFFFF"/>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2F2F2" w:themeFill="text1" w:themeFillTint="0D"/>
      </w:tcPr>
    </w:tblStylePr>
    <w:tblStylePr w:type="band1Horz">
      <w:rPr>
        <w:color w:val="404040"/>
        <w:sz w:val="22"/>
      </w:rPr>
    </w:tblStylePr>
    <w:tblStylePr w:type="band2Horz">
      <w:rPr>
        <w:color w:val="404040"/>
        <w:sz w:val="22"/>
      </w:rPr>
      <w:tblPr/>
      <w:tcPr>
        <w:shd w:val="clear" w:color="auto"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color w:val="F2F2F2"/>
        <w:sz w:val="22"/>
      </w:rPr>
      <w:tblPr/>
      <w:tcPr>
        <w:shd w:val="clear" w:color="auto" w:fill="68A2D8" w:themeFill="accent1" w:themeFillTint="EA"/>
      </w:tcPr>
    </w:tblStylePr>
    <w:tblStylePr w:type="lastRow">
      <w:rPr>
        <w:color w:val="F2F2F2"/>
        <w:sz w:val="22"/>
      </w:rPr>
      <w:tblPr/>
      <w:tcPr>
        <w:shd w:val="clear" w:color="auto" w:fill="68A2D8" w:themeFill="accent1" w:themeFillTint="EA"/>
      </w:tcPr>
    </w:tblStylePr>
    <w:tblStylePr w:type="firstCol">
      <w:rPr>
        <w:color w:val="F2F2F2"/>
        <w:sz w:val="22"/>
      </w:rPr>
      <w:tblPr/>
      <w:tcPr>
        <w:shd w:val="clear" w:color="auto" w:fill="68A2D8" w:themeFill="accent1" w:themeFillTint="EA"/>
      </w:tcPr>
    </w:tblStylePr>
    <w:tblStylePr w:type="lastCol">
      <w:rPr>
        <w:color w:val="F2F2F2"/>
        <w:sz w:val="22"/>
      </w:rPr>
      <w:tblPr/>
      <w:tcPr>
        <w:shd w:val="clear" w:color="auto" w:fill="68A2D8" w:themeFill="accent1" w:themeFillTint="EA"/>
      </w:tcPr>
    </w:tblStylePr>
    <w:tblStylePr w:type="band1Vert">
      <w:rPr>
        <w:color w:val="404040"/>
        <w:sz w:val="22"/>
      </w:rPr>
    </w:tblStylePr>
    <w:tblStylePr w:type="band2Vert">
      <w:rPr>
        <w:color w:val="404040"/>
        <w:sz w:val="22"/>
      </w:rPr>
      <w:tblPr/>
      <w:tcPr>
        <w:shd w:val="clear" w:color="auto" w:fill="CBDFF1" w:themeFill="accent1" w:themeFillTint="50"/>
      </w:tcPr>
    </w:tblStylePr>
    <w:tblStylePr w:type="band1Horz">
      <w:rPr>
        <w:color w:val="404040"/>
        <w:sz w:val="22"/>
      </w:rPr>
    </w:tblStylePr>
    <w:tblStylePr w:type="band2Horz">
      <w:rPr>
        <w:color w:val="404040"/>
        <w:sz w:val="22"/>
      </w:rPr>
      <w:tblPr/>
      <w:tcPr>
        <w:shd w:val="clear" w:color="auto"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color w:val="F2F2F2"/>
        <w:sz w:val="22"/>
      </w:rPr>
      <w:tblPr/>
      <w:tcPr>
        <w:shd w:val="clear" w:color="auto" w:fill="F4B184" w:themeFill="accent2" w:themeFillTint="97"/>
      </w:tcPr>
    </w:tblStylePr>
    <w:tblStylePr w:type="lastRow">
      <w:rPr>
        <w:color w:val="F2F2F2"/>
        <w:sz w:val="22"/>
      </w:rPr>
      <w:tblPr/>
      <w:tcPr>
        <w:shd w:val="clear" w:color="auto" w:fill="F4B184" w:themeFill="accent2" w:themeFillTint="97"/>
      </w:tcPr>
    </w:tblStylePr>
    <w:tblStylePr w:type="firstCol">
      <w:rPr>
        <w:color w:val="F2F2F2"/>
        <w:sz w:val="22"/>
      </w:rPr>
      <w:tblPr/>
      <w:tcPr>
        <w:shd w:val="clear" w:color="auto" w:fill="F4B184" w:themeFill="accent2" w:themeFillTint="97"/>
      </w:tcPr>
    </w:tblStylePr>
    <w:tblStylePr w:type="lastCol">
      <w:rPr>
        <w:color w:val="F2F2F2"/>
        <w:sz w:val="22"/>
      </w:rPr>
      <w:tblPr/>
      <w:tcPr>
        <w:shd w:val="clear" w:color="auto" w:fill="F4B184" w:themeFill="accent2" w:themeFillTint="97"/>
      </w:tcPr>
    </w:tblStylePr>
    <w:tblStylePr w:type="band1Vert">
      <w:rPr>
        <w:color w:val="404040"/>
        <w:sz w:val="22"/>
      </w:rPr>
    </w:tblStylePr>
    <w:tblStylePr w:type="band2Vert">
      <w:rPr>
        <w:color w:val="404040"/>
        <w:sz w:val="22"/>
      </w:rPr>
      <w:tblPr/>
      <w:tcPr>
        <w:shd w:val="clear" w:color="auto" w:fill="FBE5D6" w:themeFill="accent2" w:themeFillTint="32"/>
      </w:tcPr>
    </w:tblStylePr>
    <w:tblStylePr w:type="band1Horz">
      <w:rPr>
        <w:color w:val="404040"/>
        <w:sz w:val="22"/>
      </w:rPr>
    </w:tblStylePr>
    <w:tblStylePr w:type="band2Horz">
      <w:rPr>
        <w:color w:val="404040"/>
        <w:sz w:val="22"/>
      </w:rPr>
      <w:tblPr/>
      <w:tcPr>
        <w:shd w:val="clear" w:color="auto"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color w:val="F2F2F2"/>
        <w:sz w:val="22"/>
      </w:rPr>
      <w:tblPr/>
      <w:tcPr>
        <w:shd w:val="clear" w:color="auto" w:fill="A5A5A5" w:themeFill="accent3" w:themeFillTint="FE"/>
      </w:tcPr>
    </w:tblStylePr>
    <w:tblStylePr w:type="lastRow">
      <w:rPr>
        <w:color w:val="F2F2F2"/>
        <w:sz w:val="22"/>
      </w:rPr>
      <w:tblPr/>
      <w:tcPr>
        <w:shd w:val="clear" w:color="auto" w:fill="A5A5A5" w:themeFill="accent3" w:themeFillTint="FE"/>
      </w:tcPr>
    </w:tblStylePr>
    <w:tblStylePr w:type="firstCol">
      <w:rPr>
        <w:color w:val="F2F2F2"/>
        <w:sz w:val="22"/>
      </w:rPr>
      <w:tblPr/>
      <w:tcPr>
        <w:shd w:val="clear" w:color="auto" w:fill="A5A5A5" w:themeFill="accent3" w:themeFillTint="FE"/>
      </w:tcPr>
    </w:tblStylePr>
    <w:tblStylePr w:type="lastCol">
      <w:rPr>
        <w:color w:val="F2F2F2"/>
        <w:sz w:val="22"/>
      </w:rPr>
      <w:tblPr/>
      <w:tcPr>
        <w:shd w:val="clear" w:color="auto" w:fill="A5A5A5" w:themeFill="accent3" w:themeFillTint="FE"/>
      </w:tcPr>
    </w:tblStylePr>
    <w:tblStylePr w:type="band1Vert">
      <w:rPr>
        <w:color w:val="404040"/>
        <w:sz w:val="22"/>
      </w:rPr>
    </w:tblStylePr>
    <w:tblStylePr w:type="band2Vert">
      <w:rPr>
        <w:color w:val="404040"/>
        <w:sz w:val="22"/>
      </w:rPr>
      <w:tblPr/>
      <w:tcPr>
        <w:shd w:val="clear" w:color="auto" w:fill="ECECEC" w:themeFill="accent3" w:themeFillTint="34"/>
      </w:tcPr>
    </w:tblStylePr>
    <w:tblStylePr w:type="band1Horz">
      <w:rPr>
        <w:color w:val="404040"/>
        <w:sz w:val="22"/>
      </w:rPr>
    </w:tblStylePr>
    <w:tblStylePr w:type="band2Horz">
      <w:rPr>
        <w:color w:val="404040"/>
        <w:sz w:val="22"/>
      </w:rPr>
      <w:tblPr/>
      <w:tcPr>
        <w:shd w:val="clear" w:color="auto"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color w:val="F2F2F2"/>
        <w:sz w:val="22"/>
      </w:rPr>
      <w:tblPr/>
      <w:tcPr>
        <w:shd w:val="clear" w:color="auto" w:fill="FFD865" w:themeFill="accent4" w:themeFillTint="9A"/>
      </w:tcPr>
    </w:tblStylePr>
    <w:tblStylePr w:type="lastRow">
      <w:rPr>
        <w:color w:val="F2F2F2"/>
        <w:sz w:val="22"/>
      </w:rPr>
      <w:tblPr/>
      <w:tcPr>
        <w:shd w:val="clear" w:color="auto" w:fill="FFD865" w:themeFill="accent4" w:themeFillTint="9A"/>
      </w:tcPr>
    </w:tblStylePr>
    <w:tblStylePr w:type="firstCol">
      <w:rPr>
        <w:color w:val="F2F2F2"/>
        <w:sz w:val="22"/>
      </w:rPr>
      <w:tblPr/>
      <w:tcPr>
        <w:shd w:val="clear" w:color="auto" w:fill="FFD865" w:themeFill="accent4" w:themeFillTint="9A"/>
      </w:tcPr>
    </w:tblStylePr>
    <w:tblStylePr w:type="lastCol">
      <w:rPr>
        <w:color w:val="F2F2F2"/>
        <w:sz w:val="22"/>
      </w:rPr>
      <w:tblPr/>
      <w:tcPr>
        <w:shd w:val="clear" w:color="auto" w:fill="FFD865" w:themeFill="accent4" w:themeFillTint="9A"/>
      </w:tcPr>
    </w:tblStylePr>
    <w:tblStylePr w:type="band1Vert">
      <w:rPr>
        <w:color w:val="404040"/>
        <w:sz w:val="22"/>
      </w:rPr>
    </w:tblStylePr>
    <w:tblStylePr w:type="band2Vert">
      <w:rPr>
        <w:color w:val="404040"/>
        <w:sz w:val="22"/>
      </w:rPr>
      <w:tblPr/>
      <w:tcPr>
        <w:shd w:val="clear" w:color="auto" w:fill="FFF2CB" w:themeFill="accent4" w:themeFillTint="34"/>
      </w:tcPr>
    </w:tblStylePr>
    <w:tblStylePr w:type="band1Horz">
      <w:rPr>
        <w:color w:val="404040"/>
        <w:sz w:val="22"/>
      </w:rPr>
    </w:tblStylePr>
    <w:tblStylePr w:type="band2Horz">
      <w:rPr>
        <w:color w:val="404040"/>
        <w:sz w:val="22"/>
      </w:rPr>
      <w:tblPr/>
      <w:tcPr>
        <w:shd w:val="clear" w:color="auto"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color w:val="F2F2F2"/>
        <w:sz w:val="22"/>
      </w:rPr>
      <w:tblPr/>
      <w:tcPr>
        <w:shd w:val="clear" w:color="auto" w:fill="4472C4" w:themeFill="accent5"/>
      </w:tcPr>
    </w:tblStylePr>
    <w:tblStylePr w:type="lastRow">
      <w:rPr>
        <w:color w:val="F2F2F2"/>
        <w:sz w:val="22"/>
      </w:rPr>
      <w:tblPr/>
      <w:tcPr>
        <w:shd w:val="clear" w:color="auto" w:fill="4472C4" w:themeFill="accent5"/>
      </w:tcPr>
    </w:tblStylePr>
    <w:tblStylePr w:type="firstCol">
      <w:rPr>
        <w:color w:val="F2F2F2"/>
        <w:sz w:val="22"/>
      </w:rPr>
      <w:tblPr/>
      <w:tcPr>
        <w:shd w:val="clear" w:color="auto" w:fill="4472C4" w:themeFill="accent5"/>
      </w:tcPr>
    </w:tblStylePr>
    <w:tblStylePr w:type="lastCol">
      <w:rPr>
        <w:color w:val="F2F2F2"/>
        <w:sz w:val="22"/>
      </w:rPr>
      <w:tblPr/>
      <w:tcPr>
        <w:shd w:val="clear" w:color="auto" w:fill="4472C4" w:themeFill="accent5"/>
      </w:tcPr>
    </w:tblStylePr>
    <w:tblStylePr w:type="band1Vert">
      <w:rPr>
        <w:color w:val="404040"/>
        <w:sz w:val="22"/>
      </w:rPr>
    </w:tblStylePr>
    <w:tblStylePr w:type="band2Vert">
      <w:rPr>
        <w:color w:val="404040"/>
        <w:sz w:val="22"/>
      </w:rPr>
      <w:tblPr/>
      <w:tcPr>
        <w:shd w:val="clear" w:color="auto" w:fill="D8E2F3" w:themeFill="accent5" w:themeFillTint="34"/>
      </w:tcPr>
    </w:tblStylePr>
    <w:tblStylePr w:type="band1Horz">
      <w:rPr>
        <w:color w:val="404040"/>
        <w:sz w:val="22"/>
      </w:rPr>
    </w:tblStylePr>
    <w:tblStylePr w:type="band2Horz">
      <w:rPr>
        <w:color w:val="404040"/>
        <w:sz w:val="22"/>
      </w:rPr>
      <w:tblPr/>
      <w:tcPr>
        <w:shd w:val="clear" w:color="auto"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color w:val="F2F2F2"/>
        <w:sz w:val="22"/>
      </w:rPr>
      <w:tblPr/>
      <w:tcPr>
        <w:shd w:val="clear" w:color="auto" w:fill="70AD47" w:themeFill="accent6"/>
      </w:tcPr>
    </w:tblStylePr>
    <w:tblStylePr w:type="lastRow">
      <w:rPr>
        <w:color w:val="F2F2F2"/>
        <w:sz w:val="22"/>
      </w:rPr>
      <w:tblPr/>
      <w:tcPr>
        <w:shd w:val="clear" w:color="auto" w:fill="70AD47" w:themeFill="accent6"/>
      </w:tcPr>
    </w:tblStylePr>
    <w:tblStylePr w:type="firstCol">
      <w:rPr>
        <w:color w:val="F2F2F2"/>
        <w:sz w:val="22"/>
      </w:rPr>
      <w:tblPr/>
      <w:tcPr>
        <w:shd w:val="clear" w:color="auto" w:fill="70AD47" w:themeFill="accent6"/>
      </w:tcPr>
    </w:tblStylePr>
    <w:tblStylePr w:type="lastCol">
      <w:rPr>
        <w:color w:val="F2F2F2"/>
        <w:sz w:val="22"/>
      </w:rPr>
      <w:tblPr/>
      <w:tcPr>
        <w:shd w:val="clear" w:color="auto" w:fill="70AD47" w:themeFill="accent6"/>
      </w:tcPr>
    </w:tblStylePr>
    <w:tblStylePr w:type="band1Vert">
      <w:rPr>
        <w:color w:val="404040"/>
        <w:sz w:val="22"/>
      </w:rPr>
    </w:tblStylePr>
    <w:tblStylePr w:type="band2Vert">
      <w:rPr>
        <w:color w:val="404040"/>
        <w:sz w:val="22"/>
      </w:rPr>
      <w:tblPr/>
      <w:tcPr>
        <w:shd w:val="clear" w:color="auto" w:fill="E1EFD8" w:themeFill="accent6" w:themeFillTint="34"/>
      </w:tcPr>
    </w:tblStylePr>
    <w:tblStylePr w:type="band1Horz">
      <w:rPr>
        <w:color w:val="404040"/>
        <w:sz w:val="22"/>
      </w:rPr>
    </w:tblStylePr>
    <w:tblStylePr w:type="band2Horz">
      <w:rPr>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2F2F2" w:themeFill="text1" w:themeFillTint="0D"/>
      </w:tcPr>
    </w:tblStylePr>
    <w:tblStylePr w:type="band1Horz">
      <w:rPr>
        <w:color w:val="404040"/>
        <w:sz w:val="22"/>
      </w:rPr>
    </w:tblStylePr>
    <w:tblStylePr w:type="band2Horz">
      <w:rPr>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color w:val="F2F2F2"/>
        <w:sz w:val="22"/>
      </w:rPr>
      <w:tblPr/>
      <w:tcPr>
        <w:shd w:val="clear" w:color="auto" w:fill="68A2D8" w:themeFill="accent1" w:themeFillTint="EA"/>
      </w:tcPr>
    </w:tblStylePr>
    <w:tblStylePr w:type="lastRow">
      <w:rPr>
        <w:color w:val="F2F2F2"/>
        <w:sz w:val="22"/>
      </w:rPr>
      <w:tblPr/>
      <w:tcPr>
        <w:shd w:val="clear" w:color="auto" w:fill="68A2D8" w:themeFill="accent1" w:themeFillTint="EA"/>
      </w:tcPr>
    </w:tblStylePr>
    <w:tblStylePr w:type="firstCol">
      <w:rPr>
        <w:color w:val="F2F2F2"/>
        <w:sz w:val="22"/>
      </w:rPr>
      <w:tblPr/>
      <w:tcPr>
        <w:shd w:val="clear" w:color="auto" w:fill="68A2D8" w:themeFill="accent1" w:themeFillTint="EA"/>
      </w:tcPr>
    </w:tblStylePr>
    <w:tblStylePr w:type="lastCol">
      <w:rPr>
        <w:color w:val="F2F2F2"/>
        <w:sz w:val="22"/>
      </w:rPr>
      <w:tblPr/>
      <w:tcPr>
        <w:shd w:val="clear" w:color="auto" w:fill="68A2D8" w:themeFill="accent1" w:themeFillTint="EA"/>
      </w:tcPr>
    </w:tblStylePr>
    <w:tblStylePr w:type="band1Vert">
      <w:rPr>
        <w:color w:val="404040"/>
        <w:sz w:val="22"/>
      </w:rPr>
    </w:tblStylePr>
    <w:tblStylePr w:type="band2Vert">
      <w:rPr>
        <w:color w:val="404040"/>
        <w:sz w:val="22"/>
      </w:rPr>
      <w:tblPr/>
      <w:tcPr>
        <w:shd w:val="clear" w:color="auto" w:fill="CBDFF1" w:themeFill="accent1" w:themeFillTint="50"/>
      </w:tcPr>
    </w:tblStylePr>
    <w:tblStylePr w:type="band1Horz">
      <w:rPr>
        <w:color w:val="404040"/>
        <w:sz w:val="22"/>
      </w:rPr>
    </w:tblStylePr>
    <w:tblStylePr w:type="band2Horz">
      <w:rPr>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color w:val="F2F2F2"/>
        <w:sz w:val="22"/>
      </w:rPr>
      <w:tblPr/>
      <w:tcPr>
        <w:shd w:val="clear" w:color="auto" w:fill="F4B184" w:themeFill="accent2" w:themeFillTint="97"/>
      </w:tcPr>
    </w:tblStylePr>
    <w:tblStylePr w:type="lastRow">
      <w:rPr>
        <w:color w:val="F2F2F2"/>
        <w:sz w:val="22"/>
      </w:rPr>
      <w:tblPr/>
      <w:tcPr>
        <w:shd w:val="clear" w:color="auto" w:fill="F4B184" w:themeFill="accent2" w:themeFillTint="97"/>
      </w:tcPr>
    </w:tblStylePr>
    <w:tblStylePr w:type="firstCol">
      <w:rPr>
        <w:color w:val="F2F2F2"/>
        <w:sz w:val="22"/>
      </w:rPr>
      <w:tblPr/>
      <w:tcPr>
        <w:shd w:val="clear" w:color="auto" w:fill="F4B184" w:themeFill="accent2" w:themeFillTint="97"/>
      </w:tcPr>
    </w:tblStylePr>
    <w:tblStylePr w:type="lastCol">
      <w:rPr>
        <w:color w:val="F2F2F2"/>
        <w:sz w:val="22"/>
      </w:rPr>
      <w:tblPr/>
      <w:tcPr>
        <w:shd w:val="clear" w:color="auto" w:fill="F4B184" w:themeFill="accent2" w:themeFillTint="97"/>
      </w:tcPr>
    </w:tblStylePr>
    <w:tblStylePr w:type="band1Vert">
      <w:rPr>
        <w:color w:val="404040"/>
        <w:sz w:val="22"/>
      </w:rPr>
    </w:tblStylePr>
    <w:tblStylePr w:type="band2Vert">
      <w:rPr>
        <w:color w:val="404040"/>
        <w:sz w:val="22"/>
      </w:rPr>
      <w:tblPr/>
      <w:tcPr>
        <w:shd w:val="clear" w:color="auto" w:fill="FBE5D6" w:themeFill="accent2" w:themeFillTint="32"/>
      </w:tcPr>
    </w:tblStylePr>
    <w:tblStylePr w:type="band1Horz">
      <w:rPr>
        <w:color w:val="404040"/>
        <w:sz w:val="22"/>
      </w:rPr>
    </w:tblStylePr>
    <w:tblStylePr w:type="band2Horz">
      <w:rPr>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color w:val="F2F2F2"/>
        <w:sz w:val="22"/>
      </w:rPr>
      <w:tblPr/>
      <w:tcPr>
        <w:shd w:val="clear" w:color="auto" w:fill="A5A5A5" w:themeFill="accent3" w:themeFillTint="FE"/>
      </w:tcPr>
    </w:tblStylePr>
    <w:tblStylePr w:type="lastRow">
      <w:rPr>
        <w:color w:val="F2F2F2"/>
        <w:sz w:val="22"/>
      </w:rPr>
      <w:tblPr/>
      <w:tcPr>
        <w:shd w:val="clear" w:color="auto" w:fill="A5A5A5" w:themeFill="accent3" w:themeFillTint="FE"/>
      </w:tcPr>
    </w:tblStylePr>
    <w:tblStylePr w:type="firstCol">
      <w:rPr>
        <w:color w:val="F2F2F2"/>
        <w:sz w:val="22"/>
      </w:rPr>
      <w:tblPr/>
      <w:tcPr>
        <w:shd w:val="clear" w:color="auto" w:fill="A5A5A5" w:themeFill="accent3" w:themeFillTint="FE"/>
      </w:tcPr>
    </w:tblStylePr>
    <w:tblStylePr w:type="lastCol">
      <w:rPr>
        <w:color w:val="F2F2F2"/>
        <w:sz w:val="22"/>
      </w:rPr>
      <w:tblPr/>
      <w:tcPr>
        <w:shd w:val="clear" w:color="auto" w:fill="A5A5A5" w:themeFill="accent3" w:themeFillTint="FE"/>
      </w:tcPr>
    </w:tblStylePr>
    <w:tblStylePr w:type="band1Vert">
      <w:rPr>
        <w:color w:val="404040"/>
        <w:sz w:val="22"/>
      </w:rPr>
    </w:tblStylePr>
    <w:tblStylePr w:type="band2Vert">
      <w:rPr>
        <w:color w:val="404040"/>
        <w:sz w:val="22"/>
      </w:rPr>
      <w:tblPr/>
      <w:tcPr>
        <w:shd w:val="clear" w:color="auto" w:fill="ECECEC" w:themeFill="accent3" w:themeFillTint="34"/>
      </w:tcPr>
    </w:tblStylePr>
    <w:tblStylePr w:type="band1Horz">
      <w:rPr>
        <w:color w:val="404040"/>
        <w:sz w:val="22"/>
      </w:rPr>
    </w:tblStylePr>
    <w:tblStylePr w:type="band2Horz">
      <w:rPr>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color w:val="F2F2F2"/>
        <w:sz w:val="22"/>
      </w:rPr>
      <w:tblPr/>
      <w:tcPr>
        <w:shd w:val="clear" w:color="auto" w:fill="FFD865" w:themeFill="accent4" w:themeFillTint="9A"/>
      </w:tcPr>
    </w:tblStylePr>
    <w:tblStylePr w:type="lastRow">
      <w:rPr>
        <w:color w:val="F2F2F2"/>
        <w:sz w:val="22"/>
      </w:rPr>
      <w:tblPr/>
      <w:tcPr>
        <w:shd w:val="clear" w:color="auto" w:fill="FFD865" w:themeFill="accent4" w:themeFillTint="9A"/>
      </w:tcPr>
    </w:tblStylePr>
    <w:tblStylePr w:type="firstCol">
      <w:rPr>
        <w:color w:val="F2F2F2"/>
        <w:sz w:val="22"/>
      </w:rPr>
      <w:tblPr/>
      <w:tcPr>
        <w:shd w:val="clear" w:color="auto" w:fill="FFD865" w:themeFill="accent4" w:themeFillTint="9A"/>
      </w:tcPr>
    </w:tblStylePr>
    <w:tblStylePr w:type="lastCol">
      <w:rPr>
        <w:color w:val="F2F2F2"/>
        <w:sz w:val="22"/>
      </w:rPr>
      <w:tblPr/>
      <w:tcPr>
        <w:shd w:val="clear" w:color="auto" w:fill="FFD865" w:themeFill="accent4" w:themeFillTint="9A"/>
      </w:tcPr>
    </w:tblStylePr>
    <w:tblStylePr w:type="band1Vert">
      <w:rPr>
        <w:color w:val="404040"/>
        <w:sz w:val="22"/>
      </w:rPr>
    </w:tblStylePr>
    <w:tblStylePr w:type="band2Vert">
      <w:rPr>
        <w:color w:val="404040"/>
        <w:sz w:val="22"/>
      </w:rPr>
      <w:tblPr/>
      <w:tcPr>
        <w:shd w:val="clear" w:color="auto" w:fill="FFF2CB" w:themeFill="accent4" w:themeFillTint="34"/>
      </w:tcPr>
    </w:tblStylePr>
    <w:tblStylePr w:type="band1Horz">
      <w:rPr>
        <w:color w:val="404040"/>
        <w:sz w:val="22"/>
      </w:rPr>
    </w:tblStylePr>
    <w:tblStylePr w:type="band2Horz">
      <w:rPr>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color w:val="F2F2F2"/>
        <w:sz w:val="22"/>
      </w:rPr>
      <w:tblPr/>
      <w:tcPr>
        <w:shd w:val="clear" w:color="auto" w:fill="4472C4" w:themeFill="accent5"/>
      </w:tcPr>
    </w:tblStylePr>
    <w:tblStylePr w:type="lastRow">
      <w:rPr>
        <w:color w:val="F2F2F2"/>
        <w:sz w:val="22"/>
      </w:rPr>
      <w:tblPr/>
      <w:tcPr>
        <w:shd w:val="clear" w:color="auto" w:fill="4472C4" w:themeFill="accent5"/>
      </w:tcPr>
    </w:tblStylePr>
    <w:tblStylePr w:type="firstCol">
      <w:rPr>
        <w:color w:val="F2F2F2"/>
        <w:sz w:val="22"/>
      </w:rPr>
      <w:tblPr/>
      <w:tcPr>
        <w:shd w:val="clear" w:color="auto" w:fill="4472C4" w:themeFill="accent5"/>
      </w:tcPr>
    </w:tblStylePr>
    <w:tblStylePr w:type="lastCol">
      <w:rPr>
        <w:color w:val="F2F2F2"/>
        <w:sz w:val="22"/>
      </w:rPr>
      <w:tblPr/>
      <w:tcPr>
        <w:shd w:val="clear" w:color="auto" w:fill="4472C4" w:themeFill="accent5"/>
      </w:tcPr>
    </w:tblStylePr>
    <w:tblStylePr w:type="band1Vert">
      <w:rPr>
        <w:color w:val="404040"/>
        <w:sz w:val="22"/>
      </w:rPr>
    </w:tblStylePr>
    <w:tblStylePr w:type="band2Vert">
      <w:rPr>
        <w:color w:val="404040"/>
        <w:sz w:val="22"/>
      </w:rPr>
      <w:tblPr/>
      <w:tcPr>
        <w:shd w:val="clear" w:color="auto" w:fill="D8E2F3" w:themeFill="accent5" w:themeFillTint="34"/>
      </w:tcPr>
    </w:tblStylePr>
    <w:tblStylePr w:type="band1Horz">
      <w:rPr>
        <w:color w:val="404040"/>
        <w:sz w:val="22"/>
      </w:rPr>
    </w:tblStylePr>
    <w:tblStylePr w:type="band2Horz">
      <w:rPr>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color w:val="F2F2F2"/>
        <w:sz w:val="22"/>
      </w:rPr>
      <w:tblPr/>
      <w:tcPr>
        <w:shd w:val="clear" w:color="auto" w:fill="70AD47" w:themeFill="accent6"/>
      </w:tcPr>
    </w:tblStylePr>
    <w:tblStylePr w:type="lastRow">
      <w:rPr>
        <w:color w:val="F2F2F2"/>
        <w:sz w:val="22"/>
      </w:rPr>
      <w:tblPr/>
      <w:tcPr>
        <w:shd w:val="clear" w:color="auto" w:fill="70AD47" w:themeFill="accent6"/>
      </w:tcPr>
    </w:tblStylePr>
    <w:tblStylePr w:type="firstCol">
      <w:rPr>
        <w:color w:val="F2F2F2"/>
        <w:sz w:val="22"/>
      </w:rPr>
      <w:tblPr/>
      <w:tcPr>
        <w:shd w:val="clear" w:color="auto" w:fill="70AD47" w:themeFill="accent6"/>
      </w:tcPr>
    </w:tblStylePr>
    <w:tblStylePr w:type="lastCol">
      <w:rPr>
        <w:color w:val="F2F2F2"/>
        <w:sz w:val="22"/>
      </w:rPr>
      <w:tblPr/>
      <w:tcPr>
        <w:shd w:val="clear" w:color="auto" w:fill="70AD47" w:themeFill="accent6"/>
      </w:tcPr>
    </w:tblStylePr>
    <w:tblStylePr w:type="band1Vert">
      <w:rPr>
        <w:color w:val="404040"/>
        <w:sz w:val="22"/>
      </w:rPr>
    </w:tblStylePr>
    <w:tblStylePr w:type="band2Vert">
      <w:rPr>
        <w:color w:val="404040"/>
        <w:sz w:val="22"/>
      </w:rPr>
      <w:tblPr/>
      <w:tcPr>
        <w:shd w:val="clear" w:color="auto" w:fill="E1EFD8" w:themeFill="accent6" w:themeFillTint="34"/>
      </w:tcPr>
    </w:tblStylePr>
    <w:tblStylePr w:type="band1Horz">
      <w:rPr>
        <w:color w:val="404040"/>
        <w:sz w:val="22"/>
      </w:rPr>
    </w:tblStylePr>
    <w:tblStylePr w:type="band2Horz">
      <w:rPr>
        <w:color w:val="404040"/>
        <w:sz w:val="22"/>
      </w:rPr>
      <w:tblPr/>
      <w:tcPr>
        <w:shd w:val="clear" w:color="auto"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paragraph" w:customStyle="1" w:styleId="ConsPlusTitle">
    <w:name w:val="ConsPlusTitle"/>
    <w:rsid w:val="009E1019"/>
    <w:pPr>
      <w:widowControl w:val="0"/>
      <w:suppressAutoHyphens w:val="0"/>
      <w:autoSpaceDE w:val="0"/>
      <w:autoSpaceDN w:val="0"/>
    </w:pPr>
    <w:rPr>
      <w:rFonts w:eastAsiaTheme="minorEastAsia"/>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LAW&amp;n=471851&amp;dst=100027" TargetMode="External"/><Relationship Id="rId18" Type="http://schemas.openxmlformats.org/officeDocument/2006/relationships/hyperlink" Target="https://login.consultant.ru/link/?req=doc&amp;base=LAW&amp;n=471851&amp;dst=8645" TargetMode="External"/><Relationship Id="rId26" Type="http://schemas.openxmlformats.org/officeDocument/2006/relationships/hyperlink" Target="https://login.consultant.ru/link/?req=doc&amp;base=LAW&amp;n=471851&amp;dst=6398" TargetMode="External"/><Relationship Id="rId3" Type="http://schemas.openxmlformats.org/officeDocument/2006/relationships/styles" Target="styles.xml"/><Relationship Id="rId21" Type="http://schemas.openxmlformats.org/officeDocument/2006/relationships/hyperlink" Target="https://login.consultant.ru/link/?req=doc&amp;base=LAW&amp;n=471851&amp;dst=290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71851" TargetMode="External"/><Relationship Id="rId17" Type="http://schemas.openxmlformats.org/officeDocument/2006/relationships/hyperlink" Target="https://login.consultant.ru/link/?req=doc&amp;base=LAW&amp;n=471851&amp;dst=2905" TargetMode="External"/><Relationship Id="rId25" Type="http://schemas.openxmlformats.org/officeDocument/2006/relationships/hyperlink" Target="https://login.consultant.ru/link/?req=doc&amp;base=LAW&amp;n=471851&amp;dst=163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71851&amp;dst=100079" TargetMode="External"/><Relationship Id="rId20" Type="http://schemas.openxmlformats.org/officeDocument/2006/relationships/hyperlink" Target="https://login.consultant.ru/link/?req=doc&amp;base=LAW&amp;n=471851&amp;dst=8645" TargetMode="External"/><Relationship Id="rId29" Type="http://schemas.openxmlformats.org/officeDocument/2006/relationships/hyperlink" Target="https://login.consultant.ru/link/?req=doc&amp;base=LAW&amp;n=455520&amp;dst=1000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1851" TargetMode="External"/><Relationship Id="rId24" Type="http://schemas.openxmlformats.org/officeDocument/2006/relationships/hyperlink" Target="https://login.consultant.ru/link/?req=doc&amp;base=LAW&amp;n=471851&amp;dst=569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71851&amp;dst=100045" TargetMode="External"/><Relationship Id="rId23" Type="http://schemas.openxmlformats.org/officeDocument/2006/relationships/hyperlink" Target="https://login.consultant.ru/link/?req=doc&amp;base=LAW&amp;n=471851&amp;dst=8645" TargetMode="External"/><Relationship Id="rId28" Type="http://schemas.openxmlformats.org/officeDocument/2006/relationships/hyperlink" Target="https://login.consultant.ru/link/?req=doc&amp;base=RLAW021&amp;n=185453" TargetMode="External"/><Relationship Id="rId10" Type="http://schemas.openxmlformats.org/officeDocument/2006/relationships/hyperlink" Target="https://login.consultant.ru/link/?req=doc&amp;base=LAW&amp;n=471851" TargetMode="External"/><Relationship Id="rId19" Type="http://schemas.openxmlformats.org/officeDocument/2006/relationships/hyperlink" Target="https://login.consultant.ru/link/?req=doc&amp;base=LAW&amp;n=471851&amp;dst=2905" TargetMode="External"/><Relationship Id="rId31" Type="http://schemas.openxmlformats.org/officeDocument/2006/relationships/hyperlink" Target="https://login.consultant.ru/link/?req=doc&amp;base=LAW&amp;n=471851&amp;dst=102267" TargetMode="External"/><Relationship Id="rId4" Type="http://schemas.openxmlformats.org/officeDocument/2006/relationships/settings" Target="settings.xml"/><Relationship Id="rId9" Type="http://schemas.openxmlformats.org/officeDocument/2006/relationships/hyperlink" Target="https://login.consultant.ru/link/?req=doc&amp;base=LAW&amp;n=471851&amp;dst=100010" TargetMode="External"/><Relationship Id="rId14" Type="http://schemas.openxmlformats.org/officeDocument/2006/relationships/hyperlink" Target="https://login.consultant.ru/link/?req=doc&amp;base=LAW&amp;n=471851" TargetMode="External"/><Relationship Id="rId22" Type="http://schemas.openxmlformats.org/officeDocument/2006/relationships/hyperlink" Target="https://login.consultant.ru/link/?req=doc&amp;base=LAW&amp;n=471851&amp;dst=100456" TargetMode="External"/><Relationship Id="rId27" Type="http://schemas.openxmlformats.org/officeDocument/2006/relationships/hyperlink" Target="https://login.consultant.ru/link/?req=doc&amp;base=LAW&amp;n=455793" TargetMode="External"/><Relationship Id="rId30" Type="http://schemas.openxmlformats.org/officeDocument/2006/relationships/hyperlink" Target="https://login.consultant.ru/link/?req=doc&amp;base=RLAW021&amp;n=41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D147E-C885-44FA-BE5A-57FFB02CD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19</Pages>
  <Words>7570</Words>
  <Characters>43149</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Федеральный закон от 21.12.1994 N 68-ФЗ(ред. от 30.12.2021)"О защите населения и территорий от чрезвычайных ситуаций природного и техногенного характера"</vt:lpstr>
    </vt:vector>
  </TitlesOfParts>
  <Company>КонсультантПлюс Версия 4021.00.60</Company>
  <LinksUpToDate>false</LinksUpToDate>
  <CharactersWithSpaces>50618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21.12.1994 N 68-ФЗ(ред. от 30.12.2021)"О защите населения и территорий от чрезвычайных ситуаций природного и техногенного характера"</dc:title>
  <dc:creator>user</dc:creator>
  <cp:lastModifiedBy>Пользователь</cp:lastModifiedBy>
  <cp:revision>79</cp:revision>
  <cp:lastPrinted>2024-02-27T12:32:00Z</cp:lastPrinted>
  <dcterms:created xsi:type="dcterms:W3CDTF">2024-02-16T06:29:00Z</dcterms:created>
  <dcterms:modified xsi:type="dcterms:W3CDTF">2024-03-29T11:24:00Z</dcterms:modified>
  <dc:language>ru-RU</dc:language>
</cp:coreProperties>
</file>