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67" w:rsidRDefault="00100167" w:rsidP="001001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9F0405" wp14:editId="1A69F71B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0167" w:rsidRDefault="00100167" w:rsidP="00100167">
      <w:pPr>
        <w:jc w:val="both"/>
        <w:rPr>
          <w:rFonts w:ascii="Times New Roman" w:hAnsi="Times New Roman"/>
          <w:sz w:val="28"/>
          <w:szCs w:val="28"/>
        </w:rPr>
      </w:pPr>
    </w:p>
    <w:p w:rsidR="00100167" w:rsidRDefault="00100167" w:rsidP="00100167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00167" w:rsidRDefault="00100167" w:rsidP="00100167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00167" w:rsidRDefault="00100167" w:rsidP="00100167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100167" w:rsidTr="00F44956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0167" w:rsidTr="00F44956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100167" w:rsidTr="00F44956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167" w:rsidTr="00F44956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100167" w:rsidTr="00F44956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00167" w:rsidRDefault="00100167" w:rsidP="00F44956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00167" w:rsidRDefault="00100167" w:rsidP="0010016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100167" w:rsidTr="00F44956">
        <w:tc>
          <w:tcPr>
            <w:tcW w:w="284" w:type="dxa"/>
            <w:vAlign w:val="bottom"/>
          </w:tcPr>
          <w:p w:rsidR="00100167" w:rsidRDefault="00100167" w:rsidP="00F44956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100167" w:rsidRDefault="00100167" w:rsidP="00F44956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00167" w:rsidRDefault="00100167" w:rsidP="00F44956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100167" w:rsidRDefault="00100167" w:rsidP="00F44956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167" w:rsidTr="00F44956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167" w:rsidRDefault="00100167" w:rsidP="00F44956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100167" w:rsidRDefault="00100167" w:rsidP="00100167">
      <w:pPr>
        <w:jc w:val="both"/>
        <w:rPr>
          <w:rFonts w:ascii="Times New Roman" w:hAnsi="Times New Roman"/>
          <w:sz w:val="28"/>
          <w:szCs w:val="28"/>
        </w:rPr>
      </w:pPr>
    </w:p>
    <w:p w:rsidR="00100167" w:rsidRDefault="00100167" w:rsidP="001001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нормативные правовые акты Правительства Пензенской области </w:t>
      </w:r>
    </w:p>
    <w:p w:rsidR="00100167" w:rsidRDefault="00100167" w:rsidP="001001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0167" w:rsidRDefault="00100167" w:rsidP="00100167">
      <w:pPr>
        <w:ind w:firstLine="54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Руководствуясь Законом Пензенской области от 22.12.2005 № 906-ЗПО «О Правительстве Пензенской области» (с последующими изменениями), Правительство Пензенской области  </w:t>
      </w:r>
      <w:proofErr w:type="gramStart"/>
      <w:r>
        <w:rPr>
          <w:rFonts w:ascii="Times New Roman" w:hAnsi="Times New Roman"/>
          <w:b/>
          <w:bCs/>
          <w:sz w:val="28"/>
          <w:szCs w:val="27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7"/>
        </w:rPr>
        <w:t xml:space="preserve"> о с т а н о в л я е т:</w:t>
      </w:r>
    </w:p>
    <w:p w:rsidR="00100167" w:rsidRDefault="00100167" w:rsidP="00100167">
      <w:pPr>
        <w:ind w:firstLine="709"/>
        <w:jc w:val="both"/>
        <w:rPr>
          <w:rFonts w:ascii="Times New Roman" w:hAnsi="Times New Roman"/>
          <w:bCs/>
          <w:sz w:val="28"/>
          <w:szCs w:val="27"/>
        </w:rPr>
      </w:pPr>
    </w:p>
    <w:p w:rsidR="00100167" w:rsidRDefault="00100167" w:rsidP="00100167">
      <w:pPr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1. </w:t>
      </w:r>
      <w:proofErr w:type="gramStart"/>
      <w:r>
        <w:rPr>
          <w:rFonts w:ascii="Times New Roman" w:hAnsi="Times New Roman"/>
          <w:bCs/>
          <w:sz w:val="28"/>
          <w:szCs w:val="27"/>
        </w:rPr>
        <w:t xml:space="preserve"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 (далее-Положение), следующее изменение: </w:t>
      </w:r>
      <w:proofErr w:type="gramEnd"/>
    </w:p>
    <w:p w:rsidR="00100167" w:rsidRDefault="00100167" w:rsidP="00100167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 абзац первый пункта 16 Положения изложить в следующей редакции: </w:t>
      </w:r>
    </w:p>
    <w:p w:rsidR="00100167" w:rsidRDefault="00100167" w:rsidP="0010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7"/>
        </w:rPr>
        <w:t xml:space="preserve">«16.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«Интернет», а также ведется на </w:t>
      </w:r>
      <w:r>
        <w:rPr>
          <w:rFonts w:ascii="Times New Roman" w:hAnsi="Times New Roman"/>
          <w:bCs/>
          <w:sz w:val="28"/>
          <w:szCs w:val="27"/>
        </w:rPr>
        <w:t xml:space="preserve">сайте </w:t>
      </w:r>
      <w:r w:rsidRPr="00335A95">
        <w:rPr>
          <w:rFonts w:ascii="Times New Roman" w:hAnsi="Times New Roman"/>
          <w:bCs/>
          <w:sz w:val="28"/>
          <w:szCs w:val="27"/>
        </w:rPr>
        <w:t>един</w:t>
      </w:r>
      <w:r>
        <w:rPr>
          <w:rFonts w:ascii="Times New Roman" w:hAnsi="Times New Roman"/>
          <w:bCs/>
          <w:sz w:val="28"/>
          <w:szCs w:val="27"/>
        </w:rPr>
        <w:t>ого</w:t>
      </w:r>
      <w:r w:rsidRPr="00335A95">
        <w:rPr>
          <w:rFonts w:ascii="Times New Roman" w:hAnsi="Times New Roman"/>
          <w:bCs/>
          <w:sz w:val="28"/>
          <w:szCs w:val="27"/>
        </w:rPr>
        <w:t xml:space="preserve"> реестр</w:t>
      </w:r>
      <w:r>
        <w:rPr>
          <w:rFonts w:ascii="Times New Roman" w:hAnsi="Times New Roman"/>
          <w:bCs/>
          <w:sz w:val="28"/>
          <w:szCs w:val="27"/>
        </w:rPr>
        <w:t>а</w:t>
      </w:r>
      <w:r w:rsidRPr="00335A95">
        <w:rPr>
          <w:rFonts w:ascii="Times New Roman" w:hAnsi="Times New Roman"/>
          <w:bCs/>
          <w:sz w:val="28"/>
          <w:szCs w:val="27"/>
        </w:rPr>
        <w:t xml:space="preserve">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Fonts w:ascii="Times New Roman" w:hAnsi="Times New Roman"/>
          <w:bCs/>
          <w:sz w:val="28"/>
          <w:szCs w:val="27"/>
        </w:rPr>
        <w:t xml:space="preserve"> (далее – единый реестр видов контроля).</w:t>
      </w:r>
      <w:proofErr w:type="gramEnd"/>
      <w:r>
        <w:rPr>
          <w:rFonts w:ascii="Times New Roman" w:hAnsi="Times New Roman"/>
          <w:bCs/>
          <w:sz w:val="28"/>
          <w:szCs w:val="27"/>
        </w:rPr>
        <w:t xml:space="preserve"> Часть официального сайта единого реестра видов контроля публикуется в</w:t>
      </w:r>
      <w:r w:rsidR="00AA2596">
        <w:rPr>
          <w:rFonts w:ascii="Times New Roman" w:hAnsi="Times New Roman"/>
          <w:bCs/>
          <w:sz w:val="28"/>
          <w:szCs w:val="27"/>
        </w:rPr>
        <w:t xml:space="preserve"> </w:t>
      </w:r>
      <w:r w:rsidR="00AA259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bCs/>
          <w:sz w:val="28"/>
          <w:szCs w:val="27"/>
        </w:rPr>
        <w:t xml:space="preserve"> сети «Интернет» для отображения соответствующего перечня объектов контроля (</w:t>
      </w:r>
      <w:proofErr w:type="spellStart"/>
      <w:r>
        <w:rPr>
          <w:rFonts w:ascii="Times New Roman" w:hAnsi="Times New Roman"/>
          <w:bCs/>
          <w:sz w:val="28"/>
          <w:szCs w:val="27"/>
        </w:rPr>
        <w:t>виджет</w:t>
      </w:r>
      <w:proofErr w:type="spellEnd"/>
      <w:r>
        <w:rPr>
          <w:rFonts w:ascii="Times New Roman" w:hAnsi="Times New Roman"/>
          <w:bCs/>
          <w:sz w:val="28"/>
          <w:szCs w:val="27"/>
        </w:rPr>
        <w:t>) на официальном сайте Министе</w:t>
      </w:r>
      <w:bookmarkStart w:id="0" w:name="_GoBack"/>
      <w:bookmarkEnd w:id="0"/>
      <w:r>
        <w:rPr>
          <w:rFonts w:ascii="Times New Roman" w:hAnsi="Times New Roman"/>
          <w:bCs/>
          <w:sz w:val="28"/>
          <w:szCs w:val="27"/>
        </w:rPr>
        <w:t>рства в</w:t>
      </w:r>
      <w:r w:rsidR="00AA2596">
        <w:rPr>
          <w:rFonts w:ascii="Times New Roman" w:hAnsi="Times New Roman"/>
          <w:bCs/>
          <w:sz w:val="28"/>
          <w:szCs w:val="27"/>
        </w:rPr>
        <w:t xml:space="preserve"> </w:t>
      </w:r>
      <w:r w:rsidR="00AA259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bCs/>
          <w:sz w:val="28"/>
          <w:szCs w:val="27"/>
        </w:rPr>
        <w:t xml:space="preserve"> сети «Интернет»</w:t>
      </w:r>
      <w:proofErr w:type="gramStart"/>
      <w:r>
        <w:rPr>
          <w:rFonts w:ascii="Times New Roman" w:hAnsi="Times New Roman"/>
          <w:bCs/>
          <w:sz w:val="28"/>
          <w:szCs w:val="27"/>
        </w:rPr>
        <w:t>.»</w:t>
      </w:r>
      <w:proofErr w:type="gramEnd"/>
      <w:r>
        <w:rPr>
          <w:rFonts w:ascii="Times New Roman" w:hAnsi="Times New Roman"/>
          <w:bCs/>
          <w:sz w:val="28"/>
          <w:szCs w:val="27"/>
        </w:rPr>
        <w:t xml:space="preserve">. </w:t>
      </w:r>
    </w:p>
    <w:p w:rsidR="00100167" w:rsidRDefault="00100167" w:rsidP="0010016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Внести в Положение о региональном государственном контроле (надзоре) за применением цен на лекарственные препараты, включенные в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Пензенской области от 30.11.2021 № 800-пП» (с последующими изменениями) (далее - Положение), </w:t>
      </w:r>
      <w:r>
        <w:rPr>
          <w:rFonts w:ascii="Times New Roman" w:hAnsi="Times New Roman"/>
          <w:bCs/>
          <w:sz w:val="28"/>
          <w:szCs w:val="27"/>
        </w:rPr>
        <w:t>следующее изменение: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00167" w:rsidRDefault="00100167" w:rsidP="0010016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 абзац первый пункта 13 Положения изложить в следующей редакции:</w:t>
      </w:r>
    </w:p>
    <w:p w:rsidR="00100167" w:rsidRDefault="00100167" w:rsidP="0010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риска, размещается и поддерживается в актуальном состоянии на официальном сайте Министерства в информационно-телекоммуникационной сети «Интернет», а также ведется на </w:t>
      </w:r>
      <w:r>
        <w:rPr>
          <w:rFonts w:ascii="Times New Roman" w:hAnsi="Times New Roman"/>
          <w:bCs/>
          <w:sz w:val="28"/>
          <w:szCs w:val="27"/>
        </w:rPr>
        <w:t xml:space="preserve">сайте </w:t>
      </w:r>
      <w:r w:rsidRPr="00335A95">
        <w:rPr>
          <w:rFonts w:ascii="Times New Roman" w:hAnsi="Times New Roman"/>
          <w:bCs/>
          <w:sz w:val="28"/>
          <w:szCs w:val="27"/>
        </w:rPr>
        <w:t>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единый реестр видов контроля)</w:t>
      </w:r>
      <w:r>
        <w:rPr>
          <w:rFonts w:ascii="Times New Roman" w:hAnsi="Times New Roman"/>
          <w:bCs/>
          <w:sz w:val="28"/>
          <w:szCs w:val="27"/>
        </w:rPr>
        <w:t>.</w:t>
      </w:r>
      <w:proofErr w:type="gramEnd"/>
      <w:r>
        <w:rPr>
          <w:rFonts w:ascii="Times New Roman" w:hAnsi="Times New Roman"/>
          <w:bCs/>
          <w:sz w:val="28"/>
          <w:szCs w:val="27"/>
        </w:rPr>
        <w:t xml:space="preserve"> Часть официального сайта единого реестра видов контроля публикуется в</w:t>
      </w:r>
      <w:r w:rsidR="00AA2596" w:rsidRPr="00AA2596">
        <w:rPr>
          <w:rFonts w:ascii="Times New Roman" w:hAnsi="Times New Roman"/>
          <w:sz w:val="28"/>
          <w:szCs w:val="28"/>
        </w:rPr>
        <w:t xml:space="preserve"> </w:t>
      </w:r>
      <w:r w:rsidR="00AA259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bCs/>
          <w:sz w:val="28"/>
          <w:szCs w:val="27"/>
        </w:rPr>
        <w:t xml:space="preserve"> сети «Интернет» для отображения соответствующего перечня объектов контроля (</w:t>
      </w:r>
      <w:proofErr w:type="spellStart"/>
      <w:r>
        <w:rPr>
          <w:rFonts w:ascii="Times New Roman" w:hAnsi="Times New Roman"/>
          <w:bCs/>
          <w:sz w:val="28"/>
          <w:szCs w:val="27"/>
        </w:rPr>
        <w:t>виджет</w:t>
      </w:r>
      <w:proofErr w:type="spellEnd"/>
      <w:r>
        <w:rPr>
          <w:rFonts w:ascii="Times New Roman" w:hAnsi="Times New Roman"/>
          <w:bCs/>
          <w:sz w:val="28"/>
          <w:szCs w:val="27"/>
        </w:rPr>
        <w:t>) на официальном сайте Министерства в</w:t>
      </w:r>
      <w:r w:rsidR="00AA2596">
        <w:rPr>
          <w:rFonts w:ascii="Times New Roman" w:hAnsi="Times New Roman"/>
          <w:bCs/>
          <w:sz w:val="28"/>
          <w:szCs w:val="27"/>
        </w:rPr>
        <w:t xml:space="preserve"> </w:t>
      </w:r>
      <w:r w:rsidR="00AA2596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/>
          <w:bCs/>
          <w:sz w:val="28"/>
          <w:szCs w:val="27"/>
        </w:rPr>
        <w:t xml:space="preserve"> сети «Интернет»</w:t>
      </w:r>
      <w:proofErr w:type="gramStart"/>
      <w:r>
        <w:rPr>
          <w:rFonts w:ascii="Times New Roman" w:hAnsi="Times New Roman"/>
          <w:bCs/>
          <w:sz w:val="28"/>
          <w:szCs w:val="27"/>
        </w:rPr>
        <w:t>.»</w:t>
      </w:r>
      <w:proofErr w:type="gramEnd"/>
      <w:r>
        <w:rPr>
          <w:rFonts w:ascii="Times New Roman" w:hAnsi="Times New Roman"/>
          <w:bCs/>
          <w:sz w:val="28"/>
          <w:szCs w:val="27"/>
        </w:rPr>
        <w:t xml:space="preserve">. </w:t>
      </w:r>
    </w:p>
    <w:p w:rsidR="00100167" w:rsidRDefault="00100167" w:rsidP="0010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3. </w:t>
      </w:r>
      <w:r>
        <w:rPr>
          <w:rFonts w:ascii="Times New Roman" w:hAnsi="Times New Roman"/>
          <w:color w:val="000000"/>
          <w:spacing w:val="-4"/>
          <w:sz w:val="28"/>
          <w:szCs w:val="27"/>
        </w:rPr>
        <w:t>Настоящее постановление опубликовать в газете «Пензенские губернские</w:t>
      </w:r>
      <w:r>
        <w:rPr>
          <w:rFonts w:ascii="Times New Roman" w:hAnsi="Times New Roman"/>
          <w:color w:val="000000"/>
          <w:sz w:val="28"/>
          <w:szCs w:val="27"/>
        </w:rPr>
        <w:t xml:space="preserve"> ведомости» и разместить (опубликовать) на «Официальном </w:t>
      </w:r>
      <w:proofErr w:type="gramStart"/>
      <w:r>
        <w:rPr>
          <w:rFonts w:ascii="Times New Roman" w:hAnsi="Times New Roman"/>
          <w:color w:val="000000"/>
          <w:sz w:val="28"/>
          <w:szCs w:val="27"/>
        </w:rPr>
        <w:t>интернет-портале</w:t>
      </w:r>
      <w:proofErr w:type="gramEnd"/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7"/>
        </w:rPr>
        <w:t>правовой информации» (www.pravo.gov.ru) и на официальном сайте Правительства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7"/>
        </w:rPr>
        <w:t>Пензенской области в информационно-телекоммуникационной сети «Интернет».</w:t>
      </w:r>
    </w:p>
    <w:p w:rsidR="00100167" w:rsidRDefault="00100167" w:rsidP="00100167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4. </w:t>
      </w:r>
      <w:proofErr w:type="gramStart"/>
      <w:r>
        <w:rPr>
          <w:rFonts w:ascii="Times New Roman" w:hAnsi="Times New Roman"/>
          <w:sz w:val="28"/>
          <w:szCs w:val="27"/>
        </w:rPr>
        <w:t>Контроль за</w:t>
      </w:r>
      <w:proofErr w:type="gramEnd"/>
      <w:r>
        <w:rPr>
          <w:rFonts w:ascii="Times New Roman" w:hAnsi="Times New Roman"/>
          <w:sz w:val="28"/>
          <w:szCs w:val="27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хозяйства, защиты населения и территорий от чрезвычайных ситуаций и пожарной безопасности.</w:t>
      </w:r>
    </w:p>
    <w:p w:rsidR="00100167" w:rsidRDefault="00100167" w:rsidP="00100167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100167" w:rsidRDefault="00100167" w:rsidP="00100167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100167" w:rsidRDefault="00100167" w:rsidP="00100167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100167" w:rsidTr="00F44956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0167" w:rsidRDefault="00100167" w:rsidP="00F44956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00167" w:rsidRDefault="00100167" w:rsidP="00F44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100167" w:rsidRDefault="00100167" w:rsidP="00100167">
      <w:pPr>
        <w:rPr>
          <w:rFonts w:ascii="Times New Roman" w:hAnsi="Times New Roman"/>
          <w:sz w:val="27"/>
        </w:rPr>
      </w:pPr>
    </w:p>
    <w:p w:rsidR="00860ED2" w:rsidRDefault="00860ED2"/>
    <w:sectPr w:rsidR="00860ED2">
      <w:headerReference w:type="default" r:id="rId9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3C" w:rsidRDefault="0042213C">
      <w:r>
        <w:separator/>
      </w:r>
    </w:p>
  </w:endnote>
  <w:endnote w:type="continuationSeparator" w:id="0">
    <w:p w:rsidR="0042213C" w:rsidRDefault="0042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3C" w:rsidRDefault="0042213C">
      <w:r>
        <w:separator/>
      </w:r>
    </w:p>
  </w:footnote>
  <w:footnote w:type="continuationSeparator" w:id="0">
    <w:p w:rsidR="0042213C" w:rsidRDefault="0042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42213C">
    <w:pPr>
      <w:pStyle w:val="a4"/>
      <w:jc w:val="right"/>
    </w:pPr>
  </w:p>
  <w:p w:rsidR="005224CC" w:rsidRDefault="004221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322C"/>
    <w:multiLevelType w:val="multilevel"/>
    <w:tmpl w:val="6FA0D8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67"/>
    <w:rsid w:val="00100167"/>
    <w:rsid w:val="0042213C"/>
    <w:rsid w:val="0042723A"/>
    <w:rsid w:val="00860ED2"/>
    <w:rsid w:val="00AA2596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100167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0167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100167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100167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100167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100167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100167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0167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List Paragraph"/>
    <w:uiPriority w:val="34"/>
    <w:qFormat/>
    <w:rsid w:val="00100167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100167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100167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100167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2023-04-12T07:15:00Z</cp:lastPrinted>
  <dcterms:created xsi:type="dcterms:W3CDTF">2023-04-12T07:08:00Z</dcterms:created>
  <dcterms:modified xsi:type="dcterms:W3CDTF">2023-04-12T07:49:00Z</dcterms:modified>
</cp:coreProperties>
</file>