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E309C7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</w:t>
      </w:r>
      <w:r w:rsidR="00B35852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ого</w:t>
      </w:r>
      <w:r w:rsidR="00B35852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D1D9D">
        <w:rPr>
          <w:sz w:val="24"/>
          <w:szCs w:val="24"/>
          <w:u w:val="single"/>
        </w:rPr>
        <w:t>__________________________</w:t>
      </w:r>
      <w:r w:rsidR="00E309C7">
        <w:rPr>
          <w:b/>
          <w:sz w:val="24"/>
          <w:szCs w:val="24"/>
        </w:rPr>
        <w:t>Д.И. Сагайдачный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AD1D9D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3E029C">
        <w:rPr>
          <w:b/>
          <w:sz w:val="24"/>
          <w:szCs w:val="24"/>
        </w:rPr>
        <w:t xml:space="preserve"> </w:t>
      </w:r>
      <w:r w:rsidR="003E029C" w:rsidRPr="003E029C">
        <w:rPr>
          <w:b/>
          <w:sz w:val="24"/>
          <w:szCs w:val="24"/>
        </w:rPr>
        <w:t>3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C175E">
        <w:rPr>
          <w:b/>
          <w:sz w:val="24"/>
          <w:szCs w:val="24"/>
        </w:rPr>
        <w:t xml:space="preserve"> </w:t>
      </w:r>
      <w:r w:rsidR="00513833" w:rsidRPr="00DA61D7">
        <w:rPr>
          <w:b/>
          <w:sz w:val="24"/>
          <w:szCs w:val="24"/>
        </w:rPr>
        <w:t xml:space="preserve">от </w:t>
      </w:r>
      <w:r w:rsidR="00E309C7">
        <w:rPr>
          <w:b/>
          <w:sz w:val="24"/>
          <w:szCs w:val="24"/>
        </w:rPr>
        <w:t>20 февраля 2024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E309C7">
        <w:rPr>
          <w:b/>
          <w:sz w:val="24"/>
          <w:szCs w:val="24"/>
        </w:rPr>
        <w:t xml:space="preserve">                </w:t>
      </w:r>
      <w:r w:rsidR="00E309C7">
        <w:rPr>
          <w:b/>
          <w:sz w:val="24"/>
          <w:szCs w:val="24"/>
        </w:rPr>
        <w:tab/>
        <w:t xml:space="preserve">           </w:t>
      </w:r>
      <w:r w:rsidR="007B6E54">
        <w:rPr>
          <w:b/>
          <w:sz w:val="24"/>
          <w:szCs w:val="24"/>
        </w:rPr>
        <w:t xml:space="preserve">  </w:t>
      </w:r>
      <w:r w:rsidR="00513833"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B20034" w:rsidRPr="007573F5" w:rsidTr="001B77AD">
        <w:tc>
          <w:tcPr>
            <w:tcW w:w="7371" w:type="dxa"/>
            <w:vAlign w:val="center"/>
          </w:tcPr>
          <w:p w:rsidR="00F93364" w:rsidRDefault="00F93364" w:rsidP="00B20034">
            <w:pPr>
              <w:ind w:right="317"/>
              <w:rPr>
                <w:b/>
                <w:sz w:val="24"/>
                <w:szCs w:val="24"/>
              </w:rPr>
            </w:pPr>
          </w:p>
          <w:p w:rsidR="00B20034" w:rsidRPr="00FE30B4" w:rsidRDefault="00B20034" w:rsidP="00B20034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B20034" w:rsidRPr="00FE30B4" w:rsidRDefault="00B20034" w:rsidP="00B20034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B20034" w:rsidRPr="00FE30B4" w:rsidRDefault="00B20034" w:rsidP="00B2003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B20034" w:rsidRPr="007573F5" w:rsidTr="001B77AD">
        <w:tc>
          <w:tcPr>
            <w:tcW w:w="7371" w:type="dxa"/>
            <w:vAlign w:val="center"/>
          </w:tcPr>
          <w:p w:rsidR="00B20034" w:rsidRPr="00FE30B4" w:rsidRDefault="00B20034" w:rsidP="00B20034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И.о. первого заместителя Министра жилищно-коммунального хозяйства и гражданской защиты населения Пензенской области, </w:t>
            </w:r>
            <w:r w:rsidRPr="00715041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B20034" w:rsidRPr="00FE30B4" w:rsidRDefault="00B20034" w:rsidP="00B2003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B20034" w:rsidRPr="007573F5" w:rsidTr="001B77AD">
        <w:tc>
          <w:tcPr>
            <w:tcW w:w="7371" w:type="dxa"/>
            <w:vAlign w:val="center"/>
          </w:tcPr>
          <w:p w:rsidR="00B20034" w:rsidRPr="00FE30B4" w:rsidRDefault="00B20034" w:rsidP="00B20034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B20034" w:rsidRPr="00FE30B4" w:rsidRDefault="00B20034" w:rsidP="00B2003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B20034" w:rsidRPr="00807C77" w:rsidTr="001B77AD">
        <w:tc>
          <w:tcPr>
            <w:tcW w:w="7371" w:type="dxa"/>
            <w:vAlign w:val="center"/>
          </w:tcPr>
          <w:p w:rsidR="00B20034" w:rsidRPr="00FE30B4" w:rsidRDefault="00B20034" w:rsidP="00B20034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B20034" w:rsidRPr="00FE30B4" w:rsidRDefault="00B20034" w:rsidP="00B2003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B20034" w:rsidRPr="00807C77" w:rsidTr="001B77AD">
        <w:tc>
          <w:tcPr>
            <w:tcW w:w="7371" w:type="dxa"/>
          </w:tcPr>
          <w:p w:rsidR="00B20034" w:rsidRPr="00FE30B4" w:rsidRDefault="00B20034" w:rsidP="00B20034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</w:t>
            </w:r>
            <w:r>
              <w:rPr>
                <w:sz w:val="24"/>
                <w:szCs w:val="24"/>
              </w:rPr>
              <w:t>ления</w:t>
            </w:r>
            <w:r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B20034" w:rsidRPr="00FE30B4" w:rsidRDefault="00B20034" w:rsidP="00B2003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B20034" w:rsidRPr="00807C77" w:rsidTr="004120A4">
        <w:tc>
          <w:tcPr>
            <w:tcW w:w="7371" w:type="dxa"/>
            <w:vAlign w:val="center"/>
          </w:tcPr>
          <w:p w:rsidR="00B20034" w:rsidRPr="003E029C" w:rsidRDefault="003E029C" w:rsidP="00B20034">
            <w:pPr>
              <w:ind w:right="317"/>
              <w:rPr>
                <w:sz w:val="24"/>
                <w:szCs w:val="24"/>
              </w:rPr>
            </w:pPr>
            <w:r w:rsidRPr="003E029C">
              <w:rPr>
                <w:sz w:val="24"/>
                <w:szCs w:val="24"/>
              </w:rPr>
              <w:t>Р</w:t>
            </w:r>
            <w:r w:rsidR="00B20034" w:rsidRPr="003E029C">
              <w:rPr>
                <w:sz w:val="24"/>
                <w:szCs w:val="24"/>
              </w:rPr>
              <w:t>уководител</w:t>
            </w:r>
            <w:r w:rsidRPr="003E029C">
              <w:rPr>
                <w:sz w:val="24"/>
                <w:szCs w:val="24"/>
              </w:rPr>
              <w:t>ь</w:t>
            </w:r>
            <w:r w:rsidR="00B20034" w:rsidRPr="003E029C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B20034" w:rsidRPr="003E029C" w:rsidRDefault="00B20034" w:rsidP="003E029C">
            <w:pPr>
              <w:ind w:right="317"/>
              <w:jc w:val="both"/>
              <w:rPr>
                <w:sz w:val="24"/>
                <w:szCs w:val="24"/>
              </w:rPr>
            </w:pPr>
            <w:r w:rsidRPr="003E029C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3E029C">
              <w:rPr>
                <w:sz w:val="24"/>
                <w:szCs w:val="24"/>
              </w:rPr>
              <w:t xml:space="preserve"> </w:t>
            </w:r>
            <w:r w:rsidR="003E029C">
              <w:rPr>
                <w:sz w:val="24"/>
                <w:szCs w:val="24"/>
              </w:rPr>
              <w:t>4</w:t>
            </w:r>
            <w:r w:rsidRPr="003E029C">
              <w:rPr>
                <w:sz w:val="24"/>
                <w:szCs w:val="24"/>
              </w:rPr>
              <w:t xml:space="preserve"> член</w:t>
            </w:r>
            <w:r w:rsidR="003E029C">
              <w:rPr>
                <w:sz w:val="24"/>
                <w:szCs w:val="24"/>
              </w:rPr>
              <w:t>а</w:t>
            </w:r>
            <w:r w:rsidRPr="003E029C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B20034" w:rsidRPr="003E029C" w:rsidRDefault="00B20034" w:rsidP="003E029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E029C">
              <w:rPr>
                <w:sz w:val="24"/>
                <w:szCs w:val="24"/>
              </w:rPr>
              <w:t>Е.</w:t>
            </w:r>
            <w:r w:rsidR="003E029C" w:rsidRPr="003E029C">
              <w:rPr>
                <w:sz w:val="24"/>
                <w:szCs w:val="24"/>
              </w:rPr>
              <w:t>Н</w:t>
            </w:r>
            <w:r w:rsidRPr="003E029C">
              <w:rPr>
                <w:sz w:val="24"/>
                <w:szCs w:val="24"/>
              </w:rPr>
              <w:t xml:space="preserve">. </w:t>
            </w:r>
            <w:r w:rsidR="003E029C" w:rsidRPr="003E029C">
              <w:rPr>
                <w:sz w:val="24"/>
                <w:szCs w:val="24"/>
              </w:rPr>
              <w:t>Демидова</w:t>
            </w:r>
          </w:p>
        </w:tc>
      </w:tr>
      <w:tr w:rsidR="00B10961" w:rsidRPr="00807C77" w:rsidTr="001B77AD">
        <w:trPr>
          <w:trHeight w:val="315"/>
        </w:trPr>
        <w:tc>
          <w:tcPr>
            <w:tcW w:w="7371" w:type="dxa"/>
            <w:vAlign w:val="center"/>
          </w:tcPr>
          <w:p w:rsidR="003E029C" w:rsidRPr="003E029C" w:rsidRDefault="003E029C" w:rsidP="003E029C">
            <w:pPr>
              <w:ind w:right="318"/>
              <w:rPr>
                <w:b/>
                <w:sz w:val="24"/>
                <w:szCs w:val="24"/>
              </w:rPr>
            </w:pPr>
            <w:r w:rsidRPr="003E029C">
              <w:rPr>
                <w:b/>
                <w:sz w:val="24"/>
                <w:szCs w:val="24"/>
              </w:rPr>
              <w:t xml:space="preserve">Государственные гражданские служащие Министерства </w:t>
            </w:r>
          </w:p>
          <w:p w:rsidR="00B10961" w:rsidRPr="00807C77" w:rsidRDefault="003E029C" w:rsidP="003E029C">
            <w:pPr>
              <w:ind w:right="318"/>
              <w:rPr>
                <w:sz w:val="24"/>
                <w:szCs w:val="24"/>
              </w:rPr>
            </w:pPr>
            <w:r w:rsidRPr="003E029C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  <w:r w:rsidRPr="003E029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B10961" w:rsidRPr="00807C77" w:rsidRDefault="00B10961" w:rsidP="003E029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3E029C">
              <w:rPr>
                <w:rFonts w:eastAsia="Times New Roman"/>
              </w:rPr>
              <w:t>Н.М. Андреева</w:t>
            </w:r>
          </w:p>
        </w:tc>
      </w:tr>
    </w:tbl>
    <w:p w:rsidR="003E029C" w:rsidRDefault="003E029C" w:rsidP="00AD1D9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E66E27" w:rsidRDefault="001E1697" w:rsidP="00AD1D9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369BC">
        <w:rPr>
          <w:b/>
          <w:sz w:val="24"/>
          <w:szCs w:val="24"/>
        </w:rPr>
        <w:t>Слушали:</w:t>
      </w:r>
      <w:r w:rsidRPr="007369BC">
        <w:rPr>
          <w:sz w:val="24"/>
          <w:szCs w:val="24"/>
        </w:rPr>
        <w:t xml:space="preserve"> </w:t>
      </w:r>
      <w:r w:rsidR="00C76581">
        <w:rPr>
          <w:sz w:val="24"/>
          <w:szCs w:val="24"/>
        </w:rPr>
        <w:t>о</w:t>
      </w:r>
      <w:r w:rsidR="00AD1D9D" w:rsidRPr="00AD1D9D">
        <w:rPr>
          <w:sz w:val="24"/>
          <w:szCs w:val="24"/>
        </w:rPr>
        <w:t xml:space="preserve"> внесении изменения в приказ Управления по регулированию тарифов и энергосбережению Пензенской области от 28.07.2017 № 61 (с последующими изменениями)</w:t>
      </w:r>
      <w:r w:rsidR="00C76581">
        <w:rPr>
          <w:sz w:val="24"/>
          <w:szCs w:val="24"/>
        </w:rPr>
        <w:t xml:space="preserve"> в связи с обращением ООО «Горводоканал» от 1</w:t>
      </w:r>
      <w:r w:rsidR="004120A4">
        <w:rPr>
          <w:sz w:val="24"/>
          <w:szCs w:val="24"/>
        </w:rPr>
        <w:t>6</w:t>
      </w:r>
      <w:r w:rsidR="00C76581">
        <w:rPr>
          <w:sz w:val="24"/>
          <w:szCs w:val="24"/>
        </w:rPr>
        <w:t>.0</w:t>
      </w:r>
      <w:r w:rsidR="004120A4">
        <w:rPr>
          <w:sz w:val="24"/>
          <w:szCs w:val="24"/>
        </w:rPr>
        <w:t>1</w:t>
      </w:r>
      <w:r w:rsidR="00C76581">
        <w:rPr>
          <w:sz w:val="24"/>
          <w:szCs w:val="24"/>
        </w:rPr>
        <w:t>.202</w:t>
      </w:r>
      <w:r w:rsidR="004120A4">
        <w:rPr>
          <w:sz w:val="24"/>
          <w:szCs w:val="24"/>
        </w:rPr>
        <w:t>4</w:t>
      </w:r>
      <w:r w:rsidR="00C76581">
        <w:rPr>
          <w:sz w:val="24"/>
          <w:szCs w:val="24"/>
        </w:rPr>
        <w:t xml:space="preserve"> № 12-3</w:t>
      </w:r>
      <w:r w:rsidR="004120A4">
        <w:rPr>
          <w:sz w:val="24"/>
          <w:szCs w:val="24"/>
        </w:rPr>
        <w:t>35</w:t>
      </w:r>
      <w:r w:rsidR="00C76581">
        <w:rPr>
          <w:sz w:val="24"/>
          <w:szCs w:val="24"/>
        </w:rPr>
        <w:t xml:space="preserve"> в части </w:t>
      </w:r>
      <w:r w:rsidR="00C76581" w:rsidRPr="00C76581">
        <w:rPr>
          <w:sz w:val="24"/>
          <w:szCs w:val="24"/>
        </w:rPr>
        <w:t xml:space="preserve">изменения </w:t>
      </w:r>
      <w:r w:rsidR="00F93364">
        <w:rPr>
          <w:sz w:val="24"/>
          <w:szCs w:val="24"/>
        </w:rPr>
        <w:t>одного заявителя: ООО</w:t>
      </w:r>
      <w:r w:rsidR="00A03C8E">
        <w:rPr>
          <w:sz w:val="24"/>
          <w:szCs w:val="24"/>
        </w:rPr>
        <w:t xml:space="preserve"> СЗ</w:t>
      </w:r>
      <w:r w:rsidR="00F93364">
        <w:rPr>
          <w:sz w:val="24"/>
          <w:szCs w:val="24"/>
        </w:rPr>
        <w:t xml:space="preserve"> «Гр</w:t>
      </w:r>
      <w:r w:rsidR="00A03C8E">
        <w:rPr>
          <w:sz w:val="24"/>
          <w:szCs w:val="24"/>
        </w:rPr>
        <w:t>а</w:t>
      </w:r>
      <w:r w:rsidR="00F93364">
        <w:rPr>
          <w:sz w:val="24"/>
          <w:szCs w:val="24"/>
        </w:rPr>
        <w:t>дэк»</w:t>
      </w:r>
      <w:r w:rsidR="00E66E27" w:rsidRPr="00A22135">
        <w:rPr>
          <w:sz w:val="24"/>
          <w:szCs w:val="24"/>
        </w:rPr>
        <w:t>.</w:t>
      </w:r>
    </w:p>
    <w:p w:rsidR="004120A4" w:rsidRDefault="004120A4" w:rsidP="00AD1D9D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20A4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:rsidR="00AD1D9D" w:rsidRPr="006A4C59" w:rsidRDefault="004120A4" w:rsidP="00F93364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Д.И.</w:t>
      </w:r>
      <w:r w:rsidR="001E1697" w:rsidRPr="005C6421">
        <w:rPr>
          <w:sz w:val="24"/>
          <w:szCs w:val="24"/>
        </w:rPr>
        <w:t xml:space="preserve"> проинформировал, </w:t>
      </w:r>
      <w:r w:rsidR="001E1697" w:rsidRPr="005C6421">
        <w:rPr>
          <w:bCs/>
          <w:iCs/>
          <w:sz w:val="24"/>
          <w:szCs w:val="24"/>
          <w:lang w:eastAsia="ar-SA"/>
        </w:rPr>
        <w:t xml:space="preserve">что </w:t>
      </w:r>
      <w:r w:rsidR="00AD1D9D" w:rsidRPr="00AD1D9D">
        <w:rPr>
          <w:bCs/>
          <w:iCs/>
          <w:sz w:val="24"/>
          <w:szCs w:val="24"/>
          <w:lang w:eastAsia="ar-SA"/>
        </w:rPr>
        <w:t>индекс</w:t>
      </w:r>
      <w:r w:rsidR="00F93364">
        <w:rPr>
          <w:bCs/>
          <w:iCs/>
          <w:sz w:val="24"/>
          <w:szCs w:val="24"/>
          <w:lang w:eastAsia="ar-SA"/>
        </w:rPr>
        <w:t>ы</w:t>
      </w:r>
      <w:r w:rsidR="00AD1D9D" w:rsidRPr="00AD1D9D">
        <w:rPr>
          <w:bCs/>
          <w:iCs/>
          <w:sz w:val="24"/>
          <w:szCs w:val="24"/>
          <w:lang w:eastAsia="ar-SA"/>
        </w:rPr>
        <w:t xml:space="preserve"> изменения </w:t>
      </w:r>
      <w:r w:rsidR="00F93364">
        <w:rPr>
          <w:bCs/>
          <w:iCs/>
          <w:sz w:val="24"/>
          <w:szCs w:val="24"/>
          <w:lang w:eastAsia="ar-SA"/>
        </w:rPr>
        <w:t>стоимости остались неизменны, ввиду неизменности стоимости мероприятий и общей подключаемой мощности.</w:t>
      </w:r>
    </w:p>
    <w:p w:rsidR="00C76581" w:rsidRDefault="00AD1D9D" w:rsidP="00C76581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Times New Roman"/>
          <w:sz w:val="24"/>
          <w:szCs w:val="32"/>
          <w:lang w:eastAsia="ru-RU"/>
        </w:rPr>
      </w:pPr>
      <w:r>
        <w:rPr>
          <w:rFonts w:eastAsia="Calibri"/>
          <w:b/>
          <w:sz w:val="24"/>
          <w:szCs w:val="26"/>
          <w:lang w:eastAsia="en-US"/>
        </w:rPr>
        <w:t>Андреева Н.М</w:t>
      </w:r>
      <w:r w:rsidR="00A22135" w:rsidRPr="00A22135">
        <w:rPr>
          <w:rFonts w:eastAsia="Calibri"/>
          <w:b/>
          <w:sz w:val="24"/>
          <w:szCs w:val="26"/>
          <w:lang w:eastAsia="en-US"/>
        </w:rPr>
        <w:t>.</w:t>
      </w:r>
      <w:r w:rsidR="00A22135" w:rsidRPr="00A22135">
        <w:rPr>
          <w:rFonts w:eastAsia="Calibri"/>
          <w:sz w:val="24"/>
          <w:szCs w:val="26"/>
          <w:lang w:eastAsia="en-US"/>
        </w:rPr>
        <w:t xml:space="preserve"> выступила с информацией</w:t>
      </w:r>
      <w:r w:rsidR="00F93364">
        <w:rPr>
          <w:rFonts w:eastAsia="Calibri"/>
          <w:sz w:val="24"/>
          <w:szCs w:val="26"/>
          <w:lang w:eastAsia="en-US"/>
        </w:rPr>
        <w:t xml:space="preserve">, что в адрес ООО «Горводоканала» поступило заявление ООО </w:t>
      </w:r>
      <w:r w:rsidR="00A03C8E">
        <w:rPr>
          <w:rFonts w:eastAsia="Calibri"/>
          <w:sz w:val="24"/>
          <w:szCs w:val="26"/>
          <w:lang w:eastAsia="en-US"/>
        </w:rPr>
        <w:t xml:space="preserve">СЗ </w:t>
      </w:r>
      <w:r w:rsidR="00F93364">
        <w:rPr>
          <w:rFonts w:eastAsia="Calibri"/>
          <w:sz w:val="24"/>
          <w:szCs w:val="26"/>
          <w:lang w:eastAsia="en-US"/>
        </w:rPr>
        <w:t>«Градэк»</w:t>
      </w:r>
      <w:r w:rsidR="00736DEE">
        <w:rPr>
          <w:rFonts w:eastAsia="Calibri"/>
          <w:sz w:val="24"/>
          <w:szCs w:val="26"/>
          <w:lang w:eastAsia="en-US"/>
        </w:rPr>
        <w:t xml:space="preserve"> и представлен договор уступки прав и обязанностей по договору аренды земельного участка, по которому ООО «Земстройинвест» уступает </w:t>
      </w:r>
      <w:r w:rsidR="007A1A8B">
        <w:rPr>
          <w:rFonts w:eastAsia="Calibri"/>
          <w:sz w:val="24"/>
          <w:szCs w:val="26"/>
          <w:lang w:eastAsia="en-US"/>
        </w:rPr>
        <w:t xml:space="preserve">и передает в полном объеме </w:t>
      </w:r>
      <w:r w:rsidR="00736DEE">
        <w:rPr>
          <w:rFonts w:eastAsia="Calibri"/>
          <w:sz w:val="24"/>
          <w:szCs w:val="26"/>
          <w:lang w:eastAsia="en-US"/>
        </w:rPr>
        <w:t>права и обязанности ООО</w:t>
      </w:r>
      <w:r w:rsidR="00A03C8E">
        <w:rPr>
          <w:rFonts w:eastAsia="Calibri"/>
          <w:sz w:val="24"/>
          <w:szCs w:val="26"/>
          <w:lang w:eastAsia="en-US"/>
        </w:rPr>
        <w:t xml:space="preserve"> СЗ</w:t>
      </w:r>
      <w:r w:rsidR="00736DEE">
        <w:rPr>
          <w:rFonts w:eastAsia="Calibri"/>
          <w:sz w:val="24"/>
          <w:szCs w:val="26"/>
          <w:lang w:eastAsia="en-US"/>
        </w:rPr>
        <w:t xml:space="preserve"> «Градэк» по земельному участку с кадастровым номером 58:29:1008004:13138. Необходимость</w:t>
      </w:r>
      <w:r w:rsidR="00A57C9F">
        <w:rPr>
          <w:rFonts w:eastAsia="Calibri"/>
          <w:sz w:val="24"/>
          <w:szCs w:val="26"/>
          <w:lang w:eastAsia="en-US"/>
        </w:rPr>
        <w:t xml:space="preserve"> </w:t>
      </w:r>
      <w:r w:rsidRPr="00AD1D9D">
        <w:rPr>
          <w:rFonts w:eastAsia="Calibri"/>
          <w:sz w:val="24"/>
          <w:szCs w:val="26"/>
          <w:lang w:eastAsia="en-US"/>
        </w:rPr>
        <w:t>внесени</w:t>
      </w:r>
      <w:r w:rsidR="00792D90">
        <w:rPr>
          <w:rFonts w:eastAsia="Calibri"/>
          <w:sz w:val="24"/>
          <w:szCs w:val="26"/>
          <w:lang w:eastAsia="en-US"/>
        </w:rPr>
        <w:t>я</w:t>
      </w:r>
      <w:r w:rsidRPr="00AD1D9D">
        <w:rPr>
          <w:rFonts w:eastAsia="Calibri"/>
          <w:sz w:val="24"/>
          <w:szCs w:val="26"/>
          <w:lang w:eastAsia="en-US"/>
        </w:rPr>
        <w:t xml:space="preserve"> изменения в приказ Управления по регулированию тарифов и энергосбережению П</w:t>
      </w:r>
      <w:r w:rsidR="00736DEE">
        <w:rPr>
          <w:rFonts w:eastAsia="Calibri"/>
          <w:sz w:val="24"/>
          <w:szCs w:val="26"/>
          <w:lang w:eastAsia="en-US"/>
        </w:rPr>
        <w:t>ензенской области от 28.07.2017</w:t>
      </w:r>
      <w:r w:rsidR="006A4C59">
        <w:rPr>
          <w:rFonts w:eastAsia="Calibri"/>
          <w:sz w:val="24"/>
          <w:szCs w:val="26"/>
          <w:lang w:eastAsia="en-US"/>
        </w:rPr>
        <w:t xml:space="preserve"> </w:t>
      </w:r>
      <w:r w:rsidRPr="00AD1D9D">
        <w:rPr>
          <w:rFonts w:eastAsia="Calibri"/>
          <w:sz w:val="24"/>
          <w:szCs w:val="26"/>
          <w:lang w:eastAsia="en-US"/>
        </w:rPr>
        <w:t xml:space="preserve">№ 61 (с последующими </w:t>
      </w:r>
      <w:r w:rsidRPr="00AD1D9D">
        <w:rPr>
          <w:rFonts w:eastAsia="Calibri"/>
          <w:sz w:val="24"/>
          <w:szCs w:val="26"/>
          <w:lang w:eastAsia="en-US"/>
        </w:rPr>
        <w:lastRenderedPageBreak/>
        <w:t>изменениями)</w:t>
      </w:r>
      <w:r w:rsidR="00C76581">
        <w:rPr>
          <w:rFonts w:eastAsia="Calibri"/>
          <w:sz w:val="24"/>
          <w:szCs w:val="26"/>
          <w:lang w:eastAsia="en-US"/>
        </w:rPr>
        <w:t xml:space="preserve">, </w:t>
      </w:r>
      <w:r w:rsidR="00736DEE">
        <w:rPr>
          <w:rFonts w:eastAsia="Calibri"/>
          <w:sz w:val="24"/>
          <w:szCs w:val="26"/>
          <w:lang w:eastAsia="en-US"/>
        </w:rPr>
        <w:t xml:space="preserve">не </w:t>
      </w:r>
      <w:r w:rsidR="00C76581">
        <w:rPr>
          <w:rFonts w:eastAsia="Calibri"/>
          <w:sz w:val="24"/>
          <w:szCs w:val="26"/>
          <w:lang w:eastAsia="en-US"/>
        </w:rPr>
        <w:t>связа</w:t>
      </w:r>
      <w:r w:rsidR="00736DEE">
        <w:rPr>
          <w:rFonts w:eastAsia="Calibri"/>
          <w:sz w:val="24"/>
          <w:szCs w:val="26"/>
          <w:lang w:eastAsia="en-US"/>
        </w:rPr>
        <w:t>на</w:t>
      </w:r>
      <w:r w:rsidR="00C76581">
        <w:rPr>
          <w:rFonts w:eastAsia="Calibri"/>
          <w:sz w:val="24"/>
          <w:szCs w:val="26"/>
          <w:lang w:eastAsia="en-US"/>
        </w:rPr>
        <w:t xml:space="preserve"> с изменением </w:t>
      </w:r>
      <w:r w:rsidR="00736DEE">
        <w:rPr>
          <w:rFonts w:eastAsia="Calibri"/>
          <w:sz w:val="24"/>
          <w:szCs w:val="26"/>
          <w:lang w:eastAsia="en-US"/>
        </w:rPr>
        <w:t xml:space="preserve">размера </w:t>
      </w:r>
      <w:r w:rsidR="004120A4">
        <w:rPr>
          <w:rFonts w:eastAsia="Times New Roman"/>
          <w:sz w:val="24"/>
          <w:szCs w:val="32"/>
          <w:lang w:eastAsia="ru-RU"/>
        </w:rPr>
        <w:t xml:space="preserve">необходимой валовой выручки (далее – </w:t>
      </w:r>
      <w:r w:rsidR="00C76581">
        <w:rPr>
          <w:rFonts w:eastAsia="Times New Roman"/>
          <w:sz w:val="24"/>
          <w:szCs w:val="32"/>
          <w:lang w:eastAsia="ru-RU"/>
        </w:rPr>
        <w:t>НВВ</w:t>
      </w:r>
      <w:r w:rsidR="004120A4">
        <w:rPr>
          <w:rFonts w:eastAsia="Times New Roman"/>
          <w:sz w:val="24"/>
          <w:szCs w:val="32"/>
          <w:lang w:eastAsia="ru-RU"/>
        </w:rPr>
        <w:t>)</w:t>
      </w:r>
      <w:r w:rsidR="007A1A8B">
        <w:rPr>
          <w:rFonts w:eastAsia="Times New Roman"/>
          <w:sz w:val="24"/>
          <w:szCs w:val="32"/>
          <w:lang w:eastAsia="ru-RU"/>
        </w:rPr>
        <w:t>, размер</w:t>
      </w:r>
      <w:r w:rsidR="00C76581" w:rsidRPr="000A36EB">
        <w:rPr>
          <w:rFonts w:eastAsia="Times New Roman"/>
          <w:sz w:val="24"/>
          <w:szCs w:val="32"/>
          <w:lang w:eastAsia="ru-RU"/>
        </w:rPr>
        <w:t xml:space="preserve"> налога на прибыль остается прежней и не </w:t>
      </w:r>
      <w:r w:rsidR="00C76581">
        <w:rPr>
          <w:rFonts w:eastAsia="Times New Roman"/>
          <w:sz w:val="24"/>
          <w:szCs w:val="32"/>
          <w:lang w:eastAsia="ru-RU"/>
        </w:rPr>
        <w:t>требует</w:t>
      </w:r>
      <w:r w:rsidR="00C76581" w:rsidRPr="000A36EB">
        <w:rPr>
          <w:rFonts w:eastAsia="Times New Roman"/>
          <w:sz w:val="24"/>
          <w:szCs w:val="32"/>
          <w:lang w:eastAsia="ru-RU"/>
        </w:rPr>
        <w:t xml:space="preserve"> пересмотр</w:t>
      </w:r>
      <w:r w:rsidR="00C76581">
        <w:rPr>
          <w:rFonts w:eastAsia="Times New Roman"/>
          <w:sz w:val="24"/>
          <w:szCs w:val="32"/>
          <w:lang w:eastAsia="ru-RU"/>
        </w:rPr>
        <w:t>а</w:t>
      </w:r>
      <w:r w:rsidR="00C76581" w:rsidRPr="000A36EB">
        <w:rPr>
          <w:rFonts w:eastAsia="Times New Roman"/>
          <w:sz w:val="24"/>
          <w:szCs w:val="32"/>
          <w:lang w:eastAsia="ru-RU"/>
        </w:rPr>
        <w:t>.</w:t>
      </w:r>
    </w:p>
    <w:p w:rsidR="00E91245" w:rsidRDefault="001C3C52" w:rsidP="00E912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 материалы</w:t>
      </w:r>
      <w:r w:rsidR="00E91245" w:rsidRPr="000928A8">
        <w:rPr>
          <w:sz w:val="24"/>
          <w:szCs w:val="24"/>
        </w:rPr>
        <w:t xml:space="preserve"> </w:t>
      </w:r>
      <w:r w:rsidR="00C76581">
        <w:rPr>
          <w:sz w:val="24"/>
          <w:szCs w:val="24"/>
        </w:rPr>
        <w:t xml:space="preserve">ООО «Горводоканал» </w:t>
      </w:r>
      <w:r w:rsidR="00E91245" w:rsidRPr="000928A8">
        <w:rPr>
          <w:sz w:val="24"/>
          <w:szCs w:val="24"/>
        </w:rPr>
        <w:t>прош</w:t>
      </w:r>
      <w:r>
        <w:rPr>
          <w:sz w:val="24"/>
          <w:szCs w:val="24"/>
        </w:rPr>
        <w:t>ли</w:t>
      </w:r>
      <w:r w:rsidR="00E91245" w:rsidRPr="000928A8">
        <w:rPr>
          <w:sz w:val="24"/>
          <w:szCs w:val="24"/>
        </w:rPr>
        <w:t xml:space="preserve"> экспертизу </w:t>
      </w:r>
      <w:r w:rsidR="004120A4">
        <w:rPr>
          <w:sz w:val="24"/>
          <w:szCs w:val="24"/>
        </w:rPr>
        <w:t xml:space="preserve">правового </w:t>
      </w:r>
      <w:r w:rsidR="00E91245" w:rsidRPr="000928A8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0A36EB" w:rsidRPr="000A36EB" w:rsidRDefault="004120A4" w:rsidP="000A36EB">
      <w:pPr>
        <w:ind w:firstLine="700"/>
        <w:jc w:val="both"/>
        <w:rPr>
          <w:sz w:val="24"/>
        </w:rPr>
      </w:pPr>
      <w:r>
        <w:rPr>
          <w:sz w:val="24"/>
        </w:rPr>
        <w:t>НВВ</w:t>
      </w:r>
      <w:r w:rsidR="000A36EB" w:rsidRPr="000A36EB">
        <w:rPr>
          <w:sz w:val="24"/>
        </w:rPr>
        <w:t xml:space="preserve"> ООО «Горводоканал» определена в соответствии с пунктом 24 Основ</w:t>
      </w:r>
      <w:r w:rsidR="00A57C9F">
        <w:rPr>
          <w:sz w:val="24"/>
        </w:rPr>
        <w:t xml:space="preserve"> ценообразов</w:t>
      </w:r>
      <w:r w:rsidR="00AA2EA9">
        <w:rPr>
          <w:sz w:val="24"/>
        </w:rPr>
        <w:t>ания в сфере водоснабжения и во</w:t>
      </w:r>
      <w:r w:rsidR="00A57C9F">
        <w:rPr>
          <w:sz w:val="24"/>
        </w:rPr>
        <w:t>до</w:t>
      </w:r>
      <w:r w:rsidR="00AA2EA9">
        <w:rPr>
          <w:sz w:val="24"/>
        </w:rPr>
        <w:t>о</w:t>
      </w:r>
      <w:r w:rsidR="00A57C9F">
        <w:rPr>
          <w:sz w:val="24"/>
        </w:rPr>
        <w:t>тведения</w:t>
      </w:r>
      <w:r w:rsidR="000A36EB" w:rsidRPr="000A36EB">
        <w:rPr>
          <w:sz w:val="24"/>
        </w:rPr>
        <w:t>, утвержденных постановлением Правительства Рос</w:t>
      </w:r>
      <w:r w:rsidR="00A57C9F">
        <w:rPr>
          <w:sz w:val="24"/>
        </w:rPr>
        <w:t>сийской Федерации от 13.05.2013</w:t>
      </w:r>
      <w:r w:rsidR="001C3C52">
        <w:rPr>
          <w:sz w:val="24"/>
        </w:rPr>
        <w:t xml:space="preserve"> </w:t>
      </w:r>
      <w:r w:rsidR="000A36EB" w:rsidRPr="000A36EB">
        <w:rPr>
          <w:sz w:val="24"/>
        </w:rPr>
        <w:t>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 и (или) водоотведения,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0A36EB" w:rsidRPr="000A36EB" w:rsidRDefault="000A36EB" w:rsidP="000A36EB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Times New Roman"/>
          <w:sz w:val="24"/>
          <w:szCs w:val="32"/>
          <w:lang w:eastAsia="ru-RU"/>
        </w:rPr>
      </w:pPr>
      <w:r w:rsidRPr="000A36EB">
        <w:rPr>
          <w:rFonts w:eastAsia="Times New Roman"/>
          <w:sz w:val="24"/>
          <w:szCs w:val="32"/>
          <w:lang w:eastAsia="ru-RU"/>
        </w:rPr>
        <w:t>Организацией представлены сводные сметные расчеты стоимости строительства насосной станции 3-го подъема в микрорайоне Арбеково г. Пензы (1-очереди)</w:t>
      </w:r>
      <w:r w:rsidR="001C3C52">
        <w:rPr>
          <w:rFonts w:eastAsia="Times New Roman"/>
          <w:sz w:val="24"/>
          <w:szCs w:val="32"/>
          <w:lang w:eastAsia="ru-RU"/>
        </w:rPr>
        <w:t>,</w:t>
      </w:r>
      <w:r w:rsidRPr="000A36EB">
        <w:rPr>
          <w:rFonts w:eastAsia="Times New Roman"/>
          <w:sz w:val="24"/>
          <w:szCs w:val="32"/>
          <w:lang w:eastAsia="ru-RU"/>
        </w:rPr>
        <w:t xml:space="preserve"> подтвержденные положительным заключением ГАУ «РЦЭЦС» Пензенской области от 27.12.2019.</w:t>
      </w:r>
    </w:p>
    <w:p w:rsidR="006A4C59" w:rsidRPr="000A36EB" w:rsidRDefault="005160F8" w:rsidP="006A4C59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Times New Roman"/>
          <w:sz w:val="24"/>
          <w:szCs w:val="32"/>
          <w:lang w:eastAsia="ru-RU"/>
        </w:rPr>
      </w:pPr>
      <w:r w:rsidRPr="005160F8">
        <w:rPr>
          <w:rFonts w:eastAsia="Times New Roman"/>
          <w:sz w:val="24"/>
          <w:szCs w:val="32"/>
          <w:lang w:eastAsia="ru-RU"/>
        </w:rPr>
        <w:t>Расходы на строительство и модернизацию существующих объектов, учитываемые при установлении индивидуальной платы за подключение, сформирован</w:t>
      </w:r>
      <w:r w:rsidR="001C3C52">
        <w:rPr>
          <w:rFonts w:eastAsia="Times New Roman"/>
          <w:sz w:val="24"/>
          <w:szCs w:val="32"/>
          <w:lang w:eastAsia="ru-RU"/>
        </w:rPr>
        <w:t>ы</w:t>
      </w:r>
      <w:r w:rsidRPr="005160F8">
        <w:rPr>
          <w:rFonts w:eastAsia="Times New Roman"/>
          <w:sz w:val="24"/>
          <w:szCs w:val="32"/>
          <w:lang w:eastAsia="ru-RU"/>
        </w:rPr>
        <w:t xml:space="preserve"> на основании сметных расчетов, подтвержденных положительным заключением ГАУ «РЦЭЦС» Пензенской области, и определены в размере </w:t>
      </w:r>
      <w:r w:rsidR="00C83489">
        <w:rPr>
          <w:rFonts w:eastAsia="Times New Roman"/>
          <w:sz w:val="24"/>
          <w:szCs w:val="32"/>
          <w:lang w:eastAsia="ru-RU"/>
        </w:rPr>
        <w:t>233 580,77</w:t>
      </w:r>
      <w:r w:rsidRPr="005160F8">
        <w:rPr>
          <w:rFonts w:eastAsia="Times New Roman"/>
          <w:sz w:val="24"/>
          <w:szCs w:val="32"/>
          <w:lang w:eastAsia="ru-RU"/>
        </w:rPr>
        <w:t xml:space="preserve"> тыс.руб. без НДС, </w:t>
      </w:r>
      <w:r w:rsidR="00C83489">
        <w:rPr>
          <w:rFonts w:eastAsia="Times New Roman"/>
          <w:sz w:val="24"/>
          <w:szCs w:val="32"/>
          <w:lang w:eastAsia="ru-RU"/>
        </w:rPr>
        <w:t>280</w:t>
      </w:r>
      <w:r w:rsidR="00A87336">
        <w:rPr>
          <w:rFonts w:eastAsia="Times New Roman"/>
          <w:sz w:val="24"/>
          <w:szCs w:val="32"/>
          <w:lang w:eastAsia="ru-RU"/>
        </w:rPr>
        <w:t xml:space="preserve"> </w:t>
      </w:r>
      <w:r w:rsidR="00C83489">
        <w:rPr>
          <w:rFonts w:eastAsia="Times New Roman"/>
          <w:sz w:val="24"/>
          <w:szCs w:val="32"/>
          <w:lang w:eastAsia="ru-RU"/>
        </w:rPr>
        <w:t>296,92</w:t>
      </w:r>
      <w:r w:rsidRPr="005160F8">
        <w:rPr>
          <w:rFonts w:eastAsia="Times New Roman"/>
          <w:sz w:val="24"/>
          <w:szCs w:val="32"/>
          <w:lang w:eastAsia="ru-RU"/>
        </w:rPr>
        <w:t xml:space="preserve"> тыс.руб. с НДС. Ставка платы рассчитана как отношение расходов к объему подключенной нагрузки и составила 20,362 тыс.руб./куб. м.</w:t>
      </w:r>
    </w:p>
    <w:p w:rsidR="000A36EB" w:rsidRDefault="000A36EB" w:rsidP="0087413D">
      <w:pPr>
        <w:ind w:firstLine="708"/>
        <w:jc w:val="both"/>
        <w:rPr>
          <w:rFonts w:eastAsia="Arial"/>
          <w:sz w:val="24"/>
          <w:szCs w:val="24"/>
          <w:lang w:eastAsia="ar-SA"/>
        </w:rPr>
      </w:pPr>
      <w:r w:rsidRPr="000A36EB">
        <w:rPr>
          <w:rFonts w:eastAsia="Arial"/>
          <w:sz w:val="24"/>
          <w:szCs w:val="24"/>
          <w:lang w:eastAsia="ar-SA"/>
        </w:rPr>
        <w:t xml:space="preserve">Итоговый расчетный объем подключаемой нагрузки </w:t>
      </w:r>
      <w:r w:rsidR="007A1A8B">
        <w:rPr>
          <w:rFonts w:eastAsia="Arial"/>
          <w:sz w:val="24"/>
          <w:szCs w:val="24"/>
          <w:lang w:eastAsia="ar-SA"/>
        </w:rPr>
        <w:t>-</w:t>
      </w:r>
      <w:r w:rsidRPr="000A36EB">
        <w:rPr>
          <w:rFonts w:eastAsia="Arial"/>
          <w:sz w:val="24"/>
          <w:szCs w:val="24"/>
          <w:lang w:eastAsia="ar-SA"/>
        </w:rPr>
        <w:t xml:space="preserve"> 11471,35 куб.м/сут. и соответствует ранее учтенному при утверждении платы за подключение (технологическое присоединение) к централизованным сетям холодного водоснабжения ООО «Горводоканал» в индивидуальном порядке (приказ Управления по регулированию тарифов и энергосбережению Пензенской области от 28.07.2017 № 61 (с последующими изменениями)).</w:t>
      </w:r>
    </w:p>
    <w:p w:rsidR="00A53EF1" w:rsidRPr="004930C9" w:rsidRDefault="00A53EF1" w:rsidP="0087413D">
      <w:pPr>
        <w:ind w:firstLine="708"/>
        <w:jc w:val="both"/>
        <w:rPr>
          <w:sz w:val="24"/>
          <w:szCs w:val="24"/>
        </w:rPr>
      </w:pPr>
      <w:r w:rsidRPr="004930C9">
        <w:rPr>
          <w:sz w:val="24"/>
          <w:szCs w:val="24"/>
        </w:rPr>
        <w:t xml:space="preserve">В связи с </w:t>
      </w:r>
      <w:r w:rsidR="001C3C52" w:rsidRPr="004930C9">
        <w:rPr>
          <w:sz w:val="24"/>
          <w:szCs w:val="24"/>
        </w:rPr>
        <w:t xml:space="preserve">необходимостью </w:t>
      </w:r>
      <w:r w:rsidR="000A36EB" w:rsidRPr="004930C9">
        <w:rPr>
          <w:sz w:val="24"/>
          <w:szCs w:val="24"/>
        </w:rPr>
        <w:t>внесени</w:t>
      </w:r>
      <w:r w:rsidR="001C3C52" w:rsidRPr="004930C9">
        <w:rPr>
          <w:sz w:val="24"/>
          <w:szCs w:val="24"/>
        </w:rPr>
        <w:t>я</w:t>
      </w:r>
      <w:r w:rsidR="000A36EB" w:rsidRPr="004930C9">
        <w:rPr>
          <w:sz w:val="24"/>
          <w:szCs w:val="24"/>
        </w:rPr>
        <w:t xml:space="preserve"> изменения в приказ Управления по регулированию тарифов и энергосбережению Пензенской области от 28.07.2017 № 61 (с последующими изменениями)</w:t>
      </w:r>
      <w:r w:rsidR="001C3C52" w:rsidRPr="004930C9">
        <w:rPr>
          <w:sz w:val="24"/>
          <w:szCs w:val="24"/>
        </w:rPr>
        <w:t xml:space="preserve"> в части изменения состава заявителей</w:t>
      </w:r>
      <w:r w:rsidRPr="004930C9">
        <w:rPr>
          <w:sz w:val="24"/>
          <w:szCs w:val="24"/>
        </w:rPr>
        <w:t>:</w:t>
      </w:r>
    </w:p>
    <w:p w:rsidR="00792D90" w:rsidRPr="004930C9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объем отпуска воды не определен;</w:t>
      </w:r>
    </w:p>
    <w:p w:rsidR="004F697E" w:rsidRPr="004930C9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метод регули</w:t>
      </w:r>
      <w:r w:rsidR="006A4C59" w:rsidRPr="004930C9">
        <w:rPr>
          <w:sz w:val="24"/>
          <w:szCs w:val="24"/>
        </w:rPr>
        <w:t>рования тарифов не предусмотрен</w:t>
      </w:r>
      <w:r w:rsidR="0080383A">
        <w:rPr>
          <w:sz w:val="24"/>
          <w:szCs w:val="24"/>
        </w:rPr>
        <w:t>;</w:t>
      </w:r>
    </w:p>
    <w:p w:rsidR="00792D90" w:rsidRPr="004930C9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долгосрочные параметры регулирования тарифов не предусмотрены;</w:t>
      </w:r>
    </w:p>
    <w:p w:rsidR="00792D90" w:rsidRPr="004930C9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нормативы технологических затрат электрической энергии и (или) химических реагентов не предусмотрены;</w:t>
      </w:r>
    </w:p>
    <w:p w:rsidR="006A4C59" w:rsidRPr="004930C9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отсутствуют;</w:t>
      </w:r>
    </w:p>
    <w:p w:rsidR="004F697E" w:rsidRPr="004930C9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нормативы потерь питьевой воды в централизованных системах водоснабжения при ее производстве и транспортировке не предусмотрены</w:t>
      </w:r>
      <w:r w:rsidR="004F697E" w:rsidRPr="004930C9">
        <w:rPr>
          <w:sz w:val="24"/>
          <w:szCs w:val="24"/>
        </w:rPr>
        <w:t>;</w:t>
      </w:r>
    </w:p>
    <w:p w:rsidR="004F697E" w:rsidRPr="004930C9" w:rsidRDefault="004F697E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перечень и величина параметров, предусмотренные п. з) Основ, не учтены, так как метод регулирования не предусмотрен.</w:t>
      </w:r>
    </w:p>
    <w:p w:rsidR="004F697E" w:rsidRPr="004930C9" w:rsidRDefault="004F697E" w:rsidP="004F697E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Мероприятия и стоимость мероприятий, принятых в расчет при определении размера НВВ остались неизменны, так как внесение изменени</w:t>
      </w:r>
      <w:r w:rsidR="007A1A8B">
        <w:rPr>
          <w:sz w:val="24"/>
          <w:szCs w:val="24"/>
        </w:rPr>
        <w:t>я</w:t>
      </w:r>
      <w:r w:rsidRPr="004930C9">
        <w:rPr>
          <w:sz w:val="24"/>
          <w:szCs w:val="24"/>
        </w:rPr>
        <w:t xml:space="preserve"> </w:t>
      </w:r>
      <w:r w:rsidR="004930C9" w:rsidRPr="004930C9">
        <w:rPr>
          <w:sz w:val="24"/>
          <w:szCs w:val="24"/>
        </w:rPr>
        <w:t xml:space="preserve">в приказ </w:t>
      </w:r>
      <w:r w:rsidRPr="004930C9">
        <w:rPr>
          <w:sz w:val="24"/>
          <w:szCs w:val="24"/>
        </w:rPr>
        <w:t>обу</w:t>
      </w:r>
      <w:r w:rsidR="004930C9" w:rsidRPr="004930C9">
        <w:rPr>
          <w:sz w:val="24"/>
          <w:szCs w:val="24"/>
        </w:rPr>
        <w:t xml:space="preserve">словлено </w:t>
      </w:r>
      <w:r w:rsidR="007A1A8B">
        <w:rPr>
          <w:sz w:val="24"/>
          <w:szCs w:val="24"/>
        </w:rPr>
        <w:t>изменением одного</w:t>
      </w:r>
      <w:r w:rsidR="004930C9" w:rsidRPr="004930C9">
        <w:rPr>
          <w:sz w:val="24"/>
          <w:szCs w:val="24"/>
        </w:rPr>
        <w:t xml:space="preserve"> заявител</w:t>
      </w:r>
      <w:r w:rsidR="007A1A8B">
        <w:rPr>
          <w:sz w:val="24"/>
          <w:szCs w:val="24"/>
        </w:rPr>
        <w:t>я</w:t>
      </w:r>
      <w:r w:rsidR="004930C9" w:rsidRPr="004930C9">
        <w:rPr>
          <w:sz w:val="24"/>
          <w:szCs w:val="24"/>
        </w:rPr>
        <w:t xml:space="preserve"> и не предусматривает корректировку стоимости мероприятий.</w:t>
      </w:r>
    </w:p>
    <w:p w:rsidR="000A36EB" w:rsidRPr="004930C9" w:rsidRDefault="000A36EB" w:rsidP="00792D9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930C9">
        <w:rPr>
          <w:sz w:val="24"/>
          <w:szCs w:val="24"/>
        </w:rPr>
        <w:t xml:space="preserve">Инвестиционная программа по виду деятельности </w:t>
      </w:r>
      <w:r w:rsidR="00D95139" w:rsidRPr="004930C9">
        <w:rPr>
          <w:sz w:val="24"/>
          <w:szCs w:val="24"/>
        </w:rPr>
        <w:t>«</w:t>
      </w:r>
      <w:r w:rsidRPr="004930C9">
        <w:rPr>
          <w:sz w:val="24"/>
          <w:szCs w:val="24"/>
        </w:rPr>
        <w:t>технологическое присоединение</w:t>
      </w:r>
      <w:r w:rsidR="00D95139" w:rsidRPr="004930C9">
        <w:rPr>
          <w:sz w:val="24"/>
          <w:szCs w:val="24"/>
        </w:rPr>
        <w:t>»</w:t>
      </w:r>
      <w:r w:rsidRPr="004930C9">
        <w:rPr>
          <w:sz w:val="24"/>
          <w:szCs w:val="24"/>
        </w:rPr>
        <w:t xml:space="preserve"> не утверждалась. Проект инвестиционной программы отсутствует. </w:t>
      </w:r>
    </w:p>
    <w:p w:rsidR="00E3533E" w:rsidRPr="004930C9" w:rsidRDefault="00E3533E" w:rsidP="00B1096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Корректировка необходимой валовой выручки не производилась</w:t>
      </w:r>
      <w:r w:rsidR="006A4C59" w:rsidRPr="004930C9">
        <w:rPr>
          <w:sz w:val="24"/>
          <w:szCs w:val="24"/>
        </w:rPr>
        <w:t>.</w:t>
      </w:r>
    </w:p>
    <w:p w:rsidR="005160F8" w:rsidRPr="007A1A8B" w:rsidRDefault="005160F8" w:rsidP="007A1A8B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В св</w:t>
      </w:r>
      <w:r w:rsidR="00D95139" w:rsidRPr="004930C9">
        <w:rPr>
          <w:sz w:val="24"/>
          <w:szCs w:val="24"/>
        </w:rPr>
        <w:t>язи с неизменностью размера НВВ</w:t>
      </w:r>
      <w:r w:rsidRPr="004930C9">
        <w:rPr>
          <w:sz w:val="24"/>
          <w:szCs w:val="24"/>
        </w:rPr>
        <w:t xml:space="preserve"> </w:t>
      </w:r>
      <w:r w:rsidR="006A4C59" w:rsidRPr="004930C9">
        <w:rPr>
          <w:sz w:val="24"/>
          <w:szCs w:val="24"/>
        </w:rPr>
        <w:t xml:space="preserve">корректировка по статьям затрат, исключение видов и величины расходов, не учтенных (исключенных) при установлении тарифов, </w:t>
      </w:r>
      <w:r w:rsidRPr="004930C9">
        <w:rPr>
          <w:sz w:val="24"/>
          <w:szCs w:val="24"/>
        </w:rPr>
        <w:t>не производил</w:t>
      </w:r>
      <w:r w:rsidR="006A4C59" w:rsidRPr="004930C9">
        <w:rPr>
          <w:sz w:val="24"/>
          <w:szCs w:val="24"/>
        </w:rPr>
        <w:t>и</w:t>
      </w:r>
      <w:r w:rsidRPr="004930C9">
        <w:rPr>
          <w:sz w:val="24"/>
          <w:szCs w:val="24"/>
        </w:rPr>
        <w:t>сь</w:t>
      </w:r>
      <w:r w:rsidR="004930C9">
        <w:rPr>
          <w:sz w:val="24"/>
          <w:szCs w:val="24"/>
        </w:rPr>
        <w:t>.</w:t>
      </w:r>
      <w:r w:rsidR="004930C9" w:rsidRPr="004930C9">
        <w:rPr>
          <w:sz w:val="24"/>
          <w:szCs w:val="24"/>
        </w:rPr>
        <w:t xml:space="preserve"> </w:t>
      </w:r>
      <w:r w:rsidR="004930C9">
        <w:rPr>
          <w:sz w:val="24"/>
          <w:szCs w:val="24"/>
        </w:rPr>
        <w:t>П</w:t>
      </w:r>
      <w:r w:rsidR="004930C9" w:rsidRPr="004930C9">
        <w:rPr>
          <w:sz w:val="24"/>
          <w:szCs w:val="24"/>
        </w:rPr>
        <w:t xml:space="preserve">еречень и величина параметров, предусмотренные п. з) Основ, не учтены, так как </w:t>
      </w:r>
      <w:r w:rsidR="004930C9">
        <w:rPr>
          <w:sz w:val="24"/>
          <w:szCs w:val="24"/>
        </w:rPr>
        <w:t xml:space="preserve">корректировка НВВ не производилась и </w:t>
      </w:r>
      <w:r w:rsidR="004930C9" w:rsidRPr="004930C9">
        <w:rPr>
          <w:sz w:val="24"/>
          <w:szCs w:val="24"/>
        </w:rPr>
        <w:t>метод регулирования не предусмотрен.</w:t>
      </w:r>
    </w:p>
    <w:p w:rsidR="00E66E27" w:rsidRPr="003E029C" w:rsidRDefault="003E029C" w:rsidP="005A7839">
      <w:pPr>
        <w:pStyle w:val="BodyText21"/>
        <w:ind w:firstLine="709"/>
        <w:rPr>
          <w:rFonts w:eastAsia="Calibri"/>
          <w:szCs w:val="26"/>
          <w:lang w:eastAsia="en-US"/>
        </w:rPr>
      </w:pPr>
      <w:r w:rsidRPr="003E029C">
        <w:rPr>
          <w:b/>
          <w:szCs w:val="24"/>
        </w:rPr>
        <w:lastRenderedPageBreak/>
        <w:t>Демидова Е.Н.</w:t>
      </w:r>
      <w:r w:rsidR="00900132" w:rsidRPr="003E029C">
        <w:rPr>
          <w:rFonts w:eastAsia="Calibri"/>
          <w:szCs w:val="26"/>
          <w:lang w:eastAsia="en-US"/>
        </w:rPr>
        <w:t xml:space="preserve"> </w:t>
      </w:r>
      <w:r w:rsidR="00E8295E" w:rsidRPr="003E029C">
        <w:rPr>
          <w:rFonts w:eastAsia="Calibri"/>
          <w:szCs w:val="26"/>
          <w:lang w:eastAsia="en-US"/>
        </w:rPr>
        <w:t>сообщила, что информация о планируемом решении в рамках текущего вопроса принята к сведению.</w:t>
      </w:r>
    </w:p>
    <w:p w:rsidR="00AA2EA9" w:rsidRPr="00AA2EA9" w:rsidRDefault="004120A4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Сагайдачный Д.И.</w:t>
      </w:r>
      <w:r w:rsidR="00E66E27" w:rsidRPr="005A7839">
        <w:rPr>
          <w:rFonts w:eastAsia="Calibri"/>
          <w:b/>
          <w:sz w:val="24"/>
          <w:szCs w:val="24"/>
          <w:lang w:eastAsia="en-US"/>
        </w:rPr>
        <w:t xml:space="preserve"> 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предложил </w:t>
      </w:r>
      <w:r w:rsidR="00AA2EA9">
        <w:rPr>
          <w:rFonts w:eastAsia="Calibri"/>
          <w:sz w:val="24"/>
          <w:szCs w:val="24"/>
          <w:lang w:eastAsia="en-US"/>
        </w:rPr>
        <w:t>в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нести в приказ Управления по регулированию тарифов и энергосбережению Пензенской области от 28.07.2017 № 61 «Об установлении платы за подключение (технологическое присоединение) к централизованной системе холодного водоснабжения в индивидуальном порядке» (с последующими изменениями) изменение, изложив строку 32 Приложения № 1 к приказу в новой редакции: </w:t>
      </w:r>
    </w:p>
    <w:p w:rsidR="00AA2EA9" w:rsidRDefault="00AA2EA9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>«</w:t>
      </w: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3260"/>
        <w:gridCol w:w="1843"/>
        <w:gridCol w:w="2126"/>
      </w:tblGrid>
      <w:tr w:rsidR="00AA2EA9" w:rsidRPr="00AA2EA9" w:rsidTr="00AA2EA9">
        <w:tc>
          <w:tcPr>
            <w:tcW w:w="534" w:type="dxa"/>
          </w:tcPr>
          <w:p w:rsidR="00AA2EA9" w:rsidRPr="00AA2EA9" w:rsidRDefault="00AA2EA9" w:rsidP="00AA2EA9">
            <w:pPr>
              <w:ind w:firstLine="7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2EA9">
              <w:rPr>
                <w:rFonts w:eastAsia="Calibri"/>
                <w:sz w:val="24"/>
                <w:szCs w:val="24"/>
                <w:lang w:eastAsia="en-US"/>
              </w:rPr>
              <w:t>3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AA2EA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</w:tcPr>
          <w:p w:rsidR="00AA2EA9" w:rsidRPr="00AA2EA9" w:rsidRDefault="00AA2EA9" w:rsidP="00AA2EA9">
            <w:pPr>
              <w:ind w:firstLine="31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2EA9">
              <w:rPr>
                <w:rFonts w:eastAsia="Calibri"/>
                <w:sz w:val="24"/>
                <w:szCs w:val="24"/>
                <w:lang w:eastAsia="en-US"/>
              </w:rPr>
              <w:t>ООО СЗ «Градэк»</w:t>
            </w:r>
          </w:p>
        </w:tc>
        <w:tc>
          <w:tcPr>
            <w:tcW w:w="3260" w:type="dxa"/>
          </w:tcPr>
          <w:p w:rsidR="00AA2EA9" w:rsidRPr="00AA2EA9" w:rsidRDefault="00AA2EA9" w:rsidP="00AA2EA9">
            <w:pPr>
              <w:ind w:firstLine="7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2EA9">
              <w:rPr>
                <w:rFonts w:eastAsia="Calibri"/>
                <w:sz w:val="24"/>
                <w:szCs w:val="24"/>
                <w:lang w:eastAsia="en-US"/>
              </w:rPr>
              <w:t>58:29:1008004:13138</w:t>
            </w:r>
          </w:p>
        </w:tc>
        <w:tc>
          <w:tcPr>
            <w:tcW w:w="1843" w:type="dxa"/>
          </w:tcPr>
          <w:p w:rsidR="00AA2EA9" w:rsidRPr="00AA2EA9" w:rsidRDefault="00AA2EA9" w:rsidP="00AA2EA9">
            <w:pPr>
              <w:ind w:firstLine="7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2EA9">
              <w:rPr>
                <w:rFonts w:eastAsia="Calibri"/>
                <w:sz w:val="24"/>
                <w:szCs w:val="24"/>
                <w:lang w:eastAsia="en-US"/>
              </w:rPr>
              <w:t>155,110</w:t>
            </w:r>
          </w:p>
        </w:tc>
        <w:tc>
          <w:tcPr>
            <w:tcW w:w="2126" w:type="dxa"/>
          </w:tcPr>
          <w:p w:rsidR="00AA2EA9" w:rsidRPr="00AA2EA9" w:rsidRDefault="00AA2EA9" w:rsidP="00AA2EA9">
            <w:pPr>
              <w:ind w:firstLine="7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2EA9">
              <w:rPr>
                <w:rFonts w:eastAsia="Calibri"/>
                <w:sz w:val="24"/>
                <w:szCs w:val="24"/>
                <w:lang w:eastAsia="en-US"/>
              </w:rPr>
              <w:t>4 421, 713</w:t>
            </w:r>
          </w:p>
        </w:tc>
      </w:tr>
    </w:tbl>
    <w:p w:rsidR="00AA2EA9" w:rsidRDefault="00AA2EA9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».</w:t>
      </w:r>
    </w:p>
    <w:p w:rsidR="00E66E27" w:rsidRPr="00AA2EA9" w:rsidRDefault="00E66E27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b/>
          <w:sz w:val="24"/>
          <w:szCs w:val="24"/>
          <w:lang w:eastAsia="en-US"/>
        </w:rPr>
        <w:t xml:space="preserve">Голосование членов Правления: </w:t>
      </w:r>
      <w:r w:rsidRPr="00AA2EA9">
        <w:rPr>
          <w:rFonts w:eastAsia="Calibri"/>
          <w:sz w:val="24"/>
          <w:szCs w:val="24"/>
          <w:lang w:eastAsia="en-US"/>
        </w:rPr>
        <w:t>«За» - единогласно.</w:t>
      </w:r>
    </w:p>
    <w:p w:rsidR="00AA2EA9" w:rsidRPr="00AA2EA9" w:rsidRDefault="00E66E27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b/>
          <w:sz w:val="24"/>
          <w:szCs w:val="24"/>
          <w:lang w:eastAsia="en-US"/>
        </w:rPr>
        <w:t>Постановили:</w:t>
      </w:r>
      <w:r w:rsidRPr="00AA2EA9">
        <w:rPr>
          <w:rFonts w:eastAsia="Calibri"/>
          <w:sz w:val="24"/>
          <w:szCs w:val="24"/>
          <w:lang w:eastAsia="en-US"/>
        </w:rPr>
        <w:t xml:space="preserve"> 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внести в приказ Управления по регулированию тарифов и энергосбережению Пензенской области от 28.07.2017 № 61 «Об установлении платы за подключение (технологическое присоединение) к централизованной системе холодного водоснабжения в индивидуальном порядке» (с последующими изменениями) изменение, изложив строку 32 Приложения № 1 к приказу в новой редакции: </w:t>
      </w:r>
    </w:p>
    <w:p w:rsidR="00AA2EA9" w:rsidRDefault="00AA2EA9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>«</w:t>
      </w: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3260"/>
        <w:gridCol w:w="1843"/>
        <w:gridCol w:w="2126"/>
      </w:tblGrid>
      <w:tr w:rsidR="00AA2EA9" w:rsidRPr="00AA2EA9" w:rsidTr="0008642E">
        <w:tc>
          <w:tcPr>
            <w:tcW w:w="534" w:type="dxa"/>
          </w:tcPr>
          <w:p w:rsidR="00AA2EA9" w:rsidRPr="00AA2EA9" w:rsidRDefault="00AA2EA9" w:rsidP="0008642E">
            <w:pPr>
              <w:ind w:firstLine="7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2EA9">
              <w:rPr>
                <w:rFonts w:eastAsia="Calibri"/>
                <w:sz w:val="24"/>
                <w:szCs w:val="24"/>
                <w:lang w:eastAsia="en-US"/>
              </w:rPr>
              <w:t>3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AA2EA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</w:tcPr>
          <w:p w:rsidR="00AA2EA9" w:rsidRPr="00AA2EA9" w:rsidRDefault="00AA2EA9" w:rsidP="0008642E">
            <w:pPr>
              <w:ind w:firstLine="31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2EA9">
              <w:rPr>
                <w:rFonts w:eastAsia="Calibri"/>
                <w:sz w:val="24"/>
                <w:szCs w:val="24"/>
                <w:lang w:eastAsia="en-US"/>
              </w:rPr>
              <w:t>ООО СЗ «Градэк»</w:t>
            </w:r>
          </w:p>
        </w:tc>
        <w:tc>
          <w:tcPr>
            <w:tcW w:w="3260" w:type="dxa"/>
          </w:tcPr>
          <w:p w:rsidR="00AA2EA9" w:rsidRPr="00AA2EA9" w:rsidRDefault="00AA2EA9" w:rsidP="0008642E">
            <w:pPr>
              <w:ind w:firstLine="7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2EA9">
              <w:rPr>
                <w:rFonts w:eastAsia="Calibri"/>
                <w:sz w:val="24"/>
                <w:szCs w:val="24"/>
                <w:lang w:eastAsia="en-US"/>
              </w:rPr>
              <w:t>58:29:1008004:13138</w:t>
            </w:r>
          </w:p>
        </w:tc>
        <w:tc>
          <w:tcPr>
            <w:tcW w:w="1843" w:type="dxa"/>
          </w:tcPr>
          <w:p w:rsidR="00AA2EA9" w:rsidRPr="00AA2EA9" w:rsidRDefault="00AA2EA9" w:rsidP="0008642E">
            <w:pPr>
              <w:ind w:firstLine="7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2EA9">
              <w:rPr>
                <w:rFonts w:eastAsia="Calibri"/>
                <w:sz w:val="24"/>
                <w:szCs w:val="24"/>
                <w:lang w:eastAsia="en-US"/>
              </w:rPr>
              <w:t>155,110</w:t>
            </w:r>
          </w:p>
        </w:tc>
        <w:tc>
          <w:tcPr>
            <w:tcW w:w="2126" w:type="dxa"/>
          </w:tcPr>
          <w:p w:rsidR="00AA2EA9" w:rsidRPr="00AA2EA9" w:rsidRDefault="00AA2EA9" w:rsidP="0008642E">
            <w:pPr>
              <w:ind w:firstLine="7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2EA9">
              <w:rPr>
                <w:rFonts w:eastAsia="Calibri"/>
                <w:sz w:val="24"/>
                <w:szCs w:val="24"/>
                <w:lang w:eastAsia="en-US"/>
              </w:rPr>
              <w:t>4 421, 713</w:t>
            </w:r>
          </w:p>
        </w:tc>
      </w:tr>
    </w:tbl>
    <w:p w:rsidR="005A7839" w:rsidRDefault="00AA2EA9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».</w:t>
      </w:r>
    </w:p>
    <w:p w:rsidR="00AA2EA9" w:rsidRPr="00AA2EA9" w:rsidRDefault="00AA2EA9" w:rsidP="00AA2EA9">
      <w:pPr>
        <w:ind w:firstLine="708"/>
        <w:jc w:val="both"/>
        <w:rPr>
          <w:sz w:val="28"/>
          <w:szCs w:val="26"/>
        </w:rPr>
      </w:pPr>
    </w:p>
    <w:p w:rsidR="00325370" w:rsidRDefault="00325370" w:rsidP="00AA2EA9">
      <w:pPr>
        <w:pStyle w:val="BodyText21"/>
        <w:rPr>
          <w:color w:val="FF0000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</w:t>
      </w:r>
      <w:r w:rsidRPr="00CA64B8">
        <w:rPr>
          <w:sz w:val="24"/>
          <w:szCs w:val="24"/>
        </w:rPr>
        <w:t xml:space="preserve"> </w:t>
      </w:r>
      <w:r w:rsidR="005160F8">
        <w:rPr>
          <w:sz w:val="24"/>
          <w:szCs w:val="24"/>
        </w:rPr>
        <w:t xml:space="preserve">     </w:t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8B3C71">
        <w:rPr>
          <w:sz w:val="24"/>
          <w:szCs w:val="24"/>
        </w:rPr>
        <w:t>Н.</w:t>
      </w:r>
      <w:r w:rsidR="005160F8">
        <w:rPr>
          <w:sz w:val="24"/>
          <w:szCs w:val="24"/>
        </w:rPr>
        <w:t>М</w:t>
      </w:r>
      <w:r w:rsidR="008B3C71">
        <w:rPr>
          <w:sz w:val="24"/>
          <w:szCs w:val="24"/>
        </w:rPr>
        <w:t xml:space="preserve">. </w:t>
      </w:r>
      <w:r w:rsidR="005160F8">
        <w:rPr>
          <w:sz w:val="24"/>
          <w:szCs w:val="24"/>
        </w:rPr>
        <w:t>Андреева</w:t>
      </w:r>
    </w:p>
    <w:p w:rsidR="00E66E27" w:rsidRDefault="00E66E27">
      <w:pPr>
        <w:spacing w:after="160" w:line="259" w:lineRule="auto"/>
        <w:rPr>
          <w:sz w:val="24"/>
          <w:szCs w:val="24"/>
        </w:rPr>
      </w:pPr>
      <w:bookmarkStart w:id="0" w:name="_GoBack"/>
      <w:bookmarkEnd w:id="0"/>
    </w:p>
    <w:sectPr w:rsidR="00E66E27" w:rsidSect="00474D41">
      <w:footerReference w:type="default" r:id="rId8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C9F" w:rsidRDefault="00A57C9F">
      <w:r>
        <w:separator/>
      </w:r>
    </w:p>
  </w:endnote>
  <w:endnote w:type="continuationSeparator" w:id="0">
    <w:p w:rsidR="00A57C9F" w:rsidRDefault="00A5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9F" w:rsidRDefault="00A57C9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9B7DF9">
      <w:rPr>
        <w:noProof/>
      </w:rPr>
      <w:t>1</w:t>
    </w:r>
    <w:r>
      <w:fldChar w:fldCharType="end"/>
    </w:r>
  </w:p>
  <w:p w:rsidR="00A57C9F" w:rsidRDefault="00A57C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C9F" w:rsidRDefault="00A57C9F">
      <w:r>
        <w:separator/>
      </w:r>
    </w:p>
  </w:footnote>
  <w:footnote w:type="continuationSeparator" w:id="0">
    <w:p w:rsidR="00A57C9F" w:rsidRDefault="00A57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EEC"/>
    <w:multiLevelType w:val="hybridMultilevel"/>
    <w:tmpl w:val="3C7A752A"/>
    <w:lvl w:ilvl="0" w:tplc="FDE28B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5015EAD"/>
    <w:multiLevelType w:val="hybridMultilevel"/>
    <w:tmpl w:val="C09477B2"/>
    <w:lvl w:ilvl="0" w:tplc="FDE28B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8" w15:restartNumberingAfterBreak="0">
    <w:nsid w:val="4BF11F5C"/>
    <w:multiLevelType w:val="hybridMultilevel"/>
    <w:tmpl w:val="8CC4DDFC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87474"/>
    <w:multiLevelType w:val="hybridMultilevel"/>
    <w:tmpl w:val="97620810"/>
    <w:lvl w:ilvl="0" w:tplc="81A2C93C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05226"/>
    <w:multiLevelType w:val="hybridMultilevel"/>
    <w:tmpl w:val="9D0C850E"/>
    <w:lvl w:ilvl="0" w:tplc="6F220C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E9257F"/>
    <w:multiLevelType w:val="hybridMultilevel"/>
    <w:tmpl w:val="7B32C40E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3"/>
  </w:num>
  <w:num w:numId="5">
    <w:abstractNumId w:val="5"/>
  </w:num>
  <w:num w:numId="6">
    <w:abstractNumId w:val="5"/>
  </w:num>
  <w:num w:numId="7">
    <w:abstractNumId w:val="4"/>
  </w:num>
  <w:num w:numId="8">
    <w:abstractNumId w:val="7"/>
  </w:num>
  <w:num w:numId="9">
    <w:abstractNumId w:val="16"/>
  </w:num>
  <w:num w:numId="10">
    <w:abstractNumId w:val="12"/>
  </w:num>
  <w:num w:numId="11">
    <w:abstractNumId w:val="11"/>
  </w:num>
  <w:num w:numId="12">
    <w:abstractNumId w:val="2"/>
  </w:num>
  <w:num w:numId="13">
    <w:abstractNumId w:val="14"/>
  </w:num>
  <w:num w:numId="14">
    <w:abstractNumId w:val="9"/>
  </w:num>
  <w:num w:numId="15">
    <w:abstractNumId w:val="8"/>
  </w:num>
  <w:num w:numId="16">
    <w:abstractNumId w:val="15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064D0"/>
    <w:rsid w:val="000204A8"/>
    <w:rsid w:val="000500D2"/>
    <w:rsid w:val="00065B15"/>
    <w:rsid w:val="00070C97"/>
    <w:rsid w:val="000751D4"/>
    <w:rsid w:val="0008527E"/>
    <w:rsid w:val="000902F9"/>
    <w:rsid w:val="00090496"/>
    <w:rsid w:val="000928A8"/>
    <w:rsid w:val="000A36EB"/>
    <w:rsid w:val="000D1B27"/>
    <w:rsid w:val="000D4B90"/>
    <w:rsid w:val="000D5EF7"/>
    <w:rsid w:val="000D6ECD"/>
    <w:rsid w:val="000E3DF5"/>
    <w:rsid w:val="0011264B"/>
    <w:rsid w:val="0012797A"/>
    <w:rsid w:val="00161920"/>
    <w:rsid w:val="00163BB9"/>
    <w:rsid w:val="0016572C"/>
    <w:rsid w:val="00166926"/>
    <w:rsid w:val="00174771"/>
    <w:rsid w:val="001813EF"/>
    <w:rsid w:val="00183768"/>
    <w:rsid w:val="00192586"/>
    <w:rsid w:val="001B77AD"/>
    <w:rsid w:val="001C3C52"/>
    <w:rsid w:val="001C6619"/>
    <w:rsid w:val="001E1697"/>
    <w:rsid w:val="001F1209"/>
    <w:rsid w:val="001F27EA"/>
    <w:rsid w:val="001F5112"/>
    <w:rsid w:val="00202C78"/>
    <w:rsid w:val="0021631F"/>
    <w:rsid w:val="002520C3"/>
    <w:rsid w:val="00257221"/>
    <w:rsid w:val="00282264"/>
    <w:rsid w:val="00285C71"/>
    <w:rsid w:val="002900B5"/>
    <w:rsid w:val="00296615"/>
    <w:rsid w:val="002A3DD9"/>
    <w:rsid w:val="002A41F5"/>
    <w:rsid w:val="002C3E20"/>
    <w:rsid w:val="002D0D2B"/>
    <w:rsid w:val="002F4B6B"/>
    <w:rsid w:val="003034B9"/>
    <w:rsid w:val="00305F1B"/>
    <w:rsid w:val="00325370"/>
    <w:rsid w:val="00325C60"/>
    <w:rsid w:val="00342DF8"/>
    <w:rsid w:val="0035098C"/>
    <w:rsid w:val="0035539A"/>
    <w:rsid w:val="00393F22"/>
    <w:rsid w:val="00393FAB"/>
    <w:rsid w:val="00397804"/>
    <w:rsid w:val="003A6BC6"/>
    <w:rsid w:val="003B47DB"/>
    <w:rsid w:val="003C5EA1"/>
    <w:rsid w:val="003E029C"/>
    <w:rsid w:val="003E18FB"/>
    <w:rsid w:val="003E30CF"/>
    <w:rsid w:val="004120A4"/>
    <w:rsid w:val="00414807"/>
    <w:rsid w:val="00417A3C"/>
    <w:rsid w:val="00432AC4"/>
    <w:rsid w:val="00451488"/>
    <w:rsid w:val="004532AD"/>
    <w:rsid w:val="004744C2"/>
    <w:rsid w:val="00474D41"/>
    <w:rsid w:val="004930C9"/>
    <w:rsid w:val="004B60E7"/>
    <w:rsid w:val="004B6E7C"/>
    <w:rsid w:val="004D02B5"/>
    <w:rsid w:val="004E0897"/>
    <w:rsid w:val="004E6B55"/>
    <w:rsid w:val="004F6329"/>
    <w:rsid w:val="004F697E"/>
    <w:rsid w:val="00513833"/>
    <w:rsid w:val="005160F8"/>
    <w:rsid w:val="00535BAE"/>
    <w:rsid w:val="005427C7"/>
    <w:rsid w:val="005435F8"/>
    <w:rsid w:val="00543E71"/>
    <w:rsid w:val="00555230"/>
    <w:rsid w:val="0055724A"/>
    <w:rsid w:val="00560487"/>
    <w:rsid w:val="00564622"/>
    <w:rsid w:val="005A7839"/>
    <w:rsid w:val="005C175E"/>
    <w:rsid w:val="005D153B"/>
    <w:rsid w:val="005D4A27"/>
    <w:rsid w:val="005D6B95"/>
    <w:rsid w:val="005E1F8D"/>
    <w:rsid w:val="005F19D9"/>
    <w:rsid w:val="005F230B"/>
    <w:rsid w:val="00604644"/>
    <w:rsid w:val="00630848"/>
    <w:rsid w:val="006363DC"/>
    <w:rsid w:val="00637181"/>
    <w:rsid w:val="00660D3F"/>
    <w:rsid w:val="00662C9E"/>
    <w:rsid w:val="00664CED"/>
    <w:rsid w:val="00677B16"/>
    <w:rsid w:val="00690AE7"/>
    <w:rsid w:val="006A4C59"/>
    <w:rsid w:val="006B7E02"/>
    <w:rsid w:val="006C44AC"/>
    <w:rsid w:val="006D5377"/>
    <w:rsid w:val="006D65F0"/>
    <w:rsid w:val="006F7803"/>
    <w:rsid w:val="00701407"/>
    <w:rsid w:val="00736DEE"/>
    <w:rsid w:val="00745559"/>
    <w:rsid w:val="00757109"/>
    <w:rsid w:val="00767F88"/>
    <w:rsid w:val="007730C0"/>
    <w:rsid w:val="0078090A"/>
    <w:rsid w:val="00792D90"/>
    <w:rsid w:val="007A1A8B"/>
    <w:rsid w:val="007B6E54"/>
    <w:rsid w:val="007D3F30"/>
    <w:rsid w:val="007E2E24"/>
    <w:rsid w:val="007E35A5"/>
    <w:rsid w:val="007E73B7"/>
    <w:rsid w:val="0080383A"/>
    <w:rsid w:val="00841DE0"/>
    <w:rsid w:val="0087413D"/>
    <w:rsid w:val="008778F4"/>
    <w:rsid w:val="00886903"/>
    <w:rsid w:val="008A1D28"/>
    <w:rsid w:val="008B3C71"/>
    <w:rsid w:val="008C4A68"/>
    <w:rsid w:val="008D5AB6"/>
    <w:rsid w:val="008F3D8E"/>
    <w:rsid w:val="00900132"/>
    <w:rsid w:val="00914E24"/>
    <w:rsid w:val="00920105"/>
    <w:rsid w:val="00937809"/>
    <w:rsid w:val="0096464B"/>
    <w:rsid w:val="00983EA8"/>
    <w:rsid w:val="009B25DA"/>
    <w:rsid w:val="009B271F"/>
    <w:rsid w:val="009B5C7A"/>
    <w:rsid w:val="009B7DF9"/>
    <w:rsid w:val="009C5A7C"/>
    <w:rsid w:val="00A03C8E"/>
    <w:rsid w:val="00A10E2E"/>
    <w:rsid w:val="00A22135"/>
    <w:rsid w:val="00A30E2B"/>
    <w:rsid w:val="00A53EF1"/>
    <w:rsid w:val="00A57C9F"/>
    <w:rsid w:val="00A820F9"/>
    <w:rsid w:val="00A87336"/>
    <w:rsid w:val="00AA226D"/>
    <w:rsid w:val="00AA2EA9"/>
    <w:rsid w:val="00AA7607"/>
    <w:rsid w:val="00AC0ACF"/>
    <w:rsid w:val="00AC26D5"/>
    <w:rsid w:val="00AD1D9D"/>
    <w:rsid w:val="00AD2689"/>
    <w:rsid w:val="00AE18C2"/>
    <w:rsid w:val="00AF7D64"/>
    <w:rsid w:val="00B06C2F"/>
    <w:rsid w:val="00B10961"/>
    <w:rsid w:val="00B20034"/>
    <w:rsid w:val="00B212EE"/>
    <w:rsid w:val="00B221C3"/>
    <w:rsid w:val="00B23DBB"/>
    <w:rsid w:val="00B35852"/>
    <w:rsid w:val="00B45C9E"/>
    <w:rsid w:val="00B62058"/>
    <w:rsid w:val="00B665B8"/>
    <w:rsid w:val="00BA4F46"/>
    <w:rsid w:val="00BB10DF"/>
    <w:rsid w:val="00BC62C9"/>
    <w:rsid w:val="00BD4A55"/>
    <w:rsid w:val="00C078F5"/>
    <w:rsid w:val="00C25A16"/>
    <w:rsid w:val="00C273B1"/>
    <w:rsid w:val="00C417FC"/>
    <w:rsid w:val="00C54B98"/>
    <w:rsid w:val="00C76581"/>
    <w:rsid w:val="00C80BE8"/>
    <w:rsid w:val="00C83489"/>
    <w:rsid w:val="00CA391B"/>
    <w:rsid w:val="00CA74E0"/>
    <w:rsid w:val="00CB3989"/>
    <w:rsid w:val="00CB6184"/>
    <w:rsid w:val="00CE796E"/>
    <w:rsid w:val="00CF44E9"/>
    <w:rsid w:val="00D0687E"/>
    <w:rsid w:val="00D20790"/>
    <w:rsid w:val="00D5349C"/>
    <w:rsid w:val="00D541AE"/>
    <w:rsid w:val="00D660EA"/>
    <w:rsid w:val="00D74D5A"/>
    <w:rsid w:val="00D75A91"/>
    <w:rsid w:val="00D92422"/>
    <w:rsid w:val="00D95139"/>
    <w:rsid w:val="00DA39CB"/>
    <w:rsid w:val="00DA61D7"/>
    <w:rsid w:val="00DB67B7"/>
    <w:rsid w:val="00DE64A4"/>
    <w:rsid w:val="00DF75B5"/>
    <w:rsid w:val="00E05CE8"/>
    <w:rsid w:val="00E06091"/>
    <w:rsid w:val="00E115E9"/>
    <w:rsid w:val="00E12726"/>
    <w:rsid w:val="00E26645"/>
    <w:rsid w:val="00E309C7"/>
    <w:rsid w:val="00E3533E"/>
    <w:rsid w:val="00E35956"/>
    <w:rsid w:val="00E63F61"/>
    <w:rsid w:val="00E64333"/>
    <w:rsid w:val="00E66E27"/>
    <w:rsid w:val="00E8295E"/>
    <w:rsid w:val="00E84683"/>
    <w:rsid w:val="00E8471C"/>
    <w:rsid w:val="00E91245"/>
    <w:rsid w:val="00E9472D"/>
    <w:rsid w:val="00EB2C52"/>
    <w:rsid w:val="00EB5761"/>
    <w:rsid w:val="00EB5C5A"/>
    <w:rsid w:val="00EC6D67"/>
    <w:rsid w:val="00EC77E3"/>
    <w:rsid w:val="00EE3667"/>
    <w:rsid w:val="00EF57C8"/>
    <w:rsid w:val="00F1655D"/>
    <w:rsid w:val="00F2735C"/>
    <w:rsid w:val="00F31FDD"/>
    <w:rsid w:val="00F32198"/>
    <w:rsid w:val="00F56DD0"/>
    <w:rsid w:val="00F72BA2"/>
    <w:rsid w:val="00F76F99"/>
    <w:rsid w:val="00F90830"/>
    <w:rsid w:val="00F92F0B"/>
    <w:rsid w:val="00F93364"/>
    <w:rsid w:val="00FA3A2B"/>
    <w:rsid w:val="00FB610A"/>
    <w:rsid w:val="00FB728B"/>
    <w:rsid w:val="00FC269E"/>
    <w:rsid w:val="00FC3890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D99A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E9124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1">
    <w:name w:val="Подзаголовок1"/>
    <w:basedOn w:val="a"/>
    <w:rsid w:val="001E1697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4E07-D3D5-497B-9FD4-57242BBE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171</cp:revision>
  <cp:lastPrinted>2024-02-27T13:50:00Z</cp:lastPrinted>
  <dcterms:created xsi:type="dcterms:W3CDTF">2022-08-12T06:23:00Z</dcterms:created>
  <dcterms:modified xsi:type="dcterms:W3CDTF">2024-04-05T07:59:00Z</dcterms:modified>
</cp:coreProperties>
</file>