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D26EA" w14:textId="77777777" w:rsidR="008638BD" w:rsidRDefault="008638BD" w:rsidP="008638B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Статья 7.23.3. Нарушение правил осуществления предпринимательской деятельности по управлению многоквартирными домами</w:t>
      </w:r>
    </w:p>
    <w:p w14:paraId="775AB328" w14:textId="77777777" w:rsidR="008638BD" w:rsidRDefault="008638BD" w:rsidP="00863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14:paraId="6D980056" w14:textId="77777777" w:rsidR="008638BD" w:rsidRDefault="008638BD" w:rsidP="00863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Par3"/>
      <w:bookmarkEnd w:id="0"/>
      <w:r>
        <w:rPr>
          <w:rFonts w:ascii="Calibri" w:hAnsi="Calibri" w:cs="Calibri"/>
        </w:rPr>
        <w:t xml:space="preserve">1. Нарушение организациями и индивидуальными предпринимателями, осуществляющими предпринимательскую деятельность по управлению многоквартирными домами на основании договоров управления многоквартирными домами, </w:t>
      </w:r>
      <w:hyperlink r:id="rId4" w:history="1">
        <w:r>
          <w:rPr>
            <w:rFonts w:ascii="Calibri" w:hAnsi="Calibri" w:cs="Calibri"/>
            <w:color w:val="0000FF"/>
          </w:rPr>
          <w:t>правил</w:t>
        </w:r>
      </w:hyperlink>
      <w:r>
        <w:rPr>
          <w:rFonts w:ascii="Calibri" w:hAnsi="Calibri" w:cs="Calibri"/>
        </w:rPr>
        <w:t xml:space="preserve"> осуществления предпринимательской деятельности по управлению многоквартирными домами -</w:t>
      </w:r>
    </w:p>
    <w:p w14:paraId="7B51D85A" w14:textId="77777777" w:rsidR="008638BD" w:rsidRDefault="008638BD" w:rsidP="008638B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влечет наложение административного штрафа на должностных лиц в размере от пятидесяти тысяч до ста тысяч рублей или дисквалификацию на срок до трех лет; на юридических лиц - от ста пятидесяти тысяч до двухсот пятидесяти тысяч рублей.</w:t>
      </w:r>
    </w:p>
    <w:p w14:paraId="0DE5F14E" w14:textId="77777777" w:rsidR="008638BD" w:rsidRDefault="008638BD" w:rsidP="008638B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Невыполнение указанными в </w:t>
      </w:r>
      <w:hyperlink w:anchor="Par3" w:history="1">
        <w:r>
          <w:rPr>
            <w:rFonts w:ascii="Calibri" w:hAnsi="Calibri" w:cs="Calibri"/>
            <w:color w:val="0000FF"/>
          </w:rPr>
          <w:t>части 1</w:t>
        </w:r>
      </w:hyperlink>
      <w:r>
        <w:rPr>
          <w:rFonts w:ascii="Calibri" w:hAnsi="Calibri" w:cs="Calibri"/>
        </w:rPr>
        <w:t xml:space="preserve"> настоящей статьи лицами обязанностей, предусмотренных правилами осуществления предпринимательской деятельности по управлению многоквартирными домами,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аннулирования, если указанные лица обязаны надлежащим образом осуществлять предпринимательскую деятельность по управлению многоквартирными домами, -</w:t>
      </w:r>
    </w:p>
    <w:p w14:paraId="4966F382" w14:textId="77777777" w:rsidR="008638BD" w:rsidRDefault="008638BD" w:rsidP="008638B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влечет наложение административного штрафа на должностных лиц в размере от ста тысяч до двухсот тысяч рублей или дисквалификацию на срок до трех лет; на индивидуальных предпринимателей - от ста пятидесяти тысяч до пятисот тысяч рублей или дисквалификацию на срок до трех лет; на юридических лиц - от ста пятидесяти тысяч до пятисот тысяч рублей.</w:t>
      </w:r>
    </w:p>
    <w:p w14:paraId="0D98A895" w14:textId="77777777" w:rsidR="008638BD" w:rsidRDefault="008638BD" w:rsidP="008638B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</w:t>
      </w:r>
    </w:p>
    <w:p w14:paraId="54D75C7B" w14:textId="77777777" w:rsidR="000E3BA8" w:rsidRDefault="000E3BA8"/>
    <w:sectPr w:rsidR="000E3BA8" w:rsidSect="003C1354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BE2"/>
    <w:rsid w:val="00025BE2"/>
    <w:rsid w:val="000E3BA8"/>
    <w:rsid w:val="0086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81440"/>
  <w15:chartTrackingRefBased/>
  <w15:docId w15:val="{6589BE1C-A6E4-48AB-8354-6792994C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69908&amp;dst=1009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2024-04-01T13:32:00Z</dcterms:created>
  <dcterms:modified xsi:type="dcterms:W3CDTF">2024-04-01T13:33:00Z</dcterms:modified>
</cp:coreProperties>
</file>