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4B" w:rsidRDefault="0082644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82644B" w:rsidRDefault="00662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о результатах оценки результативности и эффективности контрольно-надзорной деятельности</w:t>
      </w:r>
    </w:p>
    <w:p w:rsidR="0082644B" w:rsidRDefault="008264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644B" w:rsidRDefault="008264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6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6"/>
        <w:gridCol w:w="3346"/>
        <w:gridCol w:w="18"/>
        <w:gridCol w:w="11"/>
        <w:gridCol w:w="10"/>
        <w:gridCol w:w="1986"/>
        <w:gridCol w:w="6"/>
        <w:gridCol w:w="6"/>
        <w:gridCol w:w="15"/>
        <w:gridCol w:w="1705"/>
        <w:gridCol w:w="1417"/>
        <w:gridCol w:w="9"/>
        <w:gridCol w:w="22"/>
        <w:gridCol w:w="1118"/>
        <w:gridCol w:w="25"/>
        <w:gridCol w:w="990"/>
        <w:gridCol w:w="107"/>
        <w:gridCol w:w="40"/>
        <w:gridCol w:w="1636"/>
        <w:gridCol w:w="2132"/>
      </w:tblGrid>
      <w:tr w:rsidR="0082644B">
        <w:trPr>
          <w:gridAfter w:val="1"/>
          <w:wAfter w:w="1976" w:type="dxa"/>
        </w:trPr>
        <w:tc>
          <w:tcPr>
            <w:tcW w:w="152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5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Осуществление лицензионного контроля предпринимательской деятельности по управлению многоквартирными домами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5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Негативные явления, на устранение которых направлена контрольно-надзорная деятельность: Деятельность направленная на соблюдение  требований, предус</w:t>
            </w:r>
            <w:r>
              <w:rPr>
                <w:rFonts w:ascii="Times New Roman" w:hAnsi="Times New Roman" w:cs="Times New Roman"/>
              </w:rPr>
              <w:t>мотренных пунктами 1 - 6.1 части 1 статьи 193 Жилищного кодекса Российской Федерации; соблюдение требований, предусмотренных частью 2.3 статьи 161 Жилищного кодекса Российской Федерации; исполнение обязанностей по договору управления многоквартирным домом,</w:t>
            </w:r>
            <w:r>
              <w:rPr>
                <w:rFonts w:ascii="Times New Roman" w:hAnsi="Times New Roman" w:cs="Times New Roman"/>
              </w:rPr>
              <w:t xml:space="preserve"> предусмотренных частью 2 статьи 162 Жилищного кодекса Российской Федерации; соблюдение требований, предусмотренных частью 3.1 статьи 45 Жилищного кодекса Российской Федерации; соблюдение требований, предусмотренных частью 7 статьи 162 и частью 6 статьи 19</w:t>
            </w:r>
            <w:r>
              <w:rPr>
                <w:rFonts w:ascii="Times New Roman" w:hAnsi="Times New Roman" w:cs="Times New Roman"/>
              </w:rPr>
              <w:t>8 Жилищного кодекса Российской Федерации.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5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контрольно-надзорной деятельности: уменьшение количества нарушений со стороны регулируемых организаций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Комментарии (интерпретация значений)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(текущее)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в баллах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для определения значения показателя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5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показатели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82644B">
        <w:trPr>
          <w:gridAfter w:val="1"/>
          <w:wAfter w:w="2406" w:type="dxa"/>
          <w:trHeight w:val="1877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нарушений лицензионных требований</w:t>
            </w: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К1/К2</w:t>
            </w: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К1 - Количество выданных предписаний, об устранении нарушений лицензионных требований</w:t>
            </w: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644B" w:rsidRDefault="006622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К2 - Количество контрольно-надзорных мероприятий в сфере осуществления лицензионного контроля </w:t>
            </w:r>
          </w:p>
          <w:p w:rsidR="0082644B" w:rsidRDefault="008264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0,39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более 0,41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проверок, проведенных в рамках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осударственного лицензионного контроля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 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терства ЖКХ и ГЗН Пензенской области, направляемые в Минстрой России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А.2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грубых нарушений лицензионных требований</w:t>
            </w: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К1/К2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К1 - Количество выявленных грубых нарушений лицензионных требований законодательства в сфере осуществления лицензионного контроля</w:t>
            </w: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К2 - Количество выявленных нарушений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лицензионных требований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0,01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более 0,32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"Сведения об осуществлении государственного контроля (надзора) и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контроля", 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А.3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проведенных плановых проверок от общего количества запланированных проверок (за исключением проверок, не проведенных по не зав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исящим от контрольно-надзорного органа причинам)</w:t>
            </w: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П1/П2*100%)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П1 - Количество проведенных плановых проверок</w:t>
            </w:r>
          </w:p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П2 - Количество запланированных плановых проверок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100%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контроля",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А.4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проведенных внеплановых проверок от общего количества обращений граждан (дающих право на проведение проверок)</w:t>
            </w: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В/К2*100%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- Ко</w:t>
            </w:r>
            <w:r>
              <w:rPr>
                <w:rFonts w:ascii="Times New Roman" w:hAnsi="Times New Roman" w:cs="Times New Roman"/>
                <w:sz w:val="20"/>
              </w:rPr>
              <w:t>личество внеплановых проверок в сфере осуществления лицензионного контроля</w:t>
            </w: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К2 - Количество поступивших обращений граждан (дающих право на проведение внеплановых проверок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20,8%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tabs>
                <w:tab w:val="left" w:pos="315"/>
                <w:tab w:val="center" w:pos="5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38%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контроля", данные отчетов о деятельности Министерства ЖКХ и ГЗН Пензенской области,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направляемые в Минстрой России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5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Индикативные показатели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эффективности, характеризующие уровень достижения общественно значимых результатов снижения общественно опасных последствий хозяйственной деятельности подконтрольных субъектов с учетом задействованных трудовых, материальных и финансовых 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административных и финансовых издержек подконтрольных субъектов при осуществлении в отношении них контрольно-надзорных мероприятий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Б.1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управляющих организаций, осуществляющих деятельность по управлению многоквартирными домами на основании лицензии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ее осуществление, в отношении которых проведены контрольные мероприятия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C0504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управляющих организаций, осуществляющих деятельность по управлению многоквартирными домами на основании лицензии на ее осуществление, в отношении которых проведены контро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льные мероприятия, к общему количеству подконтрольных субъектов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контроля", 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rPr>
          <w:gridAfter w:val="1"/>
          <w:wAfter w:w="2406" w:type="dxa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В.1</w:t>
            </w:r>
          </w:p>
        </w:tc>
        <w:tc>
          <w:tcPr>
            <w:tcW w:w="1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В.1.1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управляющих организаций, осуществляющих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управлению многоквартирными домами на основании лицензии на ее осуществление, при проведении проверок которых выявлены нарушения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используются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отчетов о деятельности Министерства ЖКХ и ГЗН Пензенской области, направляемые в Минстрой России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В.1.2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управляющих организаций, осуществляющих деятельность по управлению многоквартирными домами на основании лицензии на ее осуществление, при провед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проверок которых выявлены нарушения, в отношении которых выданы предписания об устранении нарушений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общего количества управляющих организаций, осуществляющих деятельность по управлению многоквартирными домами на основании лицензии на ее осущ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ествление, при проведении проверок которых выявлены нарушения, к количеству управляющих организаций, осуществляющих деятельность по управлению многоквартирными домами на основании лицензии на ее осуществление, при проведении проверок которых выявлены наруш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и в отношении которых выданы предписания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осуществлении государственного контроля (надзора) и муниципального контроля", данные отчетов о деятельности Министерства ЖКХ и ГЗН Пензенской области, направляемые в Минстрой России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В.2</w:t>
            </w:r>
          </w:p>
        </w:tc>
        <w:tc>
          <w:tcPr>
            <w:tcW w:w="1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Индикативные показатели, характеризующие качество прово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В.2.1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управляющих организаций, осуществляющих деятельность по управлению многоквартирными домами на основании лицензии на ее осуществление, не допустивших нарушение в сфере раскрытия информации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Отношение  количества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управляющих организаций, осуществляющих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еятельность по управлению многоквартирными домами на основании лицензии на ее осуществление, в отношении которых не выявлены нарушения в указанной сфере, к общему количеству управляющих организаций, осуществляющих деятельность по управлению многоквартирным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домами на основании лицензии на ее осуществление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70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осуществлении государственного контроля (надзора) и муниципального контроля", данные отчетов о деятельности 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В.2.2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выявленных нарушений лицензионных требований  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используются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контроля", данные отчетов о деятельности 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В.2.3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устраненных нарушений лицензионных требований  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единиц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316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Не используются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проверок, проведенных в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В.2.4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исполненных предписаний, выданных в рамках лицензионного контроля</w:t>
            </w: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исполненных предписаний, срок исполнения которых приходится на отчетный период,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общему количеству выданных предписаний, срок исполнения которых приходится на отчетный период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В.2.5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управляющих организаций, осуществляющих деятельность по управлению многоквартирными домами на основании лицензии на ее осуществление, допустивших нарушения лицензионных требований  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используются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проверок, пров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rPr>
          <w:trHeight w:val="52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В.3</w:t>
            </w:r>
          </w:p>
        </w:tc>
        <w:tc>
          <w:tcPr>
            <w:tcW w:w="1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Индикативные показатели, характеризующие количественные параметры проведенных мероприятий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В.3.1</w:t>
            </w:r>
          </w:p>
        </w:tc>
        <w:tc>
          <w:tcPr>
            <w:tcW w:w="1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В.3.1.1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плана проведения проверок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проведенных плановых проверок к количеству предусмотренных ежегодным планом проведения проверок на отчетный период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shd w:val="clear" w:color="auto" w:fill="FFFF00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82644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проверок, проведенных в рамках государственного лицензионного контроля в отчетном периоде,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В.3.1.2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проверок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используются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662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осуществлении государственного контроля (надзора) и муниципального контроля", данные отчетов о деятельности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В.3.1.3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плановых проверок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единиц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используются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контроля", данные отчетов о деятельности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rPr>
          <w:trHeight w:val="178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В.3.1.4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внеплановых проверок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используются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82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проверок, проведенных в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В.3.1.5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общего количества плановых и внеплановых проверок к количеству проверок, результаты которых были признаны недействительными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%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лицензионного контроля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контроля", данные отчетов о деятельности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В.3.2</w:t>
            </w:r>
          </w:p>
        </w:tc>
        <w:tc>
          <w:tcPr>
            <w:tcW w:w="1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по делам об административных правонарушениях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В.3.2.1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рассмотренных дел об административных правонарушениях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используются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Постановления по делам об административных правонарушениях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В.3.2.2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постановлений по делам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 административных правонарушениях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признанных судом незаконными и отмененных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общего количества постановлений по делам об административных правонарушениях к количеству постановлений по делам об административных правонарушениях, признанных судом незаконными и отмененных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Постановления по делам об административных правонарушениях, решения судов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67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В.4</w:t>
            </w:r>
          </w:p>
        </w:tc>
        <w:tc>
          <w:tcPr>
            <w:tcW w:w="1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644B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В.4.1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штатных единиц, в должностные обязанности которых входит выполнение государственной функции по осуществлению регионального государственного контроля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используются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Штатное расписание, должностные регламенты</w:t>
            </w:r>
          </w:p>
        </w:tc>
        <w:tc>
          <w:tcPr>
            <w:tcW w:w="2406" w:type="dxa"/>
          </w:tcPr>
          <w:p w:rsidR="0082644B" w:rsidRDefault="008264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2644B" w:rsidRDefault="0082644B"/>
    <w:p w:rsidR="0082644B" w:rsidRDefault="0082644B"/>
    <w:p w:rsidR="0082644B" w:rsidRDefault="0082644B"/>
    <w:p w:rsidR="0082644B" w:rsidRDefault="0082644B"/>
    <w:p w:rsidR="0082644B" w:rsidRDefault="0082644B"/>
    <w:p w:rsidR="0082644B" w:rsidRDefault="0082644B"/>
    <w:p w:rsidR="0082644B" w:rsidRDefault="0082644B"/>
    <w:p w:rsidR="0082644B" w:rsidRDefault="0082644B"/>
    <w:p w:rsidR="0082644B" w:rsidRDefault="0082644B"/>
    <w:tbl>
      <w:tblPr>
        <w:tblW w:w="1474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272"/>
        <w:gridCol w:w="1701"/>
        <w:gridCol w:w="2265"/>
        <w:gridCol w:w="1440"/>
        <w:gridCol w:w="13"/>
        <w:gridCol w:w="25"/>
        <w:gridCol w:w="37"/>
        <w:gridCol w:w="38"/>
        <w:gridCol w:w="7"/>
        <w:gridCol w:w="1346"/>
        <w:gridCol w:w="25"/>
        <w:gridCol w:w="190"/>
        <w:gridCol w:w="1416"/>
        <w:gridCol w:w="2835"/>
      </w:tblGrid>
      <w:tr w:rsidR="0082644B"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82644B"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государственного регионального жилищного надзора</w:t>
            </w:r>
          </w:p>
        </w:tc>
      </w:tr>
      <w:tr w:rsidR="0082644B"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Негативные явления, на устранение которых направлена контрольно-надзорная деятельность:</w:t>
            </w:r>
          </w:p>
          <w:p w:rsidR="0082644B" w:rsidRDefault="00662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направленная на соблюдение 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к порядку создания товарищества 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 по содержанию и ремонту общего имущества в многоквартирном доме, решения о заключении с указанными в </w:t>
            </w:r>
            <w:hyperlink r:id="rId6" w:tooltip="consultantplus://offline/ref=B78B230C461442AC94411204090D05BAD1B44D86BDC30A1A806728D1BB57FC5B3B1D759ED2CB5E22C75E52C06D4583191C63E35968E8BB4972KEL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части 1 статьи 164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Кодекса лицами договоров оказания услуг по содерж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тального ремонта общего имущества в данном доме, о фактах нарушения требований к порядку осуществления перевода жилого помещения в нежилое помещение в многоквартирном доме, к порядку осуществления перепланировки и (или) переустройства помещений в многоквар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тирном доме, о фактах нарушения управляющей организацией обязательств, предусмотренных </w:t>
            </w:r>
            <w:hyperlink r:id="rId7" w:tooltip="consultantplus://offline/ref=B78B230C461442AC94411204090D05BAD1B44D86BDC30A1A806728D1BB57FC5B3B1D759BD0C854739011539C2A10901B1C63E059777EK3L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частью 2 статьи 162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Кодекса, о фактах нарушения в области применения предельных (максимальных) индексов изменен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размера вносимой гражданами платы за коммунальные услуги, о фактах необоснованности размера установленного норматива потребления коммунальных ресурсов (коммунальных услуг), нарушения требований к составу нормативов потребления коммунальных ресурсов (ком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мунальных услуг), несоблюдения условий и методов установления нормативов потребления коммунальных ресурсов (коммунальных услуг), нарушения правил содержания общего имущества в многоквартирном доме и правил изменения размера платы за содержание жилого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ения, о фактах нарушения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наймодателями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жилых помещений в наемных домах социального использования обязательных требований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наймодателям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нанимателям жилых помещений в таких домах, к заключению и исполнению договоров найма жилых помещений жилищного фонда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оциального использования и договоров найма жилых помещений, о фактах нарушения органами местного самоуправления,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организациями, лицами, осуществляющими деятельность по управлению многоквартирными домами, гражданами требований к порядку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азмещения информации в системе.</w:t>
            </w:r>
          </w:p>
        </w:tc>
      </w:tr>
      <w:tr w:rsidR="0082644B">
        <w:trPr>
          <w:trHeight w:val="654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контрольно-надзорной деятельности:</w:t>
            </w:r>
          </w:p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количества нарушений со стороны регулируемых организаций 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(индекс)</w:t>
            </w:r>
          </w:p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(текущее)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в баллах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2644B"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Ключевые показатели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нарушений обязательных требований законодательства в сфере осуществления государст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венного регионального жилищного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К1/К2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К1 - Количество выданных предписаний об устранении нарушений обязательных требований в сфере осуществления государственного регионального жилищного надзора</w:t>
            </w:r>
          </w:p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К2 - Количество контрольно-надзорных мероприятий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0,38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жилищного надзора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контроля", 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проведенных плановых проверок от общего количества запланированных проверок (за исключением проверок, не проведенных по не зависящим от контрольно-надзорного органа причинам)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П1/П2*100%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П1 - Количество проведенных плановых проверок </w:t>
            </w:r>
          </w:p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П2 - Количество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планированных плановых проверок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100%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жилищного надзора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осударственного контроля (надзора) и муниципального контроля", 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проведенных внеплановых проверок от общего числа обращений граждан (дающих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на проведение проверок)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В/К2*100%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- Количество внеплановых проверок в сфере осуществления государственного регионального жилищного надзора</w:t>
            </w:r>
          </w:p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К2 - Количество поступивших обращений граждан (дающих право на проведение внеплановых проверок)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64%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жилищного надзора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контроля", 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3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эффективности, характеризующие уровень достижения общественно значимых результатов снижения общественно опасных последстви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хозяйственной деятельности подконтрольных субъектов с учетом задействованных трудовых, материальных и финансовых ресурсов и административных и финансовых издержек подконтрольных субъектов при осуществлении в отношении них контрольно-надзорных мероприятий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юридических лиц, индивидуальных предпринимателей, в отношении которых проведены контрольные мероприятия,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общему количеству подконтрольных субъектов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юридических лиц, индивидуальных предпринимателей,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отношении которых проведены контрольные мероприятия,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общему количеству подконтрольных субъектов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жилищного надзора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наблюдения N 1-контроль "Сведения об осуществлении государственного контроля (надзора) и муниципального контроля", 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Индикативные показатели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В.1</w:t>
            </w:r>
          </w:p>
        </w:tc>
        <w:tc>
          <w:tcPr>
            <w:tcW w:w="13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ьно-надзорная деятельность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В.1.1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юридических лиц, индивидуальных предпринимателей, при проведении проверок которых выявлены 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82644B" w:rsidRDefault="0082644B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используются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проверок, проведенных в рамках государственного жилищного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 Министерства ЖКХ и ГЗН Пензенской обл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асти, направляемые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В.1.2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юридических лиц, индивидуальных предпринимателей, при проведении проверок которых выявлены нарушения, в отношении которых выданы предписания об устранении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общего количества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юридических лиц, индивидуальных предпринимателей, при проведении проверок которых выявлены нарушения, к количеству юридических лиц, индивидуальных предпринимателей, при проведении проверок которых выявлены нарушения и в отношении которых выданы предписания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жилищного надзора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 контроля", 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В.2</w:t>
            </w:r>
          </w:p>
        </w:tc>
        <w:tc>
          <w:tcPr>
            <w:tcW w:w="13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В.2.1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организаций, в отношении которых законодательством предусмотрена обязанность раскрытия информации, не допустивших нарушение в сфере раскрытия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регулируемых организаций, в отношении которых законодательством предусмотрена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обязанность раскрытия информации,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отношении которых не выявлены нарушения в указанной сфере,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общему количеству регулируемым организаций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проверок, проведенных в рамках государственного жилищного надзора в отчетном периоде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 Министерства ЖКХ и ГЗН Пензенской области, направляемые в Минс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В.2.2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нарушений обязательных требований жилищного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  <w:p w:rsidR="0082644B" w:rsidRDefault="0082644B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используются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160" w:line="259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жилищного надзора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 Министерства ЖКХ и ГЗН Пензенской области,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В.2.3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устраненных нарушений обязательных требований жилищного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используются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B" w:rsidRDefault="006622CC">
            <w:pPr>
              <w:spacing w:after="160" w:line="259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жилищного надзора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контроля", 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В.2.4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исполненных предписаний, выданных в рамках осуществления государственного регионального жилищного надзора</w:t>
            </w:r>
          </w:p>
          <w:p w:rsidR="0082644B" w:rsidRDefault="0082644B">
            <w:pPr>
              <w:spacing w:after="0" w:line="240" w:lineRule="auto"/>
              <w:ind w:hanging="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исполненных предписаний, срок исполнения которых приходится на отчетный период, к общему количеству выданных предписаний, срок исполнения которых приходится на отчетный период</w:t>
            </w:r>
          </w:p>
          <w:p w:rsidR="0082644B" w:rsidRDefault="008264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проверок, проведенных в рамк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 государственного жилищного надзора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 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ерства ЖКХ и ГЗН Пензенской области, направляемые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</w:t>
            </w:r>
          </w:p>
        </w:tc>
        <w:tc>
          <w:tcPr>
            <w:tcW w:w="13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Индикативные показатели, характеризующие количественные параметры проведенных мероприятий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В.3.1</w:t>
            </w:r>
          </w:p>
        </w:tc>
        <w:tc>
          <w:tcPr>
            <w:tcW w:w="13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В.3.1.1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плана проведения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проведенных плановых проверок к количеству предусмотренных ежегодным планом проведения проверок на отчетный период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проверок, проведенных в рамках государственного жилищного надзора в отчетном периоде, отч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 Министерства ЖКХ и ГЗН Пензенской области, направляемые в Минстрой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В.3.1.2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  <w:p w:rsidR="0082644B" w:rsidRDefault="0082644B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используются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жилищного надзора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осуществлении государственного контроля (надзора) и муниципального контроля", 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В.3.1.3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плановых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используются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результатов проверок, проведенных в рамках государственного жилищного надзора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муниципального контроля", данные отчетов о деятельности Министерства ЖКХ и ГЗН Пензенской области, направляемые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В.3.1.4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внеплановых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используются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результатов проверок, проведенных в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мках государственного жилищного надзора в отчетном периоде, отчетов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форме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статистического наблюдения N 1-контроль "Сведения об осуществлении государственного контроля (надзора) и муниципального контроля", данные отчетов о деятельности 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стерства ЖКХ и ГЗН Пензенской области, направляемые в Минстрой России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В.3.2</w:t>
            </w:r>
          </w:p>
        </w:tc>
        <w:tc>
          <w:tcPr>
            <w:tcW w:w="13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по делам об административных правонарушениях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В.3.2.1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рассмотренных дел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80</w:t>
            </w: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используются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Постановления по делам об административных правонарушениях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В.3.2.2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постановлений по делам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 административных правонарушениях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признанных судом незаконными и отмененных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общего количества постановлений по делам об административных правонарушениях к количеству постановлений по делам об административных правонарушениях, признанных судом незаконными и отмененных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Постановления по делам об административных 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вонарушениях, решения судов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В.4</w:t>
            </w:r>
          </w:p>
        </w:tc>
        <w:tc>
          <w:tcPr>
            <w:tcW w:w="13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82644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В.4.1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штатных единиц, в должностные обязанности которых входит выполнение государственной функции по осуществлению регионального государственного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используются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B" w:rsidRDefault="006622CC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Штатное расписание, должностные регламенты</w:t>
            </w:r>
          </w:p>
        </w:tc>
      </w:tr>
    </w:tbl>
    <w:p w:rsidR="0082644B" w:rsidRDefault="0082644B"/>
    <w:p w:rsidR="0082644B" w:rsidRDefault="0082644B"/>
    <w:p w:rsidR="0082644B" w:rsidRDefault="0082644B"/>
    <w:p w:rsidR="0082644B" w:rsidRDefault="0082644B"/>
    <w:p w:rsidR="0082644B" w:rsidRDefault="0082644B"/>
    <w:p w:rsidR="0082644B" w:rsidRDefault="0082644B">
      <w:pPr>
        <w:tabs>
          <w:tab w:val="left" w:pos="9639"/>
        </w:tabs>
        <w:spacing w:after="0" w:line="240" w:lineRule="auto"/>
        <w:ind w:right="284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2644B" w:rsidRDefault="0082644B"/>
    <w:p w:rsidR="0082644B" w:rsidRDefault="0082644B"/>
    <w:p w:rsidR="0082644B" w:rsidRDefault="0082644B"/>
    <w:p w:rsidR="0082644B" w:rsidRDefault="0082644B"/>
    <w:tbl>
      <w:tblPr>
        <w:tblStyle w:val="14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1134"/>
        <w:gridCol w:w="142"/>
        <w:gridCol w:w="3402"/>
        <w:gridCol w:w="142"/>
        <w:gridCol w:w="1417"/>
        <w:gridCol w:w="1418"/>
        <w:gridCol w:w="1417"/>
        <w:gridCol w:w="1843"/>
      </w:tblGrid>
      <w:tr w:rsidR="006622CC" w:rsidRPr="006622CC" w:rsidTr="00F10899">
        <w:tc>
          <w:tcPr>
            <w:tcW w:w="14884" w:type="dxa"/>
            <w:gridSpan w:val="11"/>
          </w:tcPr>
          <w:p w:rsidR="006622CC" w:rsidRPr="006622CC" w:rsidRDefault="006622CC" w:rsidP="006622CC">
            <w:pPr>
              <w:rPr>
                <w:rFonts w:ascii="Times New Roman" w:hAnsi="Times New Roman"/>
                <w:b/>
                <w:i/>
              </w:rPr>
            </w:pPr>
            <w:r w:rsidRPr="006622CC">
              <w:rPr>
                <w:rFonts w:ascii="Times New Roman" w:hAnsi="Times New Roman"/>
                <w:b/>
                <w:i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6622CC" w:rsidRPr="006622CC" w:rsidTr="00F10899">
        <w:tc>
          <w:tcPr>
            <w:tcW w:w="14884" w:type="dxa"/>
            <w:gridSpan w:val="11"/>
          </w:tcPr>
          <w:p w:rsidR="006622CC" w:rsidRPr="006622CC" w:rsidRDefault="006622CC" w:rsidP="006622CC">
            <w:pPr>
              <w:rPr>
                <w:rFonts w:ascii="Times New Roman" w:hAnsi="Times New Roman"/>
                <w:b/>
                <w:i/>
              </w:rPr>
            </w:pPr>
            <w:r w:rsidRPr="006622CC">
              <w:rPr>
                <w:rFonts w:ascii="Times New Roman" w:hAnsi="Times New Roman"/>
                <w:b/>
                <w:i/>
              </w:rPr>
              <w:t>Региональный государственный надзор в области защиты населения и территорий Пензенской области от чрезвычайных ситуаций</w:t>
            </w:r>
          </w:p>
        </w:tc>
      </w:tr>
      <w:tr w:rsidR="006622CC" w:rsidRPr="006622CC" w:rsidTr="00F10899">
        <w:tc>
          <w:tcPr>
            <w:tcW w:w="14884" w:type="dxa"/>
            <w:gridSpan w:val="11"/>
          </w:tcPr>
          <w:p w:rsidR="006622CC" w:rsidRPr="006622CC" w:rsidRDefault="006622CC" w:rsidP="006622CC">
            <w:pPr>
              <w:rPr>
                <w:rFonts w:ascii="Times New Roman" w:hAnsi="Times New Roman"/>
                <w:b/>
                <w:i/>
              </w:rPr>
            </w:pPr>
            <w:r w:rsidRPr="006622CC">
              <w:rPr>
                <w:rFonts w:ascii="Times New Roman" w:hAnsi="Times New Roman"/>
                <w:b/>
                <w:i/>
              </w:rPr>
              <w:t>Чрезвычайные ситуации природного и техногенного характера, в результате которых причиняется вред жизни и здоровью граждан, материальный ущерб</w:t>
            </w:r>
          </w:p>
        </w:tc>
      </w:tr>
      <w:tr w:rsidR="006622CC" w:rsidRPr="006622CC" w:rsidTr="00F10899">
        <w:tc>
          <w:tcPr>
            <w:tcW w:w="14884" w:type="dxa"/>
            <w:gridSpan w:val="11"/>
          </w:tcPr>
          <w:p w:rsidR="006622CC" w:rsidRPr="006622CC" w:rsidRDefault="006622CC" w:rsidP="006622CC">
            <w:pPr>
              <w:rPr>
                <w:rFonts w:ascii="Times New Roman" w:hAnsi="Times New Roman"/>
                <w:b/>
                <w:i/>
              </w:rPr>
            </w:pPr>
            <w:r w:rsidRPr="006622CC">
              <w:rPr>
                <w:rFonts w:ascii="Times New Roman" w:hAnsi="Times New Roman"/>
                <w:b/>
                <w:i/>
              </w:rPr>
              <w:t>Снижение количества техногенных чрезвычайных ситуаций, числа погибших, пострадавших и материального ущерба на поднадзорных объектах, вследствие чрезвычайных ситуаций природного и техногенного характера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Номер (индекс) показателя</w:t>
            </w:r>
          </w:p>
        </w:tc>
        <w:tc>
          <w:tcPr>
            <w:tcW w:w="1701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Формула расчета</w:t>
            </w: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Комментарии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(интерпретация значений)</w:t>
            </w:r>
          </w:p>
        </w:tc>
        <w:tc>
          <w:tcPr>
            <w:tcW w:w="1559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Значение показателя (текущее)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Целевые значения показателей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Оценка 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 баллах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Источник данных для определения значения показателя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8</w:t>
            </w:r>
          </w:p>
        </w:tc>
      </w:tr>
      <w:tr w:rsidR="006622CC" w:rsidRPr="006622CC" w:rsidTr="00F10899">
        <w:tc>
          <w:tcPr>
            <w:tcW w:w="14884" w:type="dxa"/>
            <w:gridSpan w:val="11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Ключевые показатели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А</w:t>
            </w:r>
          </w:p>
        </w:tc>
        <w:tc>
          <w:tcPr>
            <w:tcW w:w="13750" w:type="dxa"/>
            <w:gridSpan w:val="10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А. 1.1.</w:t>
            </w:r>
          </w:p>
        </w:tc>
        <w:tc>
          <w:tcPr>
            <w:tcW w:w="1701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людей, погибших при чрезвычайных ситуациях на поднадзорных объектах, на 100000 жителей</w:t>
            </w:r>
          </w:p>
        </w:tc>
        <w:tc>
          <w:tcPr>
            <w:tcW w:w="2268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b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П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Р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  <w:b/>
              </w:rPr>
              <w:t xml:space="preserve"> х 100000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  <w:u w:val="single"/>
              </w:rPr>
              <w:t xml:space="preserve">   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где,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 – количество погибших в поднадзорных организациях;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Р – численность населения Пензенской области </w:t>
            </w:r>
          </w:p>
        </w:tc>
        <w:tc>
          <w:tcPr>
            <w:tcW w:w="1559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А. 1.2</w:t>
            </w:r>
          </w:p>
        </w:tc>
        <w:tc>
          <w:tcPr>
            <w:tcW w:w="1701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людей, пострадавших при чрезвычайных ситуациях на поднадзорных объектах, на 100000 жителей</w:t>
            </w:r>
          </w:p>
        </w:tc>
        <w:tc>
          <w:tcPr>
            <w:tcW w:w="2268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100000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где,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З – количество получивших ущерб здоровью в поднадзорных организациях;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Р – численность населения Пензенской области</w:t>
            </w:r>
          </w:p>
        </w:tc>
        <w:tc>
          <w:tcPr>
            <w:tcW w:w="1559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А. 2.</w:t>
            </w:r>
          </w:p>
        </w:tc>
        <w:tc>
          <w:tcPr>
            <w:tcW w:w="1701" w:type="dxa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Размер </w:t>
            </w:r>
            <w:proofErr w:type="spellStart"/>
            <w:r w:rsidRPr="006622CC">
              <w:rPr>
                <w:rFonts w:ascii="Times New Roman" w:hAnsi="Times New Roman"/>
              </w:rPr>
              <w:t>материальногоущерба</w:t>
            </w:r>
            <w:proofErr w:type="spellEnd"/>
            <w:r w:rsidRPr="006622CC">
              <w:rPr>
                <w:rFonts w:ascii="Times New Roman" w:hAnsi="Times New Roman"/>
              </w:rPr>
              <w:t xml:space="preserve"> причиненного гражданам, организациям и государству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Д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 = 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где,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 – сумма причиненного ущерба в млн. руб.;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Д – валовой региональный продукт Пензенской области </w:t>
            </w:r>
          </w:p>
        </w:tc>
        <w:tc>
          <w:tcPr>
            <w:tcW w:w="1559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4884" w:type="dxa"/>
            <w:gridSpan w:val="11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Индикативные показатели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Б</w:t>
            </w:r>
          </w:p>
        </w:tc>
        <w:tc>
          <w:tcPr>
            <w:tcW w:w="13750" w:type="dxa"/>
            <w:gridSpan w:val="10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Показатели эффективности, отражающие уровень безопасности охраняемых законом ценностей, выражающихся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Б.1</w:t>
            </w:r>
          </w:p>
        </w:tc>
        <w:tc>
          <w:tcPr>
            <w:tcW w:w="1701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Эффективность контрольно-надзорной деятельности</w:t>
            </w:r>
          </w:p>
        </w:tc>
        <w:tc>
          <w:tcPr>
            <w:tcW w:w="2268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ΔУт+ΔРт+ΔБт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У</m:t>
                  </m:r>
                  <m:r>
                    <m:rPr>
                      <m:nor/>
                    </m:rPr>
                    <w:rPr>
                      <w:rFonts w:ascii="Times New Roman" w:hAnsi="Times New Roman"/>
                    </w:rPr>
                    <m:t>т-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16"/>
                      <w:szCs w:val="16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+Р</m:t>
                  </m:r>
                  <m:r>
                    <m:rPr>
                      <m:nor/>
                    </m:rPr>
                    <w:rPr>
                      <w:rFonts w:ascii="Times New Roman" w:hAnsi="Times New Roman"/>
                    </w:rPr>
                    <m:t>т-1+Бт-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16"/>
                      <w:szCs w:val="16"/>
                    </w:rPr>
                    <m:t>1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>х100% = = %</w:t>
            </w:r>
          </w:p>
        </w:tc>
        <w:tc>
          <w:tcPr>
            <w:tcW w:w="3686" w:type="dxa"/>
            <w:gridSpan w:val="3"/>
          </w:tcPr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где,</w:t>
            </w:r>
          </w:p>
          <w:p w:rsidR="006622CC" w:rsidRPr="006622CC" w:rsidRDefault="006622CC" w:rsidP="006622CC">
            <w:pPr>
              <w:rPr>
                <w:rFonts w:ascii="Times New Roman" w:eastAsia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ΔУт</m:t>
              </m:r>
            </m:oMath>
            <w:r w:rsidRPr="006622CC">
              <w:rPr>
                <w:rFonts w:ascii="Times New Roman" w:eastAsia="Times New Roman" w:hAnsi="Times New Roman"/>
              </w:rPr>
              <w:t xml:space="preserve"> – разница между причиненным ущербом в предшествующем периоде (Т-1) и причиненным ущербом в текущем периоде (Т) (млн.руб);</w:t>
            </w:r>
          </w:p>
          <w:p w:rsidR="006622CC" w:rsidRPr="006622CC" w:rsidRDefault="006622CC" w:rsidP="006622CC">
            <w:pPr>
              <w:rPr>
                <w:rFonts w:ascii="Times New Roman" w:eastAsia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ΔРт</m:t>
              </m:r>
            </m:oMath>
            <w:r w:rsidRPr="006622CC">
              <w:rPr>
                <w:rFonts w:ascii="Times New Roman" w:eastAsia="Times New Roman" w:hAnsi="Times New Roman"/>
              </w:rPr>
              <w:t xml:space="preserve"> – разница между расходами на исполнение полномочий в предшествующем периоде (Т-1) и расходами на исполнение полномочий в текущем периоде (Т) (млн. руб.);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ΔБт</m:t>
              </m:r>
            </m:oMath>
            <w:r w:rsidRPr="006622CC">
              <w:rPr>
                <w:rFonts w:ascii="Times New Roman" w:hAnsi="Times New Roman"/>
              </w:rPr>
              <w:t xml:space="preserve"> – разница между издержками хозяйствующих субъектов в предшествующем периоде (Т-1) и издержками хозяйствующих субъектов в текущем периоде (Т) (млн. руб.);</w:t>
            </w:r>
          </w:p>
          <w:p w:rsidR="006622CC" w:rsidRPr="006622CC" w:rsidRDefault="006622CC" w:rsidP="006622CC">
            <w:pPr>
              <w:rPr>
                <w:rFonts w:ascii="Times New Roman" w:eastAsia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У</m:t>
              </m:r>
              <m:r>
                <m:rPr>
                  <m:nor/>
                </m:rPr>
                <w:rPr>
                  <w:rFonts w:ascii="Times New Roman" w:hAnsi="Times New Roman"/>
                </w:rPr>
                <m:t>т-1</m:t>
              </m:r>
            </m:oMath>
            <w:r w:rsidRPr="006622CC">
              <w:rPr>
                <w:rFonts w:ascii="Times New Roman" w:eastAsia="Times New Roman" w:hAnsi="Times New Roman"/>
              </w:rPr>
              <w:t xml:space="preserve"> – причиненный ущерб в предшествующем периоде (Т-1) (млн. руб.);</w:t>
            </w:r>
          </w:p>
          <w:p w:rsidR="006622CC" w:rsidRPr="006622CC" w:rsidRDefault="006622CC" w:rsidP="006622CC">
            <w:pPr>
              <w:rPr>
                <w:rFonts w:ascii="Times New Roman" w:eastAsia="Times New Roman" w:hAnsi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  <m:r>
                <m:rPr>
                  <m:nor/>
                </m:rPr>
                <w:rPr>
                  <w:rFonts w:ascii="Times New Roman" w:hAnsi="Times New Roman"/>
                </w:rPr>
                <m:t>т-1</m:t>
              </m:r>
            </m:oMath>
            <w:r w:rsidRPr="006622CC">
              <w:rPr>
                <w:rFonts w:ascii="Times New Roman" w:eastAsia="Times New Roman" w:hAnsi="Times New Roman"/>
              </w:rPr>
              <w:t xml:space="preserve"> расходы на исполнение полномочий в предшествующем периоде (Т-1) (млн. руб.);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m:oMath>
              <m:r>
                <m:rPr>
                  <m:nor/>
                </m:rPr>
                <w:rPr>
                  <w:rFonts w:ascii="Times New Roman" w:hAnsi="Times New Roman"/>
                </w:rPr>
                <m:t>Бт-1</m:t>
              </m:r>
            </m:oMath>
            <w:r w:rsidRPr="006622CC">
              <w:rPr>
                <w:rFonts w:ascii="Times New Roman" w:eastAsia="Times New Roman" w:hAnsi="Times New Roman"/>
              </w:rPr>
              <w:t xml:space="preserve"> – издержки хозяйствующих субъектов в предшествующем периоде (Т-1) (млн. руб.)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100%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100%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</w:t>
            </w:r>
          </w:p>
        </w:tc>
        <w:tc>
          <w:tcPr>
            <w:tcW w:w="13750" w:type="dxa"/>
            <w:gridSpan w:val="10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1</w:t>
            </w:r>
          </w:p>
        </w:tc>
        <w:tc>
          <w:tcPr>
            <w:tcW w:w="13750" w:type="dxa"/>
            <w:gridSpan w:val="10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1.1</w:t>
            </w:r>
          </w:p>
        </w:tc>
        <w:tc>
          <w:tcPr>
            <w:tcW w:w="1701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Общий объем причиненного ущерба</w:t>
            </w:r>
          </w:p>
        </w:tc>
        <w:tc>
          <w:tcPr>
            <w:tcW w:w="2268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У = </w:t>
            </w:r>
            <w:proofErr w:type="spellStart"/>
            <w:r w:rsidRPr="006622CC">
              <w:rPr>
                <w:rFonts w:ascii="Times New Roman" w:hAnsi="Times New Roman"/>
              </w:rPr>
              <w:t>Чпгб</w:t>
            </w:r>
            <w:proofErr w:type="spellEnd"/>
            <w:r w:rsidRPr="006622CC">
              <w:rPr>
                <w:rFonts w:ascii="Times New Roman" w:hAnsi="Times New Roman"/>
              </w:rPr>
              <w:t xml:space="preserve"> *</w:t>
            </w:r>
            <w:proofErr w:type="spellStart"/>
            <w:r w:rsidRPr="006622CC">
              <w:rPr>
                <w:rFonts w:ascii="Times New Roman" w:hAnsi="Times New Roman"/>
              </w:rPr>
              <w:t>Упгб+Чпст</w:t>
            </w:r>
            <w:proofErr w:type="spellEnd"/>
            <w:r w:rsidRPr="006622CC">
              <w:rPr>
                <w:rFonts w:ascii="Times New Roman" w:hAnsi="Times New Roman"/>
              </w:rPr>
              <w:t xml:space="preserve"> *</w:t>
            </w:r>
            <w:proofErr w:type="spellStart"/>
            <w:r w:rsidRPr="006622CC">
              <w:rPr>
                <w:rFonts w:ascii="Times New Roman" w:hAnsi="Times New Roman"/>
              </w:rPr>
              <w:t>Упст</w:t>
            </w:r>
            <w:proofErr w:type="spellEnd"/>
            <w:r w:rsidRPr="006622CC">
              <w:rPr>
                <w:rFonts w:ascii="Times New Roman" w:hAnsi="Times New Roman"/>
              </w:rPr>
              <w:t xml:space="preserve"> +Ум +</w:t>
            </w:r>
            <w:proofErr w:type="gramStart"/>
            <w:r w:rsidRPr="006622CC">
              <w:rPr>
                <w:rFonts w:ascii="Times New Roman" w:hAnsi="Times New Roman"/>
              </w:rPr>
              <w:t>Σ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>(</w:t>
            </w:r>
            <w:proofErr w:type="gramEnd"/>
            <w:r w:rsidRPr="006622CC">
              <w:rPr>
                <w:rFonts w:ascii="Times New Roman" w:eastAsia="Times New Roman" w:hAnsi="Times New Roman"/>
              </w:rPr>
              <w:t>Ч</w:t>
            </w:r>
            <w:proofErr w:type="spellStart"/>
            <w:r w:rsidRPr="006622CC">
              <w:rPr>
                <w:rFonts w:ascii="Times New Roman" w:eastAsia="Times New Roman" w:hAnsi="Times New Roman"/>
                <w:lang w:val="en-US"/>
              </w:rPr>
              <w:t>i</w:t>
            </w:r>
            <w:r w:rsidRPr="006622CC">
              <w:rPr>
                <w:rFonts w:ascii="Times New Roman" w:eastAsia="Times New Roman" w:hAnsi="Times New Roman"/>
              </w:rPr>
              <w:t>прд</w:t>
            </w:r>
            <w:proofErr w:type="spellEnd"/>
            <w:r w:rsidRPr="006622CC">
              <w:rPr>
                <w:rFonts w:ascii="Times New Roman" w:eastAsia="Times New Roman" w:hAnsi="Times New Roman"/>
              </w:rPr>
              <w:t xml:space="preserve"> + У</w:t>
            </w:r>
            <w:proofErr w:type="spellStart"/>
            <w:r w:rsidRPr="006622CC">
              <w:rPr>
                <w:rFonts w:ascii="Times New Roman" w:eastAsia="Times New Roman" w:hAnsi="Times New Roman"/>
                <w:lang w:val="en-US"/>
              </w:rPr>
              <w:t>i</w:t>
            </w:r>
            <w:r w:rsidRPr="006622CC">
              <w:rPr>
                <w:rFonts w:ascii="Times New Roman" w:eastAsia="Times New Roman" w:hAnsi="Times New Roman"/>
              </w:rPr>
              <w:t>прд</w:t>
            </w:r>
            <w:proofErr w:type="spellEnd"/>
            <w:r w:rsidRPr="006622C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686" w:type="dxa"/>
            <w:gridSpan w:val="3"/>
          </w:tcPr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где: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У - причиненный вред (ущерб) (млн. руб.); 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proofErr w:type="spellStart"/>
            <w:r w:rsidRPr="006622CC">
              <w:rPr>
                <w:rFonts w:ascii="Times New Roman" w:hAnsi="Times New Roman"/>
              </w:rPr>
              <w:t>Чпгб</w:t>
            </w:r>
            <w:proofErr w:type="spellEnd"/>
            <w:r w:rsidRPr="006622CC">
              <w:rPr>
                <w:rFonts w:ascii="Times New Roman" w:hAnsi="Times New Roman"/>
              </w:rPr>
              <w:t xml:space="preserve"> - число погибших;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proofErr w:type="spellStart"/>
            <w:r w:rsidRPr="006622CC">
              <w:rPr>
                <w:rFonts w:ascii="Times New Roman" w:hAnsi="Times New Roman"/>
              </w:rPr>
              <w:t>Упгб</w:t>
            </w:r>
            <w:proofErr w:type="spellEnd"/>
            <w:r w:rsidRPr="006622CC">
              <w:rPr>
                <w:rFonts w:ascii="Times New Roman" w:hAnsi="Times New Roman"/>
              </w:rPr>
              <w:t xml:space="preserve"> - ущерб от утраты среднестатистической жизни (млн. руб.); 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proofErr w:type="spellStart"/>
            <w:r w:rsidRPr="006622CC">
              <w:rPr>
                <w:rFonts w:ascii="Times New Roman" w:hAnsi="Times New Roman"/>
              </w:rPr>
              <w:t>Чпст</w:t>
            </w:r>
            <w:proofErr w:type="spellEnd"/>
            <w:r w:rsidRPr="006622CC">
              <w:rPr>
                <w:rFonts w:ascii="Times New Roman" w:hAnsi="Times New Roman"/>
              </w:rPr>
              <w:t xml:space="preserve"> - число пострадавших;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proofErr w:type="spellStart"/>
            <w:r w:rsidRPr="006622CC">
              <w:rPr>
                <w:rFonts w:ascii="Times New Roman" w:hAnsi="Times New Roman"/>
              </w:rPr>
              <w:t>Упст</w:t>
            </w:r>
            <w:proofErr w:type="spellEnd"/>
            <w:r w:rsidRPr="006622CC">
              <w:rPr>
                <w:rFonts w:ascii="Times New Roman" w:hAnsi="Times New Roman"/>
              </w:rPr>
              <w:t xml:space="preserve"> - ущерб от утраты среднестатистического здоровья (млн. руб.); 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Ум - материальный ущерб (млн. руб.); 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eastAsia="Times New Roman" w:hAnsi="Times New Roman"/>
              </w:rPr>
              <w:t>Ч</w:t>
            </w:r>
            <w:proofErr w:type="spellStart"/>
            <w:r w:rsidRPr="006622CC">
              <w:rPr>
                <w:rFonts w:ascii="Times New Roman" w:eastAsia="Times New Roman" w:hAnsi="Times New Roman"/>
                <w:lang w:val="en-US"/>
              </w:rPr>
              <w:t>i</w:t>
            </w:r>
            <w:proofErr w:type="spellEnd"/>
            <w:r w:rsidRPr="006622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622CC">
              <w:rPr>
                <w:rFonts w:ascii="Times New Roman" w:eastAsia="Times New Roman" w:hAnsi="Times New Roman"/>
              </w:rPr>
              <w:t>врд</w:t>
            </w:r>
            <w:proofErr w:type="spellEnd"/>
            <w:r w:rsidRPr="006622CC">
              <w:rPr>
                <w:rFonts w:ascii="Times New Roman" w:hAnsi="Times New Roman"/>
              </w:rPr>
              <w:t xml:space="preserve"> - число случаев причинения вреда (ущерба) </w:t>
            </w:r>
            <w:proofErr w:type="spellStart"/>
            <w:r w:rsidRPr="006622CC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6622CC">
              <w:rPr>
                <w:rFonts w:ascii="Times New Roman" w:hAnsi="Times New Roman"/>
              </w:rPr>
              <w:t xml:space="preserve"> (число); 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eastAsia="Times New Roman" w:hAnsi="Times New Roman"/>
              </w:rPr>
              <w:t>У</w:t>
            </w:r>
            <w:proofErr w:type="spellStart"/>
            <w:r w:rsidRPr="006622CC">
              <w:rPr>
                <w:rFonts w:ascii="Times New Roman" w:eastAsia="Times New Roman" w:hAnsi="Times New Roman"/>
                <w:lang w:val="en-US"/>
              </w:rPr>
              <w:t>i</w:t>
            </w:r>
            <w:proofErr w:type="spellEnd"/>
            <w:r w:rsidRPr="006622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622CC">
              <w:rPr>
                <w:rFonts w:ascii="Times New Roman" w:eastAsia="Times New Roman" w:hAnsi="Times New Roman"/>
              </w:rPr>
              <w:t>врд</w:t>
            </w:r>
            <w:proofErr w:type="spellEnd"/>
            <w:r w:rsidRPr="006622CC">
              <w:rPr>
                <w:rFonts w:ascii="Times New Roman" w:hAnsi="Times New Roman"/>
              </w:rPr>
              <w:t xml:space="preserve"> - ущерб от утраты охраняемой законом ценности) </w:t>
            </w:r>
            <w:proofErr w:type="spellStart"/>
            <w:r w:rsidRPr="006622CC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6622CC">
              <w:rPr>
                <w:rFonts w:ascii="Times New Roman" w:hAnsi="Times New Roman"/>
              </w:rPr>
              <w:t xml:space="preserve"> (млн. руб.)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1.2.</w:t>
            </w:r>
          </w:p>
        </w:tc>
        <w:tc>
          <w:tcPr>
            <w:tcW w:w="1701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Сумма возмещенного материального ущерба, причиненного субъектами хозяйственной деятельности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b/>
              </w:rPr>
            </w:pPr>
            <w:r w:rsidRPr="006622CC">
              <w:rPr>
                <w:rFonts w:ascii="Times New Roman" w:hAnsi="Times New Roman"/>
                <w:b/>
              </w:rPr>
              <w:t xml:space="preserve">     -</w:t>
            </w:r>
          </w:p>
        </w:tc>
        <w:tc>
          <w:tcPr>
            <w:tcW w:w="3686" w:type="dxa"/>
            <w:gridSpan w:val="3"/>
          </w:tcPr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Размер возмещенного материального ущерба, причиненного субъектами хозяйственной</w:t>
            </w:r>
            <w:r w:rsidRPr="006622CC">
              <w:rPr>
                <w:rFonts w:ascii="Times New Roman" w:hAnsi="Times New Roman"/>
              </w:rPr>
              <w:tab/>
              <w:t>деятельности гражданам, организациям и государству, включает в себя, в том числе сумму уплаченных</w:t>
            </w: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(взысканных) административных штрафов от общей суммы наложенных административных штрафов (млн. руб.)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2</w:t>
            </w:r>
          </w:p>
        </w:tc>
        <w:tc>
          <w:tcPr>
            <w:tcW w:w="13750" w:type="dxa"/>
            <w:gridSpan w:val="10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2.1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проведенных мероприятий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Суммарное число мероприятий, проведенных в отношении субъектов контрольно-надзорной деятельности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2.2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Общее количество (обращений) с указанием фактов нарушений, поступивших от физических и юридических лиц, сообщений органов государственной власти, местного самоуправления, средств массовой информации с указанием фактов нарушений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Общее число поступивших обращений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2.3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заявлений (обращений), по результатам рассмотрения которых органом государственного контроля (надзора) внеплановые мероприятия не были проведены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Зо</m:t>
                  </m:r>
                </m:num>
                <m:den>
                  <m:r>
                    <w:rPr>
                      <w:rFonts w:ascii="Cambria Math" w:hAnsi="Cambria Math"/>
                    </w:rPr>
                    <m:t>З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22CC">
              <w:rPr>
                <w:rFonts w:ascii="Times New Roman" w:eastAsia="Times New Roman" w:hAnsi="Times New Roman"/>
                <w:lang w:eastAsia="ru-RU"/>
              </w:rPr>
              <w:t>Зо</w:t>
            </w:r>
            <w:proofErr w:type="spellEnd"/>
            <w:r w:rsidRPr="006622CC">
              <w:rPr>
                <w:rFonts w:ascii="Times New Roman" w:eastAsia="Times New Roman" w:hAnsi="Times New Roman"/>
                <w:lang w:eastAsia="ru-RU"/>
              </w:rPr>
              <w:t xml:space="preserve"> – количество заявлений (обращений) по результатам рассмотрения которых органом государственного контроля (надзора) внеплановые мероприятия не были проведены;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З - общее количества заявлений (обращений) 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2.4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штатных единиц, прошедших в течение последних 3 лет программы переобучения или повышения квалификации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Количество штатных единиц, прошедших в течение последних 3 лет программы переобучения или повышения квалификации, в должностные обязанности которых входят выполнение контрольно-надзорных функций 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2.5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штатных единиц, прошедших в течение последних 3 лет программы переобучения или повышения квалификации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Шо</m:t>
                  </m:r>
                </m:num>
                <m:den>
                  <m:r>
                    <w:rPr>
                      <w:rFonts w:ascii="Cambria Math" w:hAnsi="Cambria Math"/>
                    </w:rPr>
                    <m:t>Ш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22CC">
              <w:rPr>
                <w:rFonts w:ascii="Times New Roman" w:eastAsia="Times New Roman" w:hAnsi="Times New Roman"/>
                <w:lang w:eastAsia="ru-RU"/>
              </w:rPr>
              <w:t>Шо</w:t>
            </w:r>
            <w:proofErr w:type="spellEnd"/>
            <w:r w:rsidRPr="006622CC">
              <w:rPr>
                <w:rFonts w:ascii="Times New Roman" w:eastAsia="Times New Roman" w:hAnsi="Times New Roman"/>
                <w:lang w:eastAsia="ru-RU"/>
              </w:rPr>
              <w:t xml:space="preserve"> – штатных единиц, прошедших в течение последних 3 лет программы переобучения или повышения квалификации;</w:t>
            </w:r>
          </w:p>
          <w:p w:rsidR="006622CC" w:rsidRPr="006622CC" w:rsidRDefault="006622CC" w:rsidP="006622CC">
            <w:pPr>
              <w:jc w:val="both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Ш – штатная численность </w:t>
            </w:r>
            <w:proofErr w:type="gramStart"/>
            <w:r w:rsidRPr="006622CC">
              <w:rPr>
                <w:rFonts w:ascii="Times New Roman" w:hAnsi="Times New Roman"/>
              </w:rPr>
              <w:t>должностных лиц</w:t>
            </w:r>
            <w:proofErr w:type="gramEnd"/>
            <w:r w:rsidRPr="006622CC">
              <w:rPr>
                <w:rFonts w:ascii="Times New Roman" w:hAnsi="Times New Roman"/>
              </w:rPr>
              <w:t xml:space="preserve"> осуществляющих контрольно-надзорные функции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</w:rPr>
              <w:t>100</w:t>
            </w:r>
            <w:r w:rsidRPr="006622CC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100%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</w:t>
            </w:r>
          </w:p>
        </w:tc>
        <w:tc>
          <w:tcPr>
            <w:tcW w:w="13750" w:type="dxa"/>
            <w:gridSpan w:val="10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Проверки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Общее количество проверок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общее количество проведенных проверок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3.1.2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Общее количество плановых проверок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общее количество проведенных плановых проверок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3.1.3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Общее количество внеплановых проверок по основаниям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общее количество проведенных внеплановых проверок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3.1.3.1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Общее количество внеплановых проверок по контролю за исполнением предписаний, выданных по результатам проведенной ранее проверки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общее количество внеплановых проверок по контролю за исполнением предписаний, выданных по результатам проведенной ранее проверки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3.1.3.2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Общее количество внеплановых проверок по заявлениям (обращениям) физических и юридических лиц, по информации органов государственной власти, местного самоуправления, средств массовой информации об указанных фактах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общее количество внеплановых проверок по заявлениям (обращениям) физических и юридических лиц, по информации органов государственной власти, местного самоуправления, средств массовой информации об указанных фактах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3.1.3.3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Общее количество внеплановых проверок проведенных на основании приказов (распоряжений) руководителя органа государственного контроля (надзора), изданных в соответствии с поручениями Президента Российской Федерации, Правительства Российской Федерации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общее количество внеплановых проверок проведенных на основании приказов (распоряжений) руководителя органа государственного контроля (надзора), изданных в соответствии с поручениями Президента Российской Федерации, Правительства Российской Федерации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3.1.3.4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Общее количество внеплановых проверок проведенных на основании приказов (распоряжений) руководителя органа государственного контроля (надзора), изданных в соответствии с требованием органов прокуратуры по иным основаниям, установленным законодательством Российской Федерации)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Указывается общее количество внеплановых проверок проведенных на основании приказов (распоряжений) руководителя органа государственного контроля (надзора), изданных в соответствии с требованием органов прокуратуры по иным основаниям, установленным законодательством Российской Федерации)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3.1.4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внеплановых проверок, проведенных по фактам нарушений, с которыми связано возникновение угрозы причинения вреда (ущерба) охраняемым законом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ВПу</m:t>
                  </m:r>
                </m:num>
                <m:den>
                  <m:r>
                    <w:rPr>
                      <w:rFonts w:ascii="Cambria Math" w:hAnsi="Cambria Math"/>
                    </w:rPr>
                    <m:t>ВП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22CC">
              <w:rPr>
                <w:rFonts w:ascii="Times New Roman" w:eastAsia="Times New Roman" w:hAnsi="Times New Roman"/>
                <w:lang w:eastAsia="ru-RU"/>
              </w:rPr>
              <w:t>ВПу</w:t>
            </w:r>
            <w:proofErr w:type="spellEnd"/>
            <w:r w:rsidRPr="006622CC">
              <w:rPr>
                <w:rFonts w:ascii="Times New Roman" w:eastAsia="Times New Roman" w:hAnsi="Times New Roman"/>
                <w:lang w:eastAsia="ru-RU"/>
              </w:rPr>
              <w:t xml:space="preserve"> – количество внеплановых проверок, проведенных по фактам нарушений, с которыми связано возникновение угрозы причинения вреда (ущерба) охраняемым законом;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120" w:line="278" w:lineRule="exact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ВП - общее количество проведенных внеплановых проверок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3.1.5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внеплановых проверок,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ВПну</m:t>
                  </m:r>
                </m:num>
                <m:den>
                  <m:r>
                    <w:rPr>
                      <w:rFonts w:ascii="Cambria Math" w:hAnsi="Cambria Math"/>
                    </w:rPr>
                    <m:t>ВП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120" w:line="278" w:lineRule="exact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22CC">
              <w:rPr>
                <w:rFonts w:ascii="Times New Roman" w:eastAsia="Times New Roman" w:hAnsi="Times New Roman"/>
                <w:lang w:eastAsia="ru-RU"/>
              </w:rPr>
              <w:t>ВПну</w:t>
            </w:r>
            <w:proofErr w:type="spellEnd"/>
            <w:r w:rsidRPr="006622CC">
              <w:rPr>
                <w:rFonts w:ascii="Times New Roman" w:eastAsia="Times New Roman" w:hAnsi="Times New Roman"/>
                <w:lang w:eastAsia="ru-RU"/>
              </w:rPr>
              <w:t xml:space="preserve"> – количество внеплановых проверок,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ценностям;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120" w:line="278" w:lineRule="exact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ВП - общее количество проведенных внеплановых проверок.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  <w:lang w:val="en-US"/>
              </w:rPr>
              <w:t>100</w:t>
            </w:r>
            <w:r w:rsidRPr="006622CC">
              <w:rPr>
                <w:rFonts w:ascii="Times New Roman" w:hAnsi="Times New Roman"/>
              </w:rPr>
              <w:t>%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</w:rPr>
              <w:t>100</w:t>
            </w:r>
            <w:r w:rsidRPr="006622CC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3.1.6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проверок, на результаты которых поданы жалобы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ВПж</m:t>
                  </m:r>
                </m:num>
                <m:den>
                  <m:r>
                    <w:rPr>
                      <w:rFonts w:ascii="Cambria Math" w:hAnsi="Cambria Math"/>
                    </w:rPr>
                    <m:t>ВП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120" w:line="278" w:lineRule="exact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22CC">
              <w:rPr>
                <w:rFonts w:ascii="Times New Roman" w:eastAsia="Times New Roman" w:hAnsi="Times New Roman"/>
                <w:lang w:eastAsia="ru-RU"/>
              </w:rPr>
              <w:t>ВПж</w:t>
            </w:r>
            <w:proofErr w:type="spellEnd"/>
            <w:r w:rsidRPr="006622CC">
              <w:rPr>
                <w:rFonts w:ascii="Times New Roman" w:eastAsia="Times New Roman" w:hAnsi="Times New Roman"/>
                <w:lang w:eastAsia="ru-RU"/>
              </w:rPr>
              <w:t xml:space="preserve"> – количество внеплановых проверок, на результаты которых поданы жалобы;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120" w:line="278" w:lineRule="exact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ВП - общее количество проведенных внеплановых проверок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3.1.7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Общее количество проверок, проведенных совместно с другими органами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проверок, проведенных совместно с другими органами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3.1.8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проверок, проведенных с привлечением экспертных организаций и экспертов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проверок, проведенных с привлечением экспертных организаций и экспертов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3.1.9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заявлений органов государственного контроля, направленных в органы прокуратуры, о согласовании проведения внеплановых выездных проверок, в согласовании которых было отказано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Зотк прок</m:t>
                  </m:r>
                </m:num>
                <m:den>
                  <m:r>
                    <w:rPr>
                      <w:rFonts w:ascii="Cambria Math" w:hAnsi="Cambria Math"/>
                    </w:rPr>
                    <m:t>З прок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120" w:line="278" w:lineRule="exact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22CC">
              <w:rPr>
                <w:rFonts w:ascii="Times New Roman" w:eastAsia="Times New Roman" w:hAnsi="Times New Roman"/>
                <w:lang w:eastAsia="ru-RU"/>
              </w:rPr>
              <w:t>Зотк</w:t>
            </w:r>
            <w:proofErr w:type="spellEnd"/>
            <w:r w:rsidRPr="006622CC">
              <w:rPr>
                <w:rFonts w:ascii="Times New Roman" w:eastAsia="Times New Roman" w:hAnsi="Times New Roman"/>
                <w:lang w:eastAsia="ru-RU"/>
              </w:rPr>
              <w:t xml:space="preserve"> прок – количество заявлений органов, направленных в органы прокуратуры, о согласовании проведения внеплановых выездных проверок, в согласовании которых было отказано;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120" w:line="278" w:lineRule="exact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22CC">
              <w:rPr>
                <w:rFonts w:ascii="Times New Roman" w:eastAsia="Times New Roman" w:hAnsi="Times New Roman"/>
                <w:lang w:eastAsia="ru-RU"/>
              </w:rPr>
              <w:t>Зпрок</w:t>
            </w:r>
            <w:proofErr w:type="spellEnd"/>
            <w:r w:rsidRPr="006622CC">
              <w:rPr>
                <w:rFonts w:ascii="Times New Roman" w:eastAsia="Times New Roman" w:hAnsi="Times New Roman"/>
                <w:lang w:eastAsia="ru-RU"/>
              </w:rPr>
              <w:t xml:space="preserve"> - общее количество направленных в органы прокуратуры заявлений.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3.1.10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Пн</m:t>
                  </m:r>
                </m:num>
                <m:den>
                  <m:r>
                    <w:rPr>
                      <w:rFonts w:ascii="Cambria Math" w:hAnsi="Cambria Math"/>
                    </w:rPr>
                    <m:t>П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120" w:line="278" w:lineRule="exact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22CC">
              <w:rPr>
                <w:rFonts w:ascii="Times New Roman" w:eastAsia="Times New Roman" w:hAnsi="Times New Roman"/>
                <w:lang w:eastAsia="ru-RU"/>
              </w:rPr>
              <w:t>Пн</w:t>
            </w:r>
            <w:proofErr w:type="spellEnd"/>
            <w:r w:rsidRPr="006622CC">
              <w:rPr>
                <w:rFonts w:ascii="Times New Roman" w:eastAsia="Times New Roman" w:hAnsi="Times New Roman"/>
                <w:lang w:eastAsia="ru-RU"/>
              </w:rPr>
              <w:t xml:space="preserve"> – количество проверок, результаты которых были признаны недействительными, в том числе по решению суда и по предписанию органов прокуратуры;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 - общее количество проверок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20%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3.1.11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проверок, проведенных органами государственного контроля (надзора), с нарушениями требований законодательства Российской Федерации о порядке их проведения, по результатам выявления которых, к должностным лицам органов государственного контроля (надзора),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Пнар</m:t>
                  </m:r>
                </m:num>
                <m:den>
                  <m:r>
                    <w:rPr>
                      <w:rFonts w:ascii="Cambria Math" w:hAnsi="Cambria Math"/>
                    </w:rPr>
                    <m:t>П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120" w:line="278" w:lineRule="exact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22CC">
              <w:rPr>
                <w:rFonts w:ascii="Times New Roman" w:eastAsia="Times New Roman" w:hAnsi="Times New Roman"/>
                <w:lang w:eastAsia="ru-RU"/>
              </w:rPr>
              <w:t>Пнар</w:t>
            </w:r>
            <w:proofErr w:type="spellEnd"/>
            <w:r w:rsidRPr="006622CC">
              <w:rPr>
                <w:rFonts w:ascii="Times New Roman" w:eastAsia="Times New Roman" w:hAnsi="Times New Roman"/>
                <w:lang w:eastAsia="ru-RU"/>
              </w:rPr>
              <w:t xml:space="preserve"> – количество проверок, проведенных, с нарушениями требований законодательства Российской Федерации о порядке их проведения;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 - общее количество проверок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20%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3.1.12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плановых и внеплановых проверок, которые не удалось провести в связи с отсутствием 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Потм</m:t>
                  </m:r>
                </m:num>
                <m:den>
                  <m:r>
                    <w:rPr>
                      <w:rFonts w:ascii="Cambria Math" w:hAnsi="Cambria Math"/>
                    </w:rPr>
                    <m:t>П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120" w:line="278" w:lineRule="exact"/>
              <w:ind w:right="5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622CC">
              <w:rPr>
                <w:rFonts w:ascii="Times New Roman" w:eastAsia="Times New Roman" w:hAnsi="Times New Roman"/>
                <w:lang w:eastAsia="ru-RU"/>
              </w:rPr>
              <w:t>Потм</w:t>
            </w:r>
            <w:proofErr w:type="spellEnd"/>
            <w:r w:rsidRPr="006622CC">
              <w:rPr>
                <w:rFonts w:ascii="Times New Roman" w:eastAsia="Times New Roman" w:hAnsi="Times New Roman"/>
                <w:lang w:eastAsia="ru-RU"/>
              </w:rPr>
              <w:t xml:space="preserve"> – количество проверок, которые не удалось провести;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 - общее количество проверок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3.1.13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выявленных при проведении проверок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правонарушений, связанных с неисполнением предписаний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Ппред</m:t>
                  </m:r>
                </m:num>
                <m:den>
                  <m:r>
                    <w:rPr>
                      <w:rFonts w:ascii="Cambria Math" w:hAnsi="Cambria Math"/>
                    </w:rPr>
                    <m:t>П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2CC">
              <w:rPr>
                <w:rFonts w:ascii="Times New Roman" w:hAnsi="Times New Roman"/>
              </w:rPr>
              <w:t>Ппред</w:t>
            </w:r>
            <w:proofErr w:type="spellEnd"/>
            <w:r w:rsidRPr="006622CC">
              <w:rPr>
                <w:rFonts w:ascii="Times New Roman" w:hAnsi="Times New Roman"/>
              </w:rPr>
              <w:t xml:space="preserve"> – количество выявленных при проведении проверок правонарушений, связанных с неисполнением предписаний;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 - общее количество проверок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3.1.14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проверок, по результатам которых материалы о выявленных нарушениях переданы в компетентные органы для возбуждения уголовных дел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b/>
              </w:rPr>
            </w:pPr>
          </w:p>
          <w:p w:rsidR="006622CC" w:rsidRPr="006622CC" w:rsidRDefault="006622CC" w:rsidP="006622CC">
            <w:pPr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Пуг</m:t>
                  </m:r>
                </m:num>
                <m:den>
                  <m:r>
                    <w:rPr>
                      <w:rFonts w:ascii="Cambria Math" w:hAnsi="Cambria Math"/>
                    </w:rPr>
                    <m:t>П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2CC">
              <w:rPr>
                <w:rFonts w:ascii="Times New Roman" w:hAnsi="Times New Roman"/>
              </w:rPr>
              <w:t>Пуг</w:t>
            </w:r>
            <w:proofErr w:type="spellEnd"/>
            <w:r w:rsidRPr="006622CC">
              <w:rPr>
                <w:rFonts w:ascii="Times New Roman" w:hAnsi="Times New Roman"/>
              </w:rPr>
              <w:t xml:space="preserve"> – количество проверок, по результатам которых материалы о выявленных нарушениях переданы в компетентные органы для возбуждения уголовных дел;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 - общее количество проверок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3.1.15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Общая сумма наложенных по итогам проверок административных штрафов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общая сумма наложенных штрафов, с учетом в том числе штрафов, наложенных на должностных лиц, индивидуальных предпринимателей и юридических лиц. Показатель устанавливается в млн. руб.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3.1.16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Общая сумма уплаченных (взысканных) административных штрафов, наложенных по итогам проверок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сумма уплаченных (взысканных) штрафов (млн. руб.)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rPr>
          <w:trHeight w:val="1604"/>
        </w:trPr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3.1.17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Отношение суммы уплаченных (взысканных) административных штрафов, к общей сумме, наложенных по итогам проверок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Шу</m:t>
                  </m:r>
                </m:num>
                <m:den>
                  <m:r>
                    <w:rPr>
                      <w:rFonts w:ascii="Cambria Math" w:hAnsi="Cambria Math"/>
                    </w:rPr>
                    <m:t>Ш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Шу – сумма уплаченных (взысканных) административных штрафов;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Ш - сумма штрафов, наложенных по итогам проверок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3.1.18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Среднее число должностных лиц, задействованных в проведении одной проверки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среднее число должностных лиц, задействованных в проведении одной проверки, ед.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3.1.19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Средняя продолжительность одной проверки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средняя продолжительность одной проверки, часов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68,5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68,5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3.2.</w:t>
            </w:r>
          </w:p>
        </w:tc>
        <w:tc>
          <w:tcPr>
            <w:tcW w:w="13750" w:type="dxa"/>
            <w:gridSpan w:val="10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Производство по делам об административных нарушениях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3.2.1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протоколов об административных правонарушениях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Указывается общее количество протоколов об административных правонарушениях (всего) 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3.2.1.1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Количество протоколов об административных правонарушениях, составленных в связи с выявлением нарушений обязательных требований 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протоколов об административных правонарушениях, составленных в связи с выявлением нарушений обязательных требований законодательства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3.2.1.2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протоколов об административных правонарушениях, составленных в связи невыполнение предписаний органов государственного контроля (надзора)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Указывается количество протоколов об административных </w:t>
            </w:r>
            <w:proofErr w:type="gramStart"/>
            <w:r w:rsidRPr="006622CC">
              <w:rPr>
                <w:rFonts w:ascii="Times New Roman" w:hAnsi="Times New Roman"/>
              </w:rPr>
              <w:t>правонарушениях,  составленных</w:t>
            </w:r>
            <w:proofErr w:type="gramEnd"/>
            <w:r w:rsidRPr="006622CC">
              <w:rPr>
                <w:rFonts w:ascii="Times New Roman" w:hAnsi="Times New Roman"/>
              </w:rPr>
              <w:t xml:space="preserve"> в связи невыполнение предписаний органов государственного контроля (надзора)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3.2.2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постановлений о прекращении производства по делу об административном правонарушении.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3.2.3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постановлений о назначении административных наказаний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административных наказаний (всего) и по видам наказаний (предупреждение, административный штраф)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3.2.4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административных наказаний, по которым административный штраф был заменен предупреждением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административных наказаний, по которым административный штраф был заменен предупреждением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3.3</w:t>
            </w:r>
          </w:p>
        </w:tc>
        <w:tc>
          <w:tcPr>
            <w:tcW w:w="13750" w:type="dxa"/>
            <w:gridSpan w:val="10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3.3.1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проведенных профилактических мероприятий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проведенных профилактических мероприятий, в том числе количество выданных предостережений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3.3.2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субъектов, в отношении которых проведены профилактические мероприятия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351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351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3.3.3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Спроф</m:t>
                  </m:r>
                </m:num>
                <m:den>
                  <m:r>
                    <w:rPr>
                      <w:rFonts w:ascii="Cambria Math" w:hAnsi="Cambria Math"/>
                    </w:rPr>
                    <m:t>С</m:t>
                  </m:r>
                </m:den>
              </m:f>
            </m:oMath>
            <w:r w:rsidRPr="006622CC">
              <w:rPr>
                <w:rFonts w:ascii="Times New Roman" w:eastAsia="Times New Roman" w:hAnsi="Times New Roman"/>
              </w:rPr>
              <w:t xml:space="preserve"> х 100%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96" w:line="274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где: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2CC">
              <w:rPr>
                <w:rFonts w:ascii="Times New Roman" w:hAnsi="Times New Roman"/>
              </w:rPr>
              <w:t>Спроф</w:t>
            </w:r>
            <w:proofErr w:type="spellEnd"/>
            <w:r w:rsidRPr="006622CC">
              <w:rPr>
                <w:rFonts w:ascii="Times New Roman" w:hAnsi="Times New Roman"/>
              </w:rPr>
              <w:t xml:space="preserve"> – количество субъектов, в отношении которых проведены профилактические мероприятия;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С - общее количество 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подконтрольных (поднадзорных) субъектов.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</w:rPr>
              <w:t>100</w:t>
            </w:r>
            <w:r w:rsidRPr="006622CC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100%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lang w:val="en-US"/>
              </w:rPr>
            </w:pPr>
            <w:r w:rsidRPr="006622C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6622CC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3.3.4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выданных предостережений о недопустимости нарушения обязательных требований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выданных предостережений о недопустимости нарушения обязательных требований</w:t>
            </w:r>
          </w:p>
        </w:tc>
        <w:tc>
          <w:tcPr>
            <w:tcW w:w="1417" w:type="dxa"/>
            <w:shd w:val="clear" w:color="auto" w:fill="FFFFFF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4</w:t>
            </w:r>
          </w:p>
        </w:tc>
        <w:tc>
          <w:tcPr>
            <w:tcW w:w="13750" w:type="dxa"/>
            <w:gridSpan w:val="10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4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6622CC" w:rsidRPr="006622CC" w:rsidTr="006622CC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4.1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Объем финансовых средств, выделяемых в отчетном периоде из бюджетов всех уровней на выполнение функций по контролю (надзору), в том числе на фонд оплаты труда, с учетом начислений, командировочных расходов, расходов на проведение лабораторных анализов (исследований), накладных расходов, прочих расходов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autoSpaceDE w:val="0"/>
              <w:autoSpaceDN w:val="0"/>
              <w:adjustRightInd w:val="0"/>
              <w:spacing w:before="5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22CC">
              <w:rPr>
                <w:rFonts w:ascii="Times New Roman" w:eastAsia="Times New Roman" w:hAnsi="Times New Roman"/>
                <w:lang w:eastAsia="ru-RU"/>
              </w:rPr>
              <w:t>Объем финансовых средств на выполнение функций по контролю (надзору), в млн. руб.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0.0828</w:t>
            </w:r>
          </w:p>
        </w:tc>
        <w:tc>
          <w:tcPr>
            <w:tcW w:w="1418" w:type="dxa"/>
            <w:shd w:val="clear" w:color="auto" w:fill="FFFFFF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0.0828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4.2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штатных единиц, всего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штатных единиц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4.3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штатных единиц, в должностные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 xml:space="preserve">обязанности которых входит выполнение контрольно-надзорных функций 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штатных единиц, в должностные</w:t>
            </w:r>
          </w:p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обязанности которых входит выполнение контрольно-надзорных функций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4.4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помещений, используемых для осуществления контрольно-надзорной деятельности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помещений, используемых для осуществления контрольно-надзорной деятельности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  <w:tr w:rsidR="006622CC" w:rsidRPr="006622CC" w:rsidTr="00F10899">
        <w:tc>
          <w:tcPr>
            <w:tcW w:w="1134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В. 4.5</w:t>
            </w:r>
          </w:p>
        </w:tc>
        <w:tc>
          <w:tcPr>
            <w:tcW w:w="2835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Количество оборудованных автоматизированных рабочих мест для осуществления контрольно-надзорной деятельности</w:t>
            </w:r>
          </w:p>
        </w:tc>
        <w:tc>
          <w:tcPr>
            <w:tcW w:w="1276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Указывается количество оборудованных автоматизированных рабочих мест для осуществления контрольно-надзорной деятельности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6622CC" w:rsidRPr="006622CC" w:rsidRDefault="006622CC" w:rsidP="006622CC">
            <w:pPr>
              <w:jc w:val="center"/>
              <w:rPr>
                <w:rFonts w:ascii="Times New Roman" w:hAnsi="Times New Roman"/>
              </w:rPr>
            </w:pPr>
            <w:r w:rsidRPr="006622CC">
              <w:rPr>
                <w:rFonts w:ascii="Times New Roman" w:hAnsi="Times New Roman"/>
              </w:rPr>
              <w:t>Доклад об осуществлении государственного контроля (надзора), муниципального контроля за 2021 год</w:t>
            </w:r>
          </w:p>
        </w:tc>
      </w:tr>
    </w:tbl>
    <w:p w:rsidR="0082644B" w:rsidRDefault="0082644B">
      <w:bookmarkStart w:id="0" w:name="_GoBack"/>
      <w:bookmarkEnd w:id="0"/>
    </w:p>
    <w:p w:rsidR="0082644B" w:rsidRDefault="0082644B"/>
    <w:p w:rsidR="0082644B" w:rsidRDefault="0082644B"/>
    <w:sectPr w:rsidR="0082644B">
      <w:footerReference w:type="even" r:id="rId8"/>
      <w:footerReference w:type="default" r:id="rId9"/>
      <w:pgSz w:w="16838" w:h="11906" w:orient="landscape"/>
      <w:pgMar w:top="1135" w:right="993" w:bottom="1276" w:left="113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22CC">
      <w:pPr>
        <w:spacing w:after="0" w:line="240" w:lineRule="auto"/>
      </w:pPr>
      <w:r>
        <w:separator/>
      </w:r>
    </w:p>
  </w:endnote>
  <w:endnote w:type="continuationSeparator" w:id="0">
    <w:p w:rsidR="00000000" w:rsidRDefault="0066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44B" w:rsidRDefault="006622CC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2644B" w:rsidRDefault="0082644B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44B" w:rsidRDefault="0082644B">
    <w:pPr>
      <w:pStyle w:val="af4"/>
      <w:framePr w:wrap="around" w:vAnchor="text" w:hAnchor="margin" w:xAlign="right" w:y="1"/>
      <w:rPr>
        <w:rStyle w:val="af6"/>
      </w:rPr>
    </w:pPr>
  </w:p>
  <w:p w:rsidR="0082644B" w:rsidRDefault="0082644B">
    <w:pPr>
      <w:pStyle w:val="af4"/>
      <w:framePr w:wrap="around" w:vAnchor="text" w:hAnchor="margin" w:xAlign="right" w:y="1"/>
      <w:rPr>
        <w:rStyle w:val="af6"/>
      </w:rPr>
    </w:pPr>
  </w:p>
  <w:p w:rsidR="0082644B" w:rsidRDefault="0082644B">
    <w:pPr>
      <w:pStyle w:val="af4"/>
      <w:framePr w:wrap="around" w:vAnchor="text" w:hAnchor="margin" w:xAlign="right" w:y="1"/>
      <w:rPr>
        <w:rStyle w:val="af6"/>
      </w:rPr>
    </w:pPr>
  </w:p>
  <w:p w:rsidR="0082644B" w:rsidRDefault="0082644B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4B" w:rsidRDefault="006622CC">
      <w:pPr>
        <w:spacing w:after="0" w:line="240" w:lineRule="auto"/>
      </w:pPr>
      <w:r>
        <w:separator/>
      </w:r>
    </w:p>
  </w:footnote>
  <w:footnote w:type="continuationSeparator" w:id="0">
    <w:p w:rsidR="0082644B" w:rsidRDefault="00662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4B"/>
    <w:rsid w:val="006622CC"/>
    <w:rsid w:val="0082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56214-409A-48C4-AFF0-BD07053C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6622CC"/>
  </w:style>
  <w:style w:type="table" w:customStyle="1" w:styleId="14">
    <w:name w:val="Сетка таблицы1"/>
    <w:basedOn w:val="a1"/>
    <w:next w:val="ae"/>
    <w:uiPriority w:val="59"/>
    <w:rsid w:val="006622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3">
    <w:name w:val="Font Style43"/>
    <w:basedOn w:val="a0"/>
    <w:uiPriority w:val="99"/>
    <w:rsid w:val="006622CC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6622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622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8B230C461442AC94411204090D05BAD1B44D86BDC30A1A806728D1BB57FC5B3B1D759BD0C854739011539C2A10901B1C63E059777EK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8B230C461442AC94411204090D05BAD1B44D86BDC30A1A806728D1BB57FC5B3B1D759ED2CB5E22C75E52C06D4583191C63E35968E8BB4972K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7542</Words>
  <Characters>42990</Characters>
  <Application>Microsoft Office Word</Application>
  <DocSecurity>0</DocSecurity>
  <Lines>358</Lines>
  <Paragraphs>100</Paragraphs>
  <ScaleCrop>false</ScaleCrop>
  <Company/>
  <LinksUpToDate>false</LinksUpToDate>
  <CharactersWithSpaces>50432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2022-02-09T08:04:00Z</dcterms:created>
  <dcterms:modified xsi:type="dcterms:W3CDTF">2022-02-15T06:26:00Z</dcterms:modified>
</cp:coreProperties>
</file>