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259" w:rsidRPr="00E11259" w:rsidRDefault="00E11259" w:rsidP="00E11259">
      <w:pPr>
        <w:jc w:val="center"/>
        <w:rPr>
          <w:rFonts w:ascii="Times New Roman" w:hAnsi="Times New Roman" w:cs="Times New Roman"/>
          <w:b/>
          <w:i/>
          <w:sz w:val="24"/>
          <w:szCs w:val="24"/>
        </w:rPr>
      </w:pPr>
      <w:bookmarkStart w:id="0" w:name="_GoBack"/>
      <w:r w:rsidRPr="00E11259">
        <w:rPr>
          <w:rFonts w:ascii="Times New Roman" w:hAnsi="Times New Roman" w:cs="Times New Roman"/>
          <w:b/>
          <w:i/>
          <w:sz w:val="24"/>
          <w:szCs w:val="24"/>
        </w:rPr>
        <w:t>Н</w:t>
      </w:r>
      <w:r w:rsidRPr="00E11259">
        <w:rPr>
          <w:rFonts w:ascii="Times New Roman" w:hAnsi="Times New Roman" w:cs="Times New Roman"/>
          <w:b/>
          <w:i/>
          <w:sz w:val="24"/>
          <w:szCs w:val="24"/>
        </w:rPr>
        <w:t>овые Правила противопожарного режима в Российской Федерации (утверждены Постановлением Правительства Российской Федерации от 16 сентября 2020 года № 1479) (далее - Правила).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Правилами определен порядок использования открытого огня и разведения костров на землях сельскохозяйственного назначения, землях запаса и землях населенных пунктов.</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 соответствии с пунктом 70 Правил 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Согласно пункту 69 Правил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станций и подстанций, а также в лесах, лесопарковых зонах и на землях сельскохозяйственного назначения запрещается устраивать свалки отходов.</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На основании пункта 185 Правил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приложению № 4.</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Согласно приложению № 4 к Правилам использование открытого огня и разведения костров допускается осуществлять в специально оборудованных местах при выполнении следующих требований:</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 xml:space="preserve">- территория вокруг места использования открытого огня должна быть очищена в радиусе 10 метров от сухостойных деревьев, сухой травы, валежника, порубочных </w:t>
      </w:r>
      <w:r w:rsidRPr="00E11259">
        <w:rPr>
          <w:rFonts w:ascii="Times New Roman" w:hAnsi="Times New Roman" w:cs="Times New Roman"/>
          <w:i/>
          <w:sz w:val="24"/>
          <w:szCs w:val="24"/>
        </w:rPr>
        <w:lastRenderedPageBreak/>
        <w:t>остатков, других горючих материалов и отделена противопожарной минерализованной полосой шириной не менее 0,4 метра;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допускается уменьшать вдвое. При этом устройство противопожарной минерализованной полосы не требуется.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Обращаем внимание на то, что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 до 2 метров.</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 течение всего периода использования открытого огня до прекращения процесса тления должен осуществляться контроль за нераспространением горения (тления) за пределы очаговой зоны.</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Использование открытого огня запрещается: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на торфяных почвах;</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 установлении на соответствующей территории особого противопожарного режима;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под кронами деревьев хвойных пород;</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 скорости ветра, превышающей значение 10 метров в секунду.</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 процессе использования открытого огня запрещается: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 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lastRenderedPageBreak/>
        <w:t>- оставлять место очага горения без присмотра до полного прекращения горения (тления);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 располагать легковоспламеняющиеся и горючие жидкости, а также горючие материалы вблизи очага горения.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Выжигание рисовой соломы может проводиться в безветренную погоду при соблюдении положений пункта 63 настоящих Правил.</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Согласно пункту 63 Правил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участок для выжигания сухой травянистой растительности располагается на расстоянии не менее 50 метров от ближайшего объекта защиты;</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на территории, включающей участок для выжигания сухой травянистой растительности, не введен особый противопожарный режим;</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В соответствии с пунктом 186 Правил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lastRenderedPageBreak/>
        <w:t>За нарушение требований пожарной безопасности предусмотрена как административная, так и уголовная ответственность.</w:t>
      </w:r>
    </w:p>
    <w:p w:rsidR="00E11259" w:rsidRPr="00E11259" w:rsidRDefault="00E11259" w:rsidP="00E11259">
      <w:pPr>
        <w:jc w:val="both"/>
        <w:rPr>
          <w:rFonts w:ascii="Times New Roman" w:hAnsi="Times New Roman" w:cs="Times New Roman"/>
          <w:i/>
          <w:sz w:val="24"/>
          <w:szCs w:val="24"/>
        </w:rPr>
      </w:pPr>
      <w:r w:rsidRPr="00E11259">
        <w:rPr>
          <w:rFonts w:ascii="Times New Roman" w:hAnsi="Times New Roman" w:cs="Times New Roman"/>
          <w:i/>
          <w:sz w:val="24"/>
          <w:szCs w:val="24"/>
        </w:rPr>
        <w:t>Размер штрафа за нарушения требований пожарной безопасности на граждан составляет от 2 000 до 3 000 рублей, на должностных лиц от 6 000 до 15 000 рублей и на юридических лиц от 150 000 до 200 000 рублей. За нарушение требований пожарной безопасности в условиях введенного особого противопожарного режима размеры штрафов значительно увеличиваются.</w:t>
      </w:r>
    </w:p>
    <w:bookmarkEnd w:id="0"/>
    <w:p w:rsidR="006842EF" w:rsidRPr="00E11259" w:rsidRDefault="006842EF">
      <w:pPr>
        <w:rPr>
          <w:rFonts w:ascii="Times New Roman" w:hAnsi="Times New Roman" w:cs="Times New Roman"/>
          <w:sz w:val="24"/>
          <w:szCs w:val="24"/>
        </w:rPr>
      </w:pPr>
    </w:p>
    <w:sectPr w:rsidR="006842EF" w:rsidRPr="00E11259" w:rsidSect="00B41CC0">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9"/>
    <w:rsid w:val="006842EF"/>
    <w:rsid w:val="00E11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3BEB"/>
  <w15:chartTrackingRefBased/>
  <w15:docId w15:val="{FFA988DF-6F82-480C-83E0-7E054A87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2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1385</Words>
  <Characters>7901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2021-04-15T15:04:00Z</dcterms:created>
  <dcterms:modified xsi:type="dcterms:W3CDTF">2021-04-15T15:05:00Z</dcterms:modified>
</cp:coreProperties>
</file>