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CE" w:rsidRDefault="006453C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453CE" w:rsidRDefault="006453CE">
      <w:pPr>
        <w:pStyle w:val="ConsPlusNormal"/>
        <w:jc w:val="both"/>
        <w:outlineLvl w:val="0"/>
      </w:pPr>
    </w:p>
    <w:p w:rsidR="006453CE" w:rsidRDefault="006453CE">
      <w:pPr>
        <w:pStyle w:val="ConsPlusTitle"/>
        <w:jc w:val="center"/>
        <w:outlineLvl w:val="0"/>
      </w:pPr>
      <w:r>
        <w:t>УПРАВЛЕНИЕ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</w:t>
      </w:r>
    </w:p>
    <w:p w:rsidR="006453CE" w:rsidRDefault="006453CE">
      <w:pPr>
        <w:pStyle w:val="ConsPlusTitle"/>
        <w:jc w:val="center"/>
      </w:pPr>
      <w:r>
        <w:t>ПЕНЗЕНСКОЙ ОБЛАСТИ</w:t>
      </w:r>
    </w:p>
    <w:p w:rsidR="006453CE" w:rsidRDefault="006453CE">
      <w:pPr>
        <w:pStyle w:val="ConsPlusTitle"/>
        <w:jc w:val="center"/>
      </w:pPr>
    </w:p>
    <w:p w:rsidR="006453CE" w:rsidRDefault="006453CE">
      <w:pPr>
        <w:pStyle w:val="ConsPlusTitle"/>
        <w:jc w:val="center"/>
      </w:pPr>
      <w:r>
        <w:t>ПРИКАЗ</w:t>
      </w:r>
    </w:p>
    <w:p w:rsidR="006453CE" w:rsidRDefault="006453CE">
      <w:pPr>
        <w:pStyle w:val="ConsPlusTitle"/>
        <w:jc w:val="center"/>
      </w:pPr>
      <w:r>
        <w:t>от 20 августа 2018 г. N 16/ОД</w:t>
      </w:r>
    </w:p>
    <w:p w:rsidR="006453CE" w:rsidRDefault="006453CE">
      <w:pPr>
        <w:pStyle w:val="ConsPlusTitle"/>
        <w:ind w:firstLine="540"/>
        <w:jc w:val="both"/>
      </w:pPr>
    </w:p>
    <w:p w:rsidR="006453CE" w:rsidRDefault="006453CE">
      <w:pPr>
        <w:pStyle w:val="ConsPlusTitle"/>
        <w:jc w:val="center"/>
      </w:pPr>
      <w:r>
        <w:t>ОБ УТВЕРЖДЕНИИ ПОРЯДКА РАБОТЫ КОНКУРСНОЙ КОМИССИИ УПРАВЛЕНИЯ</w:t>
      </w:r>
    </w:p>
    <w:p w:rsidR="006453CE" w:rsidRDefault="006453CE">
      <w:pPr>
        <w:pStyle w:val="ConsPlusTitle"/>
        <w:jc w:val="center"/>
      </w:pPr>
      <w:r>
        <w:t>ЖИЛИЩНО-КОММУНАЛЬНОГО ХОЗЯЙСТВА И ГРАЖДАНСКОЙ ЗАЩИТЫ</w:t>
      </w:r>
    </w:p>
    <w:p w:rsidR="006453CE" w:rsidRDefault="006453CE">
      <w:pPr>
        <w:pStyle w:val="ConsPlusTitle"/>
        <w:jc w:val="center"/>
      </w:pPr>
      <w:r>
        <w:t>НАСЕЛЕНИЯ ПЕНЗЕНСКОЙ ОБЛАСТИ</w:t>
      </w:r>
    </w:p>
    <w:p w:rsidR="006453CE" w:rsidRDefault="006453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453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53CE" w:rsidRDefault="006453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53CE" w:rsidRDefault="006453C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Управления ЖКХ и ГЗН Пензенской обл.</w:t>
            </w:r>
            <w:proofErr w:type="gramEnd"/>
          </w:p>
          <w:p w:rsidR="006453CE" w:rsidRDefault="006453CE">
            <w:pPr>
              <w:pStyle w:val="ConsPlusNormal"/>
              <w:jc w:val="center"/>
            </w:pPr>
            <w:r>
              <w:rPr>
                <w:color w:val="392C69"/>
              </w:rPr>
              <w:t>от 04.10.2018 N 18/ОД)</w:t>
            </w: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 (с последующими изменениями),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22.04.2005 N 216-пП "Вопросы реализации Указа Президента Российской Федерации от 01.02.2005 N 112 "О конкурсе</w:t>
      </w:r>
      <w:proofErr w:type="gramEnd"/>
      <w:r>
        <w:t xml:space="preserve"> </w:t>
      </w:r>
      <w:proofErr w:type="gramStart"/>
      <w:r>
        <w:t xml:space="preserve">на замещение вакантной должности государственной гражданской службы Российской Федерации" в Правительстве Пензенской области, исполнительных органах государственной власти Пензенской области" (с последующими изменениями),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органов", руководствуясь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об Управлении жилищно-коммунального хозяйства и гражданской</w:t>
      </w:r>
      <w:proofErr w:type="gramEnd"/>
      <w:r>
        <w:t xml:space="preserve"> защиты населения Пензенской области, утвержденным постановлением Правительства Пензенской области от 20.01.2016 N 28-пП (с последующими изменениями), приказываю: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1.1. </w:t>
      </w:r>
      <w:hyperlink w:anchor="P43" w:history="1">
        <w:r>
          <w:rPr>
            <w:color w:val="0000FF"/>
          </w:rPr>
          <w:t>Состав</w:t>
        </w:r>
      </w:hyperlink>
      <w:r>
        <w:t xml:space="preserve"> действующей на постоянной основе конкурсной комиссии Управления жилищно-коммунального хозяйства и гражданской защиты населения Пензенской области.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1.2. </w:t>
      </w:r>
      <w:hyperlink w:anchor="P79" w:history="1">
        <w:r>
          <w:rPr>
            <w:color w:val="0000FF"/>
          </w:rPr>
          <w:t>Порядок</w:t>
        </w:r>
      </w:hyperlink>
      <w:r>
        <w:t xml:space="preserve"> и сроки работы действующей на постоянной основе конкурсной комиссии Управления жилищно-коммунального хозяйства и гражданской защиты населения Пензенской области.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1.3. </w:t>
      </w:r>
      <w:hyperlink w:anchor="P103" w:history="1">
        <w:r>
          <w:rPr>
            <w:color w:val="0000FF"/>
          </w:rPr>
          <w:t>Методику</w:t>
        </w:r>
      </w:hyperlink>
      <w:r>
        <w:t xml:space="preserve"> проведения конкурса на замещение вакантной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2.1. </w:t>
      </w:r>
      <w:hyperlink r:id="rId12" w:history="1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14.03.2016 года N 11/ОД "Об утверждении порядка работы конкурсной комиссии Управления жилищно-коммунального хозяйства и гражданской защиты населения Пензенской области";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 xml:space="preserve">2.2. </w:t>
      </w:r>
      <w:hyperlink r:id="rId13" w:history="1">
        <w:proofErr w:type="gramStart"/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13.03.2017 N 56/ОП "О внесении изменений в порядок работы конкурсной комиссии Управления жилищно-коммунального хозяйства и гражданской защиты населения Пензенской области и методику проведения конкурса, утвержденные приказом Управления жилищно-коммунального хозяйства и гражданской защиты населения Пензенской области от 14.03.2016 года N 11/ОД";</w:t>
      </w:r>
      <w:proofErr w:type="gramEnd"/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2.3. </w:t>
      </w:r>
      <w:hyperlink r:id="rId14" w:history="1">
        <w:proofErr w:type="gramStart"/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17.11.2017 N 20/ОД "О внесении изменений в порядок работы конкурсной комиссии Управления жилищно-коммунального хозяйства и гражданской защиты населения Пензенской области и методику проведения конкурса, утвержденные приказом Управления жилищно-коммунального хозяйства и гражданской защиты населения Пензенской области от 14.03.2016 года N 11/ОД";</w:t>
      </w:r>
      <w:proofErr w:type="gramEnd"/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2.4. </w:t>
      </w:r>
      <w:hyperlink r:id="rId15" w:history="1">
        <w:proofErr w:type="gramStart"/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21.12.2017 N 24/ОД "О внесении изменений в порядок работы конкурсной комиссии Управления жилищно-коммунального хозяйства и гражданской защиты населения Пензенской области и методику проведения конкурса, утвержденные приказом Управления жилищно-коммунального хозяйства и гражданской защиты населения Пензенской области от 14.03.2016 года N 11/ОД".</w:t>
      </w:r>
      <w:proofErr w:type="gramEnd"/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3. Настоящий приказ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Управления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</w:pPr>
      <w:r>
        <w:t>Начальник Управления</w:t>
      </w:r>
    </w:p>
    <w:p w:rsidR="006453CE" w:rsidRDefault="006453CE">
      <w:pPr>
        <w:pStyle w:val="ConsPlusNormal"/>
        <w:jc w:val="right"/>
      </w:pPr>
      <w:r>
        <w:t>М.А.ПАНЮХИН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0"/>
      </w:pPr>
      <w:r>
        <w:t>Приложение 1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</w:pPr>
      <w:r>
        <w:t>Утвержден</w:t>
      </w:r>
    </w:p>
    <w:p w:rsidR="006453CE" w:rsidRDefault="006453CE">
      <w:pPr>
        <w:pStyle w:val="ConsPlusNormal"/>
        <w:jc w:val="right"/>
      </w:pPr>
      <w:r>
        <w:t>приказом</w:t>
      </w:r>
    </w:p>
    <w:p w:rsidR="006453CE" w:rsidRDefault="006453CE">
      <w:pPr>
        <w:pStyle w:val="ConsPlusNormal"/>
        <w:jc w:val="right"/>
      </w:pPr>
      <w:r>
        <w:t>Управления ЖКХ и ГЗН</w:t>
      </w:r>
    </w:p>
    <w:p w:rsidR="006453CE" w:rsidRDefault="006453CE">
      <w:pPr>
        <w:pStyle w:val="ConsPlusNormal"/>
        <w:jc w:val="right"/>
      </w:pPr>
      <w:r>
        <w:t>Пензенской области</w:t>
      </w:r>
    </w:p>
    <w:p w:rsidR="006453CE" w:rsidRDefault="006453CE">
      <w:pPr>
        <w:pStyle w:val="ConsPlusNormal"/>
        <w:jc w:val="right"/>
      </w:pPr>
      <w:r>
        <w:t>от 20 августа 2018 г. N 16/ОД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0" w:name="P43"/>
      <w:bookmarkEnd w:id="0"/>
      <w:r>
        <w:t>СОСТАВ</w:t>
      </w:r>
    </w:p>
    <w:p w:rsidR="006453CE" w:rsidRDefault="006453CE">
      <w:pPr>
        <w:pStyle w:val="ConsPlusTitle"/>
        <w:jc w:val="center"/>
      </w:pPr>
      <w:r>
        <w:t>ДЕЙСТВУЮЩЕЙ НА ПОСТОЯННОЙ ОСНОВЕ КОНКУРСНОЙ КОМИССИИ</w:t>
      </w:r>
    </w:p>
    <w:p w:rsidR="006453CE" w:rsidRDefault="006453CE">
      <w:pPr>
        <w:pStyle w:val="ConsPlusTitle"/>
        <w:jc w:val="center"/>
      </w:pPr>
      <w:r>
        <w:t xml:space="preserve">УПРАВЛЕНИЯ ЖИЛИЩНО-КОММУНАЛЬНОГО ХОЗЯЙСТВА И </w:t>
      </w:r>
      <w:proofErr w:type="gramStart"/>
      <w:r>
        <w:t>ГРАЖДАНСКОЙ</w:t>
      </w:r>
      <w:proofErr w:type="gramEnd"/>
    </w:p>
    <w:p w:rsidR="006453CE" w:rsidRDefault="006453CE">
      <w:pPr>
        <w:pStyle w:val="ConsPlusTitle"/>
        <w:jc w:val="center"/>
      </w:pPr>
      <w:r>
        <w:t>ЗАЩИТЫ НАСЕЛЕНИЯ ПЕНЗЕНСКОЙ ОБЛАСТИ</w:t>
      </w:r>
    </w:p>
    <w:p w:rsidR="006453CE" w:rsidRDefault="006453C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896"/>
      </w:tblGrid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Панюхин</w:t>
            </w:r>
          </w:p>
          <w:p w:rsidR="006453CE" w:rsidRDefault="006453CE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начальник Управления жилищно-коммунального хозяйства и гражданской защиты населения Пензенской области - председатель комиссии;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Авдеева</w:t>
            </w:r>
          </w:p>
          <w:p w:rsidR="006453CE" w:rsidRDefault="006453CE">
            <w:pPr>
              <w:pStyle w:val="ConsPlusNormal"/>
            </w:pPr>
            <w:r>
              <w:t>Ольга Николаевна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 xml:space="preserve">- заместитель начальника отдела правовой, кадровой и организационной работы - заместитель председателя </w:t>
            </w:r>
            <w:r>
              <w:lastRenderedPageBreak/>
              <w:t>комиссии;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lastRenderedPageBreak/>
              <w:t>Медведева</w:t>
            </w:r>
          </w:p>
          <w:p w:rsidR="006453CE" w:rsidRDefault="006453CE">
            <w:pPr>
              <w:pStyle w:val="ConsPlusNormal"/>
            </w:pPr>
            <w:r>
              <w:t>Татьяна Викторовна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главный специалист-эксперт отдела правовой, кадровой и организационной работы - секретарь комиссии.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Астахова</w:t>
            </w:r>
          </w:p>
          <w:p w:rsidR="006453CE" w:rsidRDefault="006453CE">
            <w:pPr>
              <w:pStyle w:val="ConsPlusNormal"/>
            </w:pPr>
            <w:r>
              <w:t>Ольга Владимировна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консультант отдела правовой, кадровой и организационной работы.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Представитель структурного подразделения Управления, в котором проводится конкурс на замещение вакантной должности государственной гражданской службы.</w:t>
            </w:r>
          </w:p>
        </w:tc>
      </w:tr>
      <w:tr w:rsidR="0064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Два независимых эксперта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- представители научных и образовательных организаций, других организаций.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Представитель Управления государственной службы и кадров Правительства Пензенской области.</w:t>
            </w:r>
          </w:p>
        </w:tc>
      </w:tr>
      <w:tr w:rsidR="006453C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CE" w:rsidRDefault="006453CE">
            <w:pPr>
              <w:pStyle w:val="ConsPlusNormal"/>
            </w:pPr>
            <w:r>
              <w:t>Независимый эксперт - представитель общественного совета (по согласованию).</w:t>
            </w: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0"/>
      </w:pPr>
      <w:r>
        <w:t>Приложение N 2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</w:pPr>
      <w:r>
        <w:t>Утверждены</w:t>
      </w:r>
    </w:p>
    <w:p w:rsidR="006453CE" w:rsidRDefault="006453CE">
      <w:pPr>
        <w:pStyle w:val="ConsPlusNormal"/>
        <w:jc w:val="right"/>
      </w:pPr>
      <w:r>
        <w:t>приказом</w:t>
      </w:r>
    </w:p>
    <w:p w:rsidR="006453CE" w:rsidRDefault="006453CE">
      <w:pPr>
        <w:pStyle w:val="ConsPlusNormal"/>
        <w:jc w:val="right"/>
      </w:pPr>
      <w:r>
        <w:t>Управления ЖКХ и ГЗН</w:t>
      </w:r>
    </w:p>
    <w:p w:rsidR="006453CE" w:rsidRDefault="006453CE">
      <w:pPr>
        <w:pStyle w:val="ConsPlusNormal"/>
        <w:jc w:val="right"/>
      </w:pPr>
      <w:r>
        <w:t>Пензенской области</w:t>
      </w:r>
    </w:p>
    <w:p w:rsidR="006453CE" w:rsidRDefault="006453CE">
      <w:pPr>
        <w:pStyle w:val="ConsPlusNormal"/>
        <w:jc w:val="right"/>
      </w:pPr>
      <w:r>
        <w:t>от 20 августа 2018 г. N 16/ОД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1" w:name="P79"/>
      <w:bookmarkEnd w:id="1"/>
      <w:r>
        <w:t>ПОРЯДОК И СРОКИ</w:t>
      </w:r>
    </w:p>
    <w:p w:rsidR="006453CE" w:rsidRDefault="006453CE">
      <w:pPr>
        <w:pStyle w:val="ConsPlusTitle"/>
        <w:jc w:val="center"/>
      </w:pPr>
      <w:r>
        <w:t>РАБОТЫ ДЕЙСТВУЮЩЕЙ НА ПОСТОЯННОЙ ОСНОВЕ КОНКУРСНОЙ</w:t>
      </w:r>
    </w:p>
    <w:p w:rsidR="006453CE" w:rsidRDefault="006453CE">
      <w:pPr>
        <w:pStyle w:val="ConsPlusTitle"/>
        <w:jc w:val="center"/>
      </w:pPr>
      <w:r>
        <w:t>КОМИССИИ УПРАВЛЕНИЯ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 ПЕНЗЕНСКОЙ ОБЛАСТИ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1. Для проведения конкурсов на замещение вакантных должностей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 (далее - Управление) и включение в кадровый резерв Управления формируется действующая на постоянной основе конкурсная комиссия Управления (далее - конкурсная комиссия).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 Состав конкурсной комиссии формируется в соответствии с </w:t>
      </w:r>
      <w:hyperlink r:id="rId16" w:history="1">
        <w:r>
          <w:rPr>
            <w:color w:val="0000FF"/>
          </w:rPr>
          <w:t>пунктом 17</w:t>
        </w:r>
      </w:hyperlink>
      <w:r>
        <w:t xml:space="preserve"> Положения о конкурсе на замещение вакантной должности государственной гражданской службы Российской Федерации (далее - Положение), утвержденного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 Конкурсная комиссия состоит из председателя, заместителя председателя, секретаря и членов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период отсутствия председателя конкурсной комиссии руководство конкурсной комиссией осуществляет заместитель председателя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4. Заседания конкурсной комиссии проводятся по мере принятия решений о проведении конкурсов на замещение вакантных должностей государственной гражданской службы Пензенской области в Управлении и включение в кадровый резерв Управления.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Заседание конкурсной комиссии проводится при наличии не менее двух кандидатов и считается правомочным, если на нем присутствует не менее двух третей от общего числа членов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Проведение заседания конкурсной комиссии с участием только ее членов, замещающих должности государственной гражданской службы Пензенской области, не допускается.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5. Решения конкурсной комиссии принимаются открытым голосованием простым большинством голосов ее членов, присутствующих на заседании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2" w:name="P93"/>
      <w:bookmarkEnd w:id="2"/>
      <w:r>
        <w:t>6. Конкурсная комиссия проводит конкурсы: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6.1. на замещение вакантных должностей государственной гражданской службы Пензенской области в Управлении на основании Порядка и сроков работы действующей на постоянной основе конкурсной комиссии Управления (далее - Порядок) и Методики проведения конкурса на замещение вакантной должности государственной гражданской службы Пензенской области в Управлении (далее - Методика), утвержденных настоящим приказом;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6.2. на включение в кадровый резерв Управления на основании </w:t>
      </w:r>
      <w:hyperlink r:id="rId17" w:history="1">
        <w:r>
          <w:rPr>
            <w:color w:val="0000FF"/>
          </w:rPr>
          <w:t>Положения</w:t>
        </w:r>
      </w:hyperlink>
      <w:r>
        <w:t xml:space="preserve"> о кадровом резерве на государственной гражданской службе Пензенской области, утвержденного постановлением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изменениями), и Методики, утвержденной настоящим приказом.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7. Сроки работы конкурсной комиссии при проведении соответствующих конкурсов определены нормативными правовыми актами, указанными в </w:t>
      </w:r>
      <w:hyperlink w:anchor="P93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8. Организацию и обеспечение работы конкурсной комиссии осуществляет отдел правовой, кадровой и организационной работы Управления.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0"/>
      </w:pPr>
      <w:bookmarkStart w:id="3" w:name="P103"/>
      <w:bookmarkEnd w:id="3"/>
      <w:r>
        <w:t>МЕТОДИКА</w:t>
      </w:r>
    </w:p>
    <w:p w:rsidR="006453CE" w:rsidRDefault="006453CE">
      <w:pPr>
        <w:pStyle w:val="ConsPlusTitle"/>
        <w:jc w:val="center"/>
      </w:pPr>
      <w:r>
        <w:t>ПРОВЕДЕНИЯ КОНКУРСА НА ЗАМЕЩЕНИЕ ВАКАНТНОЙ ДОЛЖНОСТИ</w:t>
      </w:r>
    </w:p>
    <w:p w:rsidR="006453CE" w:rsidRDefault="006453CE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6453CE" w:rsidRDefault="006453CE">
      <w:pPr>
        <w:pStyle w:val="ConsPlusTitle"/>
        <w:jc w:val="center"/>
      </w:pPr>
      <w:r>
        <w:t xml:space="preserve">В УПРАВЛЕНИИ ЖИЛИЩНО-КОММУНАЛЬНОГО ХОЗЯЙСТВА И </w:t>
      </w:r>
      <w:proofErr w:type="gramStart"/>
      <w:r>
        <w:t>ГРАЖДАНСКОЙ</w:t>
      </w:r>
      <w:proofErr w:type="gramEnd"/>
    </w:p>
    <w:p w:rsidR="006453CE" w:rsidRDefault="006453CE">
      <w:pPr>
        <w:pStyle w:val="ConsPlusTitle"/>
        <w:jc w:val="center"/>
      </w:pPr>
      <w:r>
        <w:t>ЗАЩИТЫ НАСЕЛЕНИЯ ПЕНЗЕНСКОЙ ОБЛАСТИ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1. Общие положения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Настоящая Методика проведения конкурса на замещение вакантной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 (далее соответственно - Методика, Управление) разработана в соответствии с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 (далее - Положение), утвержденным Указом Президента Российской Федерации от 01.02.2005 N 112 "О конкурсе на замещение вакантной должности</w:t>
      </w:r>
      <w:proofErr w:type="gramEnd"/>
      <w:r>
        <w:t xml:space="preserve"> </w:t>
      </w:r>
      <w:proofErr w:type="gramStart"/>
      <w:r>
        <w:t xml:space="preserve">государственной гражданской службы </w:t>
      </w:r>
      <w:r>
        <w:lastRenderedPageBreak/>
        <w:t xml:space="preserve">Российской Федерации" (с последующими изменениями), и Единой </w:t>
      </w:r>
      <w:hyperlink r:id="rId19" w:history="1">
        <w:r>
          <w:rPr>
            <w:color w:val="0000FF"/>
          </w:rPr>
          <w:t>методикой</w:t>
        </w:r>
      </w:hyperlink>
      <w: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proofErr w:type="gramEnd"/>
      <w:r>
        <w:t>" (далее - Единая методика).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1.2.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Пензенской области (далее - гражданская служба) в Управлении при проведении конкурса на замещение вакантных должностей гражданской службы в Управлении (далее - конкурс).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1.3. Конкурсы проводятся в целях оценки профессионального уровня граждан Российской Федерации, государственных гражданских служащих Российской Федерации (далее - гражданские служащие),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службы (далее соответственно - квалификационные требования, оценка кандидатов).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1.4. Положения Методики применяются при проведении конкурсов на включение в кадровый резерв Управления с учетом положений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2. Подготовка к проведению конкурса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2.1. Подготовка к проведению конкурса предусматривает выбор методов оценки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гражданских служащих в отношении вакантных должностей гражданской службы, на замещение которых планируется объявление конкурсов (далее - вакантные должности гражданской службы).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2.2. Актуализация положений должностных регламентов гражданских служащих осуществляется заинтересованным структурным подразделением Управления (далее - структурное подразделение) по согласованию с отделом правовой, кадровой и организационной работы Управления (далее - Отдел).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>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написание реферата и иных письменных работ или тестирование по вопросам, связанным с выполнением должностных обязанностей по вакантной должности гражданской службы.</w:t>
      </w:r>
      <w:proofErr w:type="gramEnd"/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2.4. Оценка соответствия кандидатов квалификационным требованиям осуществляется исходя из категорий и групп вакантных должностей гражданской службы в соответствии с </w:t>
      </w:r>
      <w:hyperlink w:anchor="P215" w:history="1">
        <w:r>
          <w:rPr>
            <w:color w:val="0000FF"/>
          </w:rPr>
          <w:t>методами</w:t>
        </w:r>
      </w:hyperlink>
      <w:r>
        <w:t xml:space="preserve"> оценки согласно приложению N 1 и </w:t>
      </w:r>
      <w:hyperlink w:anchor="P256" w:history="1">
        <w:r>
          <w:rPr>
            <w:color w:val="0000FF"/>
          </w:rPr>
          <w:t>описанием</w:t>
        </w:r>
      </w:hyperlink>
      <w:r>
        <w:t xml:space="preserve"> методов оценки согласно приложению N 2 к Методике.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 xml:space="preserve">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деятельности, такие </w:t>
      </w:r>
      <w:r>
        <w:lastRenderedPageBreak/>
        <w:t>профессиональные и личностные качества, как: стратегическое мышление, командное взаимодействие, персональная эффективность, гибкость и готовность к изменениям, - для всех кандидатов, а также лидерство и принятие управленческих решений - дополнительно для кандидатов, претендующих на замещение должностей гражданской службы категории "специалисты" главной и ведущей групп должностей</w:t>
      </w:r>
      <w:proofErr w:type="gramEnd"/>
      <w:r>
        <w:t>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2.6. Члены действующей на постоянной основе конкурсной комиссии Министерства (далее - конкурсная комиссия) вправе вносить предложения о применении методов оценки и формировании конкурсных заданий на этапе принятия Начальником Управления жилищно-коммунального хозяйства и гражданской защиты населения Пензенской области (далее - начальник Управления) решения об объявлении конкурса.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2.7. При подготовке к проведению конкурса Отделом обеспечивается включение в состав конкурсной комиссии представителей научных, образовательных и других организаций, привлекаемых в качестве независимых экспертов-специалистов по вопросам, связанным с гражданской службой.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3. Организация проведения конкурса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3.1. Решение об объявлении конкурса принимается Начальником Управления в форме приказа на основании служебной записки руководителя структурного подразделения, согласованной с начальником отдела правовой, кадровой и организационной работы Управления (далее - начальник отдела).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Служебная записка должна содержать: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предложение о необходимости объявления конкурса: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наименование вакантной должности гражданской службы;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необходимые для замещения должности квалификационные требования к уровню профессионального образования, стажу гражданской службы или работы по специальности, направлению подготовки и (при наличии) к специальности, направлению подготовки;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предложения о применении методов оценки и формировании соответствующих им конкурсных заданий.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 служебной записке прилагается копия утвержденного должностного регламента по вакантной должности гражданской службы, а в случае необходимости актуализации положений должностного регламента - проект должностного регламента по вакантной должности гражданской службы.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До согласования с начальником отдела копия служебной записки направляется членам конкурсной комиссии для внесения предложений о применении методов оценки и формировании конкурсных заданий в течение трех рабочих дней со дня ее направления. Предложения членов конкурсной комиссии, при их наличии, прилагаются к служебной записке.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3.2. Конкурс проводится в два этапа. </w:t>
      </w:r>
      <w:proofErr w:type="gramStart"/>
      <w:r>
        <w:t>На первом этапе в течение пяти рабочих дней после принятия приказа Начальника Управления об объявлении конкурса на официальных сайтах Управления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 управления кадровым составом) размещается объявление о приеме документов для участия в конкурсе (далее - объявление о конкурсе).</w:t>
      </w:r>
      <w:proofErr w:type="gramEnd"/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Объявление о конкурсе должно включать в себя, помимо сведений, предусмотренных пунктом 6 Положения, сведения о методах оценки, а также положения должностного регламента </w:t>
      </w:r>
      <w:r>
        <w:lastRenderedPageBreak/>
        <w:t>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претендента,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  <w:r>
        <w:t xml:space="preserve"> Информация о возможности прохождения предварительного теста указывается в объявлении о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Предварительный те</w:t>
      </w:r>
      <w:proofErr w:type="gramStart"/>
      <w:r>
        <w:t>ст вкл</w:t>
      </w:r>
      <w:proofErr w:type="gramEnd"/>
      <w:r>
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21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Предварительный тест размещен на официальном сайте Единой системы управления кадровым составом. Доступ претендентам для его прохождения предоставляется безвозмездно.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4" w:name="P142"/>
      <w:bookmarkEnd w:id="4"/>
      <w:r>
        <w:t>3.4. Гражданин Российской Федерации, изъявивший желание участвовать в конкурсе (далее - гражданин), представляет в Отдел следующие документы: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1) личное заявление;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2) заполненную и подписанную анкету по форме, утвержденной Правительством Российской Федерации, с фотографией (рекомендуется фотография размером 4 x 6 см, на матовой бумаге в цветном изображении, без уголка);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4) документы, подтверждающие необходимое профессиональное образование, квалификацию и стаж работы: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5) документ об отсутствии у гражданина заболевания, препятствующего поступлению на гражданскую службу или ее прохождению;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6) копию страхового свидетельства государственного пенсионного страхования (за исключением случаев, когда служебная (трудовая) деятельность осуществляется впервые);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8) копию документа воинского учета - для граждан, пребывающих в запасе, и лиц, подлежащих призыву на военную службу;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9)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10) сведения об адресах сайтов и (или) страниц сайтов в сети "Интернет", на которых гражданин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3.5. Гражданский служащий, замещающий должность гражданской службы в Управлении, изъявивший желание участвовать в конкурсе, подает в Отдел заявление на имя Начальника Управления.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5" w:name="P156"/>
      <w:bookmarkEnd w:id="5"/>
      <w:r>
        <w:t xml:space="preserve">3.6. </w:t>
      </w:r>
      <w:proofErr w:type="gramStart"/>
      <w:r>
        <w:t>Гражданский служащий, замещающий должность гражданской службы в ином государственном органе, изъявивший желание участвовать в конкурсе, представляет в Отдел заявление на имя Начальника Управления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 (рекомендуется фотография размером 4 x 6 см, на матовой бумаге в</w:t>
      </w:r>
      <w:proofErr w:type="gramEnd"/>
      <w:r>
        <w:t xml:space="preserve"> </w:t>
      </w:r>
      <w:proofErr w:type="gramStart"/>
      <w:r>
        <w:t>цветном</w:t>
      </w:r>
      <w:proofErr w:type="gramEnd"/>
      <w:r>
        <w:t xml:space="preserve"> изображении, без уголка).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 xml:space="preserve">Документы, указанные в </w:t>
      </w:r>
      <w:hyperlink w:anchor="P142" w:history="1">
        <w:r>
          <w:rPr>
            <w:color w:val="0000FF"/>
          </w:rPr>
          <w:t>пунктах 3.4</w:t>
        </w:r>
      </w:hyperlink>
      <w:r>
        <w:t xml:space="preserve"> - </w:t>
      </w:r>
      <w:hyperlink w:anchor="P156" w:history="1">
        <w:r>
          <w:rPr>
            <w:color w:val="0000FF"/>
          </w:rPr>
          <w:t>3.6</w:t>
        </w:r>
      </w:hyperlink>
      <w:r>
        <w:t xml:space="preserve"> Методики (далее - документы для участия в конкурсе), в течение 21 календарного дня со дня размещения объявления об их приеме на официальном сайте Единой системы управления кадровым составом представляются в Отдел гражданином, изъявившим желание участвовать в конкурсе, и гражданским служащим, изъявившим желание участвовать в конкурсе (далее - гражданин (гражданский служащий)), лично, посредством направления по почте или</w:t>
      </w:r>
      <w:proofErr w:type="gramEnd"/>
      <w:r>
        <w:t xml:space="preserve"> в электронном виде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Порядок представления документов для участия в конкурсе в электронном виде устанавливается Правительством Российской Федерации.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Несвоевременное представление документов для участия в конкурсе,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несвоевременном представлении документов для участия в конкурсе, представлении их не в полном объеме или с нарушением правил оформления по уважительной причине Начальник Управления вправе перенести сроки их приема.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6" w:name="P161"/>
      <w:bookmarkEnd w:id="6"/>
      <w:r>
        <w:t>3.8.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он претендует, связано с использованием таких сведений.</w:t>
      </w:r>
    </w:p>
    <w:p w:rsidR="006453CE" w:rsidRDefault="006453CE">
      <w:pPr>
        <w:pStyle w:val="ConsPlusNormal"/>
        <w:spacing w:before="220"/>
        <w:ind w:firstLine="540"/>
        <w:jc w:val="both"/>
      </w:pPr>
      <w:bookmarkStart w:id="7" w:name="P162"/>
      <w:bookmarkEnd w:id="7"/>
      <w:r>
        <w:t>3.9. Достоверность сведений, представленных в Отдел гражданином,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Проверка достоверности сведений, представленных гражданским служащим, </w:t>
      </w:r>
      <w:r>
        <w:lastRenderedPageBreak/>
        <w:t>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3.10. Результатом первого этапа конкурса является решение конкурсной комиссии о допуске (отказе в допуске) граждан (гражданских служащих) к участию во втором этапе.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Допуск граждан (гражданских служащих) к участию во втором этапе конкурса оформляется протоколом конкурсной комиссии, который подписывается членами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3.11. Решение о дате, месте и времени проведения второго этапа конкурса принимается Начальником Управления после проверки достоверности сведений, указанной в </w:t>
      </w:r>
      <w:hyperlink w:anchor="P162" w:history="1">
        <w:r>
          <w:rPr>
            <w:color w:val="0000FF"/>
          </w:rPr>
          <w:t>пункте 3.9</w:t>
        </w:r>
      </w:hyperlink>
      <w:r>
        <w:t xml:space="preserve"> Методики, а также после оформления допуска к сведениям, составляющим государственную и иную охраняемую законом тайну, в случае, указанном в </w:t>
      </w:r>
      <w:hyperlink w:anchor="P161" w:history="1">
        <w:r>
          <w:rPr>
            <w:color w:val="0000FF"/>
          </w:rPr>
          <w:t>пункте 3.8</w:t>
        </w:r>
      </w:hyperlink>
      <w:r>
        <w:t xml:space="preserve"> Методики.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Начальником Управления.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3.12.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Начальником Управления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3.13. На основании принятого Начальником Управления решения о проведении второго этапа конкурса Отдел не </w:t>
      </w:r>
      <w:proofErr w:type="gramStart"/>
      <w:r>
        <w:t>позднее</w:t>
      </w:r>
      <w:proofErr w:type="gramEnd"/>
      <w:r>
        <w:t xml:space="preserve"> чем за 15 календарных дней до начала второго этапа конкурса размещает на официальных сайтах Управления и Единой системы управления кадровым составом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3.14. В случае отсутствия граждан (гражданских служащих), изъявивших желание участвовать в конкурсе, или представления документов для участия в конкурсе единственным гражданином (гражданским служащим) конкурс признается несостоявшимся.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Решение о признании конкурса несостоявшимся принимается Начальником Управления на основании информации Отдела об отсутствии граждан (гражданских служащих), изъявивших желание участвовать в конкурсе, или представлении документов для участия в конкурсе единственным гражданином (гражданским служащим).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основании принятого Начальником Управления решения Отдел не позднее пяти рабочих дней после его принятия размещает на официальных сайтах Управления и Единой системы управления кадровым составом информацию о признании конкурса несостоявшимся.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Единственному гражданину (гражданскому служащему), представившему документы для участия в конкурсе, Отдел направляет соответствующее сообщение в письменной форме. Единственному гражданину (гражданскому служащему), который представил документы для участия в конкурсе в электронном виде, указанное сообщение направляется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4. Оценка кандидатов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4.1.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4.2. С целью оценки кандидатов обязательными для применения методами являются тестирование и индивидуальное собеседование. При этом тестирование предшествует индивидуальному собеседованию.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Решение о необходимости применения дополнительных методов оценки принимается Начальником Управления одновременно с принятием приказа об объявлении конкурса на основании предложений руководителя структурного подразделения и членов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4.3.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трех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4.4. При выполнении кандидатами конкурсных заданий и проведении заседания конкурсной комиссии по решению Начальника Управления ведется виде</w:t>
      </w:r>
      <w:proofErr w:type="gramStart"/>
      <w:r>
        <w:t>о-</w:t>
      </w:r>
      <w:proofErr w:type="gramEnd"/>
      <w:r>
        <w:t xml:space="preserve"> и (или) аудиозапись либо стенограмма проведения соответствующих конкурсных процедур. Указанное решение принимается Начальником Управления одновременно с принятием решения о дате, месте и времени проведения второго этапа конкурса.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4.5. На заседании конкурсной комиссии по окончании индивидуального собеседования с кандидатом каждый ее член заносит в конкурсный </w:t>
      </w:r>
      <w:hyperlink r:id="rId22" w:history="1">
        <w:r>
          <w:rPr>
            <w:color w:val="0000FF"/>
          </w:rPr>
          <w:t>бюллетень</w:t>
        </w:r>
      </w:hyperlink>
      <w:r>
        <w:t>, составляемый по форме согласно приложению N 3 к Единой методике,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4.6. Принятие решения конкурсной комиссией об определении победителя конкурса без проведения индивидуального собеседования конкурсной комиссии с кандидатом не допускается.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4.7. По результатам применения дополнительных методов оценки кандидатов конкурсной комиссией выставляется оценка в конкурсный </w:t>
      </w:r>
      <w:hyperlink w:anchor="P381" w:history="1">
        <w:r>
          <w:rPr>
            <w:color w:val="0000FF"/>
          </w:rPr>
          <w:t>бюллетень</w:t>
        </w:r>
      </w:hyperlink>
      <w:r>
        <w:t xml:space="preserve"> применения дополнительных методов оценки, составляемый по форме согласно приложению N 3 к Методике.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Баллы, выставленные кандидату по результатам каждого дополнительного метода оценки, суммируются.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4.8. </w:t>
      </w:r>
      <w:proofErr w:type="gramStart"/>
      <w: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 и выставленных конкурсной комиссией по результатам выполнения дополнительных методов оценки (при их применении).</w:t>
      </w:r>
      <w:proofErr w:type="gramEnd"/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4.9. По результатам сопоставления итоговых баллов кандидатов секретарь конкурсной комиссии формирует рейтинг кандидатов.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5. Подведение результатов конкурса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5.1. Конкурсная комиссия определяет победителя конкурса из кандидатов, набравших не менее 50 процентов максимального балла.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Если все кандидаты набрали менее 50 процентов максимального балла, конкурсная комиссия не определяет победителя конкурса и конкурс признается несостоявшимся.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5.2. </w:t>
      </w:r>
      <w:hyperlink r:id="rId23" w:history="1">
        <w:r>
          <w:rPr>
            <w:color w:val="0000FF"/>
          </w:rPr>
          <w:t>Решение</w:t>
        </w:r>
      </w:hyperlink>
      <w:r>
        <w:t xml:space="preserve"> конкурсной комиссии об определении победителя конкурса принимается по результатам голосования и оформляется по форме согласно приложению N 4 к Единой методике.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Указанное решение содержит рейтинг кандидатов с указанием набранных баллов и занятых ими мест по результатам оценки конкурсной комиссией.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5.3. В кадровый резерв конкурсной комиссией могут рекомендоваться кандидаты из числа тех кандидатов, которые не признаны победителями, но общая сумма набранных </w:t>
      </w:r>
      <w:proofErr w:type="gramStart"/>
      <w:r>
        <w:t>баллов</w:t>
      </w:r>
      <w:proofErr w:type="gramEnd"/>
      <w:r>
        <w:t xml:space="preserve"> которых составляет не менее 50 процентов максимального балла.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Согласие кандидата на его включение в кадровый резерв по результатам конкурса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5.4.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Информация о результатах конкурса в этот же срок размещается на официальных сайтах Управления и Единой системы управления кадровым составом.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1"/>
      </w:pPr>
      <w:r>
        <w:t>6. Заключительные положения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 xml:space="preserve">6.1. </w:t>
      </w:r>
      <w:proofErr w:type="gramStart"/>
      <w:r>
        <w:t>При обработке персональных данных в Управлении в связи с проведением конкурса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proofErr w:type="gramEnd"/>
      <w:r>
        <w:t>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6.2. С целью увеличения объективности принятия решения конкурсной комиссией с согласия кандидатов проводится оценка индивидуальных качеств кандидатов, особенности их личности, поведения и мотивации с использованием специального программного обеспечения. Всем кандидатам предоставляется равное количество времени для ответа на вопросы теста.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оценки кандидатов составляется портрет кандидатов, который доводится до членов конкурсной комиссии и учитывается при индивидуальном собеседовании.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6.3. Кандидат вправе обжаловать решение конкурсной комиссии в соответствии с законодательством Российской Федерации.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1"/>
      </w:pPr>
      <w:r>
        <w:t>Приложение N 1</w:t>
      </w:r>
    </w:p>
    <w:p w:rsidR="006453CE" w:rsidRDefault="006453CE">
      <w:pPr>
        <w:pStyle w:val="ConsPlusNormal"/>
        <w:jc w:val="right"/>
      </w:pPr>
      <w:r>
        <w:t>к Методике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8" w:name="P215"/>
      <w:bookmarkEnd w:id="8"/>
      <w:r>
        <w:t>МЕТОДЫ</w:t>
      </w:r>
    </w:p>
    <w:p w:rsidR="006453CE" w:rsidRDefault="006453CE">
      <w:pPr>
        <w:pStyle w:val="ConsPlusTitle"/>
        <w:jc w:val="center"/>
      </w:pPr>
      <w:r>
        <w:t>ОЦЕНКИ ПРОФЕССИОНАЛЬНЫХ И ЛИЧНОСТНЫХ КАЧЕСТВ ГРАЖДАН</w:t>
      </w:r>
    </w:p>
    <w:p w:rsidR="006453CE" w:rsidRDefault="006453CE">
      <w:pPr>
        <w:pStyle w:val="ConsPlusTitle"/>
        <w:jc w:val="center"/>
      </w:pPr>
      <w:r>
        <w:t>РОССИЙСКОЙ ФЕДЕРАЦИИ (ГОСУДАРСТВЕННЫХ ГРАЖДАНСКИХ СЛУЖАЩИХ),</w:t>
      </w:r>
    </w:p>
    <w:p w:rsidR="006453CE" w:rsidRDefault="006453CE">
      <w:pPr>
        <w:pStyle w:val="ConsPlusTitle"/>
        <w:jc w:val="center"/>
      </w:pPr>
      <w:proofErr w:type="gramStart"/>
      <w:r>
        <w:t>ПРИМЕНЯЕМЫЕ</w:t>
      </w:r>
      <w:proofErr w:type="gramEnd"/>
      <w:r>
        <w:t xml:space="preserve"> ПРИ ПРОВЕДЕНИИ КОНКУРСОВ НА ЗАМЕЩЕНИЕ ВАКАНТНЫХ</w:t>
      </w:r>
    </w:p>
    <w:p w:rsidR="006453CE" w:rsidRDefault="006453CE">
      <w:pPr>
        <w:pStyle w:val="ConsPlusTitle"/>
        <w:jc w:val="center"/>
      </w:pPr>
      <w:r>
        <w:t>ДОЛЖНОСТЕЙ ГОСУДАРСТВЕННОЙ ГРАЖДАНСКОЙ СЛУЖБЫ ПЕНЗЕНСКОЙ</w:t>
      </w:r>
    </w:p>
    <w:p w:rsidR="006453CE" w:rsidRDefault="006453CE">
      <w:pPr>
        <w:pStyle w:val="ConsPlusTitle"/>
        <w:jc w:val="center"/>
      </w:pPr>
      <w:r>
        <w:t>ОБЛАСТИ В УПРАВЛЕНИИ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 ПЕНЗЕНСКОЙ ОБЛАСТИ</w:t>
      </w:r>
    </w:p>
    <w:p w:rsidR="006453CE" w:rsidRDefault="006453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474"/>
        <w:gridCol w:w="2778"/>
        <w:gridCol w:w="2608"/>
      </w:tblGrid>
      <w:tr w:rsidR="006453CE">
        <w:tc>
          <w:tcPr>
            <w:tcW w:w="2098" w:type="dxa"/>
          </w:tcPr>
          <w:p w:rsidR="006453CE" w:rsidRDefault="006453CE">
            <w:pPr>
              <w:pStyle w:val="ConsPlusNormal"/>
              <w:jc w:val="center"/>
            </w:pPr>
            <w:r>
              <w:t>Категории должностей</w:t>
            </w:r>
          </w:p>
        </w:tc>
        <w:tc>
          <w:tcPr>
            <w:tcW w:w="1474" w:type="dxa"/>
          </w:tcPr>
          <w:p w:rsidR="006453CE" w:rsidRDefault="006453CE">
            <w:pPr>
              <w:pStyle w:val="ConsPlusNormal"/>
              <w:jc w:val="center"/>
            </w:pPr>
            <w:r>
              <w:t>Группы должностей</w:t>
            </w:r>
          </w:p>
        </w:tc>
        <w:tc>
          <w:tcPr>
            <w:tcW w:w="2778" w:type="dxa"/>
          </w:tcPr>
          <w:p w:rsidR="006453CE" w:rsidRDefault="006453CE">
            <w:pPr>
              <w:pStyle w:val="ConsPlusNormal"/>
              <w:jc w:val="center"/>
            </w:pPr>
            <w:r>
              <w:t>Основные должностные обязанности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Методы оценки</w:t>
            </w:r>
          </w:p>
        </w:tc>
      </w:tr>
      <w:tr w:rsidR="006453CE">
        <w:tc>
          <w:tcPr>
            <w:tcW w:w="2098" w:type="dxa"/>
          </w:tcPr>
          <w:p w:rsidR="006453CE" w:rsidRDefault="006453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6453CE" w:rsidRDefault="006453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6453CE" w:rsidRDefault="006453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4</w:t>
            </w:r>
          </w:p>
        </w:tc>
      </w:tr>
      <w:tr w:rsidR="006453CE">
        <w:tc>
          <w:tcPr>
            <w:tcW w:w="209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474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главная ведущая</w:t>
            </w:r>
          </w:p>
        </w:tc>
        <w:tc>
          <w:tcPr>
            <w:tcW w:w="277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самостоятельная деятельность по профессиональному обеспечению выполнения структурными подразделениями установленных задач и функций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анкетирование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написание реферата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</w:tr>
      <w:tr w:rsidR="006453CE">
        <w:tc>
          <w:tcPr>
            <w:tcW w:w="209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Обеспечивающие специалисты</w:t>
            </w:r>
          </w:p>
        </w:tc>
        <w:tc>
          <w:tcPr>
            <w:tcW w:w="1474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277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структурного подразделения</w:t>
            </w:r>
          </w:p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6453CE">
        <w:tc>
          <w:tcPr>
            <w:tcW w:w="2098" w:type="dxa"/>
            <w:vMerge/>
          </w:tcPr>
          <w:p w:rsidR="006453CE" w:rsidRDefault="006453CE"/>
        </w:tc>
        <w:tc>
          <w:tcPr>
            <w:tcW w:w="1474" w:type="dxa"/>
            <w:vMerge/>
          </w:tcPr>
          <w:p w:rsidR="006453CE" w:rsidRDefault="006453CE"/>
        </w:tc>
        <w:tc>
          <w:tcPr>
            <w:tcW w:w="2778" w:type="dxa"/>
            <w:vMerge/>
          </w:tcPr>
          <w:p w:rsidR="006453CE" w:rsidRDefault="006453CE"/>
        </w:tc>
        <w:tc>
          <w:tcPr>
            <w:tcW w:w="2608" w:type="dxa"/>
          </w:tcPr>
          <w:p w:rsidR="006453CE" w:rsidRDefault="006453CE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1"/>
      </w:pPr>
      <w:r>
        <w:t>Приложение N 2</w:t>
      </w:r>
    </w:p>
    <w:p w:rsidR="006453CE" w:rsidRDefault="006453CE">
      <w:pPr>
        <w:pStyle w:val="ConsPlusNormal"/>
        <w:jc w:val="right"/>
      </w:pPr>
      <w:r>
        <w:lastRenderedPageBreak/>
        <w:t>к Методике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</w:pPr>
      <w:bookmarkStart w:id="9" w:name="P256"/>
      <w:bookmarkEnd w:id="9"/>
      <w:r>
        <w:t>ОПИСАНИЕ</w:t>
      </w:r>
    </w:p>
    <w:p w:rsidR="006453CE" w:rsidRDefault="006453CE">
      <w:pPr>
        <w:pStyle w:val="ConsPlusTitle"/>
        <w:jc w:val="center"/>
      </w:pPr>
      <w:r>
        <w:t>МЕТОДОВ ОЦЕНКИ ПРОФЕССИОНАЛЬНЫХ И ЛИЧНОСТНЫХ КАЧЕСТВ ГРАЖДАН</w:t>
      </w:r>
    </w:p>
    <w:p w:rsidR="006453CE" w:rsidRDefault="006453CE">
      <w:pPr>
        <w:pStyle w:val="ConsPlusTitle"/>
        <w:jc w:val="center"/>
      </w:pPr>
      <w:r>
        <w:t>РОССИЙСКОЙ ФЕДЕРАЦИИ (ГОСУДАРСТВЕННЫХ ГРАЖДАНСКИХ СЛУЖАЩИХ),</w:t>
      </w:r>
    </w:p>
    <w:p w:rsidR="006453CE" w:rsidRDefault="006453CE">
      <w:pPr>
        <w:pStyle w:val="ConsPlusTitle"/>
        <w:jc w:val="center"/>
      </w:pPr>
      <w:r>
        <w:t>ПРИМЕНЯЕМЫХ ПРИ ПРОВЕДЕНИИ КОНКУРСОВ НА ЗАМЕЩЕНИЕ ВАКАНТНЫХ</w:t>
      </w:r>
    </w:p>
    <w:p w:rsidR="006453CE" w:rsidRDefault="006453CE">
      <w:pPr>
        <w:pStyle w:val="ConsPlusTitle"/>
        <w:jc w:val="center"/>
      </w:pPr>
      <w:r>
        <w:t>ДОЛЖНОСТЕЙ ГОСУДАРСТВЕННОЙ ГРАЖДАНСКОЙ СЛУЖБЫ ПЕНЗЕНСКОЙ</w:t>
      </w:r>
    </w:p>
    <w:p w:rsidR="006453CE" w:rsidRDefault="006453CE">
      <w:pPr>
        <w:pStyle w:val="ConsPlusTitle"/>
        <w:jc w:val="center"/>
      </w:pPr>
      <w:r>
        <w:t>ОБЛАСТИ В УПРАВЛЕНИИ ЖИЛИЩНО-КОММУНАЛЬНОГО ХОЗЯЙСТВА</w:t>
      </w:r>
    </w:p>
    <w:p w:rsidR="006453CE" w:rsidRDefault="006453CE">
      <w:pPr>
        <w:pStyle w:val="ConsPlusTitle"/>
        <w:jc w:val="center"/>
      </w:pPr>
      <w:r>
        <w:t>И ГРАЖДАНСКОЙ ЗАЩИТЫ НАСЕЛЕНИЯ ПЕНЗЕНСКОЙ ОБЛАСТИ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1. Тестирование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proofErr w:type="gramStart"/>
      <w:r>
        <w:t xml:space="preserve">Посредством тестирования осуществляется оценка уровня владения кандидатами государственным языком Российской Федерации (русским языком), знаниями основ </w:t>
      </w:r>
      <w:hyperlink r:id="rId24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  <w:proofErr w:type="gramEnd"/>
    </w:p>
    <w:p w:rsidR="006453CE" w:rsidRDefault="006453CE">
      <w:pPr>
        <w:pStyle w:val="ConsPlusNormal"/>
        <w:spacing w:before="220"/>
        <w:ind w:firstLine="540"/>
        <w:jc w:val="both"/>
      </w:pPr>
      <w:r>
        <w:t>При тестировании используется единый перечень вопросов. Тест содержит 60 вопросов.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Первая часть теста состоит из 45 вопросов и формируется по единым унифицированным заданиям, </w:t>
      </w:r>
      <w:proofErr w:type="gramStart"/>
      <w:r>
        <w:t>разработанным</w:t>
      </w:r>
      <w:proofErr w:type="gramEnd"/>
      <w:r>
        <w:t xml:space="preserve"> в том числе с учетом категорий и групп должностей гражданской службы, с целью проверки базовых знаний и умений кандидата.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Вторая часть теста состоит из 15 вопросов и формируется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с целью проверки профессионально-функциональных знаний и умений кандидата.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каждый вопрос теста может быть только один верный вариант ответа.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Тестирование проводится в специально оборудованном компьютерном помещении в присутствии члена конкурсной комиссии и представителя Отдела с использованием специального программного обеспечения.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Перед началом тестирования проводится подробный инструктаж кандидатов о правилах и условиях проведения тестирования под роспись.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Кандидатам предоставляется равное количество времени для ответа на вопросы теста.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>
        <w:t>дств хр</w:t>
      </w:r>
      <w:proofErr w:type="gramEnd"/>
      <w:r>
        <w:t>анения и передачи информации, выход кандидатов за пределы компьютерного помещения, в котором проходит тестирование.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При нарушении кандидатом правил тестирования он отстраняется от тестирования с вынесением нулевой оценки по итогам тестирования.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Тестирование считается пройденным, если кандидат правильно ответил на 70 и более процентов заданных вопросов.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Подведение результатов тестирования основывается на количестве правильных ответов и оценивается: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3 балла, если кандидат по результатам теста ответил правильно более чем на 90 процентов вопросов;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2 балла, если кандидат по результатам теста ответил правильно более чем на 80 процентов вопросов и до 90 процентов включительно;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1 балл, если кандидат по результатам теста ответил правильно более чем на 70 процентов вопросов и до 80 процентов вопросов включительно;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0 баллов, если кандидат по результатам теста ответил правильно менее чем на 70 процентов вопросов.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Результаты тестирования оформляются в виде краткой справки, содержащей фамилию, инициалы кандидатов и количество набранных ими баллов.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2. Анкетирование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Анкетирование проводится по вопросам, составленным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Конкурсная комиссия оценивает анкету в отсутствие кандидата по содержанию ответов, которые кандидат дал на вопросы анкеты.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анкетирования конкурсной комиссией выставляется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proofErr w:type="gramStart"/>
      <w:r>
        <w:t>- в 2 балла,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 наличии у кандидата знаний и умений, которые необходимы для</w:t>
      </w:r>
      <w:proofErr w:type="gramEnd"/>
      <w:r>
        <w:t xml:space="preserve"> исполнения должностных обязанностей по вакантной должности гражданской службы;</w:t>
      </w:r>
    </w:p>
    <w:p w:rsidR="006453CE" w:rsidRDefault="006453CE">
      <w:pPr>
        <w:pStyle w:val="ConsPlusNormal"/>
        <w:spacing w:before="220"/>
        <w:ind w:firstLine="540"/>
        <w:jc w:val="both"/>
      </w:pPr>
      <w:proofErr w:type="gramStart"/>
      <w:r>
        <w:t>- в 1 балл,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 наличии у кандидата неполных знаний и умений, которые необходимы</w:t>
      </w:r>
      <w:proofErr w:type="gramEnd"/>
      <w:r>
        <w:t xml:space="preserve"> для исполнения должностных обязанностей по вакантной должности гражданской службы;</w:t>
      </w:r>
    </w:p>
    <w:p w:rsidR="006453CE" w:rsidRDefault="006453CE">
      <w:pPr>
        <w:pStyle w:val="ConsPlusNormal"/>
        <w:spacing w:before="220"/>
        <w:ind w:firstLine="540"/>
        <w:jc w:val="both"/>
      </w:pPr>
      <w:proofErr w:type="gramStart"/>
      <w:r>
        <w:t xml:space="preserve">- в 0 баллов,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</w:t>
      </w:r>
      <w:r>
        <w:lastRenderedPageBreak/>
        <w:t>письма, которые могут быть предоставлены кандидатом, позволяют сделать вывод об отсутствии у кандидата знаний и умений, которые необходимы для</w:t>
      </w:r>
      <w:proofErr w:type="gramEnd"/>
      <w:r>
        <w:t xml:space="preserve"> исполнения должностных обязанностей по вакантной должности гражданской службы.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3. Написание реферата или иных письменных работ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Тема реферата составляется руководителем структурного подразделения, в котором объявляется конкурс для замещения вакантной должности гражданской службы. Тема реферата и срок его представления указываются в объявлении о приеме документов для участия в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Реферат должен соответствовать следующим требованиям: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объем реферата - от 7 до 10 страниц (за исключением титульного листа и списка использованной литературы);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шрифт - Times New Roman, размер 14, через одинарный интервал;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наличие ссылок на использованные источники;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оформление реферата производится в следующем порядке: титульный лист, оглавление, введение, основная часть, разбитая на главы и параграфы, заключение, список литературы, приложения;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титульном листе указываются: тема реферата, автор, год;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оглавление - план реферата, в котором каждому разделу должен соответствовать номер страницы, на которой он находится;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введение - формулируется суть исследуемой проблемы, определяется значимость и актуальность выбранной темы, указываются цель и задачи реферата, дается характеристика используемой нормативной правовой базы и литературы;</w:t>
      </w:r>
    </w:p>
    <w:p w:rsidR="006453CE" w:rsidRDefault="006453CE">
      <w:pPr>
        <w:pStyle w:val="ConsPlusNormal"/>
        <w:spacing w:before="220"/>
        <w:ind w:firstLine="540"/>
        <w:jc w:val="both"/>
      </w:pPr>
      <w:proofErr w:type="gramStart"/>
      <w:r>
        <w:t>- основная часть состоит из двух разделов: в первом - анализируется и раскрывается отдельная проблема или одна из ее сторон в соответствии с темой, описывается существующая нормативная правовая база, а также действующая практика государственного управления, организация гражданской службы, во втором - даются предложения с четко выраженной позицией кандидата, логичными и обоснованными выводами по совершенствованию практики, решению проблем государственного управления, реформирования гражданской службы и</w:t>
      </w:r>
      <w:proofErr w:type="gramEnd"/>
      <w:r>
        <w:t xml:space="preserve"> т.п.;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в заключении должны быть представлены краткие и четкие выводы, вытекающие из основной части;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- в списке литературы указываются законы, иные нормативные правовые акты, литература, </w:t>
      </w:r>
      <w:proofErr w:type="gramStart"/>
      <w:r>
        <w:t>Интернет-источники</w:t>
      </w:r>
      <w:proofErr w:type="gramEnd"/>
      <w:r>
        <w:t>, на которые ссылается автор в тексте реферата, и иные документы, использованные при подготовке реферата.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реферат дается письменное заключение руководителя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На основе указанного заключения конкурсной комиссией выставляется итоговая оценка по </w:t>
      </w:r>
      <w:r>
        <w:lastRenderedPageBreak/>
        <w:t>следующим критериям: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раскрытие темы;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обоснованность и практическая реализуемость представленных предложений по заданной теме.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Реферат оценивается: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- в 3 балла, если он полностью соответствует установленным требованиям к оформлению, тема реферата раскрыта, содержание реферата свидетельствует о высоких аналитических способностях кандидата и </w:t>
      </w:r>
      <w:proofErr w:type="gramStart"/>
      <w:r>
        <w:t>логичности его мышления, представленные кандидатом по заданной теме предложения обоснованы</w:t>
      </w:r>
      <w:proofErr w:type="gramEnd"/>
      <w:r>
        <w:t xml:space="preserve"> и практически реализуемы;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- в 2 балла, если он частично соответствует установленным требованиям к оформлению, тема реферата раскрыта не полностью, содержание реферата свидетельствует о средних аналитических способностях и </w:t>
      </w:r>
      <w:proofErr w:type="gramStart"/>
      <w:r>
        <w:t>логичности его мышления, представленные кандидатом по заданной теме предложения частично обоснованы</w:t>
      </w:r>
      <w:proofErr w:type="gramEnd"/>
      <w:r>
        <w:t xml:space="preserve"> и не во всех случаях практически реализуемы;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- в 1 балл, если он полностью не соответствует установленным требованиям к оформлению, тема реферата не раскрыта, содержание реферата свидетельствует о низких аналитических способностях кандидата и </w:t>
      </w:r>
      <w:proofErr w:type="gramStart"/>
      <w:r>
        <w:t>логичности его мышления, представленные кандидатом по заданной теме предложения не обоснованы</w:t>
      </w:r>
      <w:proofErr w:type="gramEnd"/>
      <w:r>
        <w:t xml:space="preserve"> и практически не реализуемы.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4. Индивидуальное собеседование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направленные на оценку профессионального уровня кандидата.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этих целях с учетом должностных обязанностей по вакантной должности гражданской службы составляется перечень вопросов по каждой вакантной должности гражданской службы. В указанный перечень включаются вопросы: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 профессиональном опыте и возможностях применения его при замещении вакантной должности;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знание законодательства и нормативных правовых актов, необходимых для выполнения обязанностей в соответствии с должностным регламентом;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понимание основных проблем в соответствующей области профессиональной служебной деятельности;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на наличие профессиональных и функциональных умений.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Предварительное индивидуальное собеседование проводится руководителем структурного подразделения, на замещение вакантной должности гражданской службы в котором проводится конкурс.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Конкурсная комиссия оценивает уровень профессиональной подготовки кандидата в его отсутствие.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индивидуального собеседования конкурсной комиссией выставляется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proofErr w:type="gramStart"/>
      <w:r>
        <w:t>- в 3 балла, если кандидат обладает глубоким пониманием целей и приоритетов гражданской службы, имеет целостное представление о системе государственного управления и принципах ее функционирования, отлично ориентируется в нормативно-правовой базе, в предмете своей будущей служебной деятельности (правильно ответил на все заданные вопросы), обладает высоким уровнем развития профессиональных и функциональных умений, четко высказывает свои мысли, умеет выслушать собеседника, демонстрирует высокую заинтересованность замещения</w:t>
      </w:r>
      <w:proofErr w:type="gramEnd"/>
      <w:r>
        <w:t xml:space="preserve"> должности;</w:t>
      </w:r>
    </w:p>
    <w:p w:rsidR="006453CE" w:rsidRDefault="006453CE">
      <w:pPr>
        <w:pStyle w:val="ConsPlusNormal"/>
        <w:spacing w:before="220"/>
        <w:ind w:firstLine="540"/>
        <w:jc w:val="both"/>
      </w:pPr>
      <w:proofErr w:type="gramStart"/>
      <w:r>
        <w:t>- в 2 балла, если кандидат имеет представление об основных приоритетах гражданской службы и системе государственного управления, уровень владения знаниями нормативно-правовой базы удовлетворительный, ориентируется в предмете своей будущей служебной деятельности (правильно ответил на половину заданных вопросов), обладает средним уровнем развития профессиональных и функциональных умений, умеет высказывать свои мысли, стремится выслушать собеседника, демонстрирует заинтересованность замещения должности;</w:t>
      </w:r>
      <w:proofErr w:type="gramEnd"/>
    </w:p>
    <w:p w:rsidR="006453CE" w:rsidRDefault="006453CE">
      <w:pPr>
        <w:pStyle w:val="ConsPlusNormal"/>
        <w:spacing w:before="220"/>
        <w:ind w:firstLine="540"/>
        <w:jc w:val="both"/>
      </w:pPr>
      <w:proofErr w:type="gramStart"/>
      <w:r>
        <w:t>- в 1 балл, если у кандидата знания поверхностные, несистемные, отсутствует четкое понимание приоритетов и задач гражданской службы, государственного управления, знание законодательства неудовлетворительное, знание предмета будущей служебной деятельности слабое (правильно ответил менее чем на половину заданных вопросов), профессиональные и функциональные умения развиты недостаточно, не умеет высказывать свои мысли и слушать собеседника, уровень заинтересованности замещения должности четко не определяется.</w:t>
      </w:r>
      <w:proofErr w:type="gramEnd"/>
    </w:p>
    <w:p w:rsidR="006453CE" w:rsidRDefault="006453CE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конкурсной комиссией по решению руководителя аппарата ведется виде</w:t>
      </w:r>
      <w:proofErr w:type="gramStart"/>
      <w:r>
        <w:t>о-</w:t>
      </w:r>
      <w:proofErr w:type="gramEnd"/>
      <w:r>
        <w:t xml:space="preserve">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5. Проведение групповых дискуссий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Групповая дискуссия проводится в форме обсуждений с кандидатами определенной темы, касающейся гражданской службы и их будущей профессиональной служебной деятельности.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Тема для проведения групповой дискуссии определяется руководителем структурного подразделения, для замещения вакантной должности гражданской службы в котором проводится конкурс.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Опубликование темы для проведения групповой дискуссии при размещении объявления о проведении конкурса запрещается.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В целях проведения групповой дискуссии кандидатам предлагается конкретная ситуация, </w:t>
      </w:r>
      <w:r>
        <w:lastRenderedPageBreak/>
        <w:t>которую необходимо обсудить и найти решение поставленных в ней проблем.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 течение установленного времени кандидатом готовится устный или письменный ответ.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Ответы кандидатов изучаются лицами, организовавшими групповую дискуссию. Затем проводится дискуссия с участием указанных лиц, после </w:t>
      </w:r>
      <w:proofErr w:type="gramStart"/>
      <w:r>
        <w:t>завершения</w:t>
      </w:r>
      <w:proofErr w:type="gramEnd"/>
      <w:r>
        <w:t xml:space="preserve"> которой конкурсной комиссией принимается решение об итогах прохождения кандидатами групповой дискуссии.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Конкурсная комиссия оценивает кандидата в его отсутствие.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По результатам групповой дискуссии конкурсной комиссией выставляется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proofErr w:type="gramStart"/>
      <w:r>
        <w:t>- в 3 балла, если кандидат последовательно, в полном объеме, глубоко и качественно раскрыл содержание практического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навыки аргументированно отстаивать собственную точку зрения, четко высказывает свои мысли, умеет выслушать собеседника, показал высокий уровень владения и знания русского языка;</w:t>
      </w:r>
      <w:proofErr w:type="gramEnd"/>
    </w:p>
    <w:p w:rsidR="006453CE" w:rsidRDefault="006453CE">
      <w:pPr>
        <w:pStyle w:val="ConsPlusNormal"/>
        <w:spacing w:before="220"/>
        <w:ind w:firstLine="540"/>
        <w:jc w:val="both"/>
      </w:pPr>
      <w:proofErr w:type="gramStart"/>
      <w:r>
        <w:t>- в 2 балла, если кандидат последовательно, в полном объеме раскрыл содержание практического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навыков отстаивания собственной точки зрения, умеет высказывать свои мысли, стремится выслушать собеседника, показал удовлетворительный уровень владения и знания русского языка;</w:t>
      </w:r>
      <w:proofErr w:type="gramEnd"/>
    </w:p>
    <w:p w:rsidR="006453CE" w:rsidRDefault="006453CE">
      <w:pPr>
        <w:pStyle w:val="ConsPlusNormal"/>
        <w:spacing w:before="220"/>
        <w:ind w:firstLine="540"/>
        <w:jc w:val="both"/>
      </w:pPr>
      <w:proofErr w:type="gramStart"/>
      <w:r>
        <w:t>- в 1 балл, если кандидат не раскрыл содержание практического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отсутствие навыков отстаивания собственной точки зрения, не умеет высказывать свои мысли и слушать собеседника, показал неудовлетворительный уровень владения и знания русского языка.</w:t>
      </w:r>
      <w:proofErr w:type="gramEnd"/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Title"/>
        <w:jc w:val="center"/>
        <w:outlineLvl w:val="2"/>
      </w:pPr>
      <w:r>
        <w:t>6. Подготовка проекта документа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ind w:firstLine="540"/>
        <w:jc w:val="both"/>
      </w:pPr>
      <w: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службы. В этих целях кандидату предоставляются инструкция по делопроизводству и иные документы, необходимые для надлежащей подготовки проекта документа.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Вид документа, проект которого необходимо подготовить кандидату, тематическое задание для его подготовки и срок его представления указываются в объявлении о приеме документов для участия в конкурсе.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Оценка подготовленного проекта документа осуществляется руководителем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проекта документа.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lastRenderedPageBreak/>
        <w:t>Результаты оценки проекта документа оформляются в виде краткой справки.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Итоговая оценка выставляется конкурсной комиссией по следующим критериям: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обоснованность подходов к решению проблем, послуживших основанием для разработки проекта документа;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- правовая и лингвистическая грамотность.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>На основе справки на проект документа выставляется итоговая оценка:</w:t>
      </w:r>
    </w:p>
    <w:p w:rsidR="006453CE" w:rsidRDefault="006453CE">
      <w:pPr>
        <w:pStyle w:val="ConsPlusNormal"/>
        <w:spacing w:before="220"/>
        <w:ind w:firstLine="540"/>
        <w:jc w:val="both"/>
      </w:pPr>
      <w:proofErr w:type="gramStart"/>
      <w:r>
        <w:t>- в 3 балла, если проект документа полностью соответствует установленным требованиям оформления, кандидат полностью понимает суть вопроса, выявил ключевые факты и проблемы, послужившие основанием для разработки проекта документа, в проекте документа отражены пути их решения с учетом правильного применения норм законодательства Российской Федерации, кандидат полностью обосновал подходы к решению выявленных проблем, содержание проекта документа свидетельствует о высоком уровне аналитических способностей кандидата</w:t>
      </w:r>
      <w:proofErr w:type="gramEnd"/>
      <w:r>
        <w:t>, логичности его мышления, правовой и лингвистической грамотности;</w:t>
      </w:r>
    </w:p>
    <w:p w:rsidR="006453CE" w:rsidRDefault="006453CE">
      <w:pPr>
        <w:pStyle w:val="ConsPlusNormal"/>
        <w:spacing w:before="220"/>
        <w:ind w:firstLine="540"/>
        <w:jc w:val="both"/>
      </w:pPr>
      <w:proofErr w:type="gramStart"/>
      <w:r>
        <w:t>- в 2 балла, если проект документа частично соответствует установленным требованиям оформления, кандидат не полностью понимает суть вопроса, выявил частично ключевые факты и проблемы, послужившие основанием для разработки проекта документа, в проекте документа отражены пути их решения с учетом неправильного применения норм законодательства Российской Федерации, кандидат не полностью обосновал подходы к решению выявленных проблем, содержание проекта документа свидетельствует о среднем уровне</w:t>
      </w:r>
      <w:proofErr w:type="gramEnd"/>
      <w:r>
        <w:t xml:space="preserve"> аналитических способностей кандидата, логичности его мышления, правовой и лингвистической грамотности;</w:t>
      </w:r>
    </w:p>
    <w:p w:rsidR="006453CE" w:rsidRDefault="006453CE">
      <w:pPr>
        <w:pStyle w:val="ConsPlusNormal"/>
        <w:spacing w:before="220"/>
        <w:ind w:firstLine="540"/>
        <w:jc w:val="both"/>
      </w:pPr>
      <w:r>
        <w:t xml:space="preserve">- в 1 балл, если проект документа полностью не соответствует установленным требованиям оформления, кандидат не понимает суть вопроса, не выявил ключевые факты и проблемы, послужившие основанием для разработки проекта документа, в </w:t>
      </w:r>
      <w:proofErr w:type="gramStart"/>
      <w:r>
        <w:t>связи</w:t>
      </w:r>
      <w:proofErr w:type="gramEnd"/>
      <w:r>
        <w:t xml:space="preserve"> с чем в проекте документа не отражены пути их решения, содержание проекта документа свидетельствует о низком уровне аналитических способностей кандидата, логичности его мышления, правовой и лингвистической грамотности.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right"/>
        <w:outlineLvl w:val="1"/>
      </w:pPr>
      <w:r>
        <w:t>Приложение N 3</w:t>
      </w:r>
    </w:p>
    <w:p w:rsidR="006453CE" w:rsidRDefault="006453CE">
      <w:pPr>
        <w:pStyle w:val="ConsPlusNormal"/>
        <w:jc w:val="right"/>
      </w:pPr>
      <w:r>
        <w:t>к Методике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</w:pPr>
      <w:bookmarkStart w:id="10" w:name="P381"/>
      <w:bookmarkEnd w:id="10"/>
      <w:r>
        <w:t>Конкурсный бюллетень</w:t>
      </w:r>
    </w:p>
    <w:p w:rsidR="006453CE" w:rsidRDefault="006453CE">
      <w:pPr>
        <w:pStyle w:val="ConsPlusNormal"/>
        <w:jc w:val="center"/>
      </w:pPr>
      <w:r>
        <w:t>применения дополнительных методов оценки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</w:pPr>
      <w:r>
        <w:t>"__" ____________________ 20__ г.</w:t>
      </w:r>
    </w:p>
    <w:p w:rsidR="006453CE" w:rsidRDefault="006453CE">
      <w:pPr>
        <w:pStyle w:val="ConsPlusNormal"/>
        <w:jc w:val="center"/>
      </w:pPr>
      <w:r>
        <w:t>(дата проведения конкурса)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</w:pPr>
      <w:r>
        <w:t>____________________________________________________________</w:t>
      </w:r>
    </w:p>
    <w:p w:rsidR="006453CE" w:rsidRDefault="006453CE">
      <w:pPr>
        <w:pStyle w:val="ConsPlusNormal"/>
        <w:jc w:val="center"/>
      </w:pPr>
      <w:proofErr w:type="gramStart"/>
      <w:r>
        <w:t>(полное наименование должности, на замещение</w:t>
      </w:r>
      <w:proofErr w:type="gramEnd"/>
    </w:p>
    <w:p w:rsidR="006453CE" w:rsidRDefault="006453CE">
      <w:pPr>
        <w:pStyle w:val="ConsPlusNormal"/>
        <w:jc w:val="center"/>
      </w:pPr>
      <w:proofErr w:type="gramStart"/>
      <w:r>
        <w:t>которой</w:t>
      </w:r>
      <w:proofErr w:type="gramEnd"/>
      <w:r>
        <w:t xml:space="preserve"> проводится конкурс,</w:t>
      </w:r>
    </w:p>
    <w:p w:rsidR="006453CE" w:rsidRDefault="006453CE">
      <w:pPr>
        <w:pStyle w:val="ConsPlusNormal"/>
        <w:jc w:val="center"/>
      </w:pPr>
      <w:r>
        <w:t>____________________________________________________________</w:t>
      </w:r>
    </w:p>
    <w:p w:rsidR="006453CE" w:rsidRDefault="006453CE">
      <w:pPr>
        <w:pStyle w:val="ConsPlusNormal"/>
        <w:jc w:val="center"/>
      </w:pPr>
      <w:r>
        <w:t>или наименование группы должностей, по которой проводится</w:t>
      </w:r>
    </w:p>
    <w:p w:rsidR="006453CE" w:rsidRDefault="006453CE">
      <w:pPr>
        <w:pStyle w:val="ConsPlusNormal"/>
        <w:jc w:val="center"/>
      </w:pPr>
      <w:r>
        <w:t xml:space="preserve">конкурс на включение в кадровый резерв </w:t>
      </w:r>
      <w:proofErr w:type="gramStart"/>
      <w:r>
        <w:t>государственного</w:t>
      </w:r>
      <w:proofErr w:type="gramEnd"/>
    </w:p>
    <w:p w:rsidR="006453CE" w:rsidRDefault="006453CE">
      <w:pPr>
        <w:pStyle w:val="ConsPlusNormal"/>
        <w:jc w:val="center"/>
      </w:pPr>
      <w:r>
        <w:t>органа)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center"/>
        <w:outlineLvl w:val="2"/>
      </w:pPr>
      <w:r>
        <w:t>Балл, присвоенный конкурсной комиссией кандидату</w:t>
      </w:r>
    </w:p>
    <w:p w:rsidR="006453CE" w:rsidRDefault="006453CE">
      <w:pPr>
        <w:pStyle w:val="ConsPlusNormal"/>
        <w:jc w:val="center"/>
      </w:pPr>
      <w:r>
        <w:t>по результатам дополнительных методов оценки</w:t>
      </w:r>
    </w:p>
    <w:p w:rsidR="006453CE" w:rsidRDefault="006453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68"/>
        <w:gridCol w:w="1440"/>
        <w:gridCol w:w="1134"/>
        <w:gridCol w:w="1366"/>
        <w:gridCol w:w="1508"/>
        <w:gridCol w:w="1531"/>
      </w:tblGrid>
      <w:tr w:rsidR="006453CE">
        <w:tc>
          <w:tcPr>
            <w:tcW w:w="567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68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5448" w:type="dxa"/>
            <w:gridSpan w:val="4"/>
          </w:tcPr>
          <w:p w:rsidR="006453CE" w:rsidRDefault="006453CE">
            <w:pPr>
              <w:pStyle w:val="ConsPlusNormal"/>
              <w:jc w:val="center"/>
            </w:pPr>
            <w:r>
              <w:t>Дополнительные методы оценки</w:t>
            </w:r>
          </w:p>
        </w:tc>
        <w:tc>
          <w:tcPr>
            <w:tcW w:w="1531" w:type="dxa"/>
            <w:vMerge w:val="restart"/>
          </w:tcPr>
          <w:p w:rsidR="006453CE" w:rsidRDefault="006453CE">
            <w:pPr>
              <w:pStyle w:val="ConsPlusNormal"/>
              <w:jc w:val="center"/>
            </w:pPr>
            <w:r>
              <w:t>Итоговый балл применения дополнительных методов оценки</w:t>
            </w:r>
          </w:p>
        </w:tc>
      </w:tr>
      <w:tr w:rsidR="006453CE">
        <w:tc>
          <w:tcPr>
            <w:tcW w:w="567" w:type="dxa"/>
            <w:vMerge/>
          </w:tcPr>
          <w:p w:rsidR="006453CE" w:rsidRDefault="006453CE"/>
        </w:tc>
        <w:tc>
          <w:tcPr>
            <w:tcW w:w="1468" w:type="dxa"/>
            <w:vMerge/>
          </w:tcPr>
          <w:p w:rsidR="006453CE" w:rsidRDefault="006453CE"/>
        </w:tc>
        <w:tc>
          <w:tcPr>
            <w:tcW w:w="1440" w:type="dxa"/>
          </w:tcPr>
          <w:p w:rsidR="006453CE" w:rsidRDefault="006453CE">
            <w:pPr>
              <w:pStyle w:val="ConsPlusNormal"/>
              <w:jc w:val="center"/>
            </w:pPr>
            <w:r>
              <w:t>Реферат или письменная работа</w:t>
            </w:r>
          </w:p>
        </w:tc>
        <w:tc>
          <w:tcPr>
            <w:tcW w:w="1134" w:type="dxa"/>
          </w:tcPr>
          <w:p w:rsidR="006453CE" w:rsidRDefault="006453CE">
            <w:pPr>
              <w:pStyle w:val="ConsPlusNormal"/>
              <w:jc w:val="center"/>
            </w:pPr>
            <w:r>
              <w:t>Анкетирование</w:t>
            </w:r>
          </w:p>
        </w:tc>
        <w:tc>
          <w:tcPr>
            <w:tcW w:w="1366" w:type="dxa"/>
          </w:tcPr>
          <w:p w:rsidR="006453CE" w:rsidRDefault="006453CE">
            <w:pPr>
              <w:pStyle w:val="ConsPlusNormal"/>
              <w:jc w:val="center"/>
            </w:pPr>
            <w:r>
              <w:t>Групповая дискуссия</w:t>
            </w:r>
          </w:p>
        </w:tc>
        <w:tc>
          <w:tcPr>
            <w:tcW w:w="1508" w:type="dxa"/>
          </w:tcPr>
          <w:p w:rsidR="006453CE" w:rsidRDefault="006453CE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  <w:tc>
          <w:tcPr>
            <w:tcW w:w="1531" w:type="dxa"/>
            <w:vMerge/>
          </w:tcPr>
          <w:p w:rsidR="006453CE" w:rsidRDefault="006453CE"/>
        </w:tc>
      </w:tr>
      <w:tr w:rsidR="006453CE">
        <w:tc>
          <w:tcPr>
            <w:tcW w:w="567" w:type="dxa"/>
            <w:vMerge/>
          </w:tcPr>
          <w:p w:rsidR="006453CE" w:rsidRDefault="006453CE"/>
        </w:tc>
        <w:tc>
          <w:tcPr>
            <w:tcW w:w="1468" w:type="dxa"/>
          </w:tcPr>
          <w:p w:rsidR="006453CE" w:rsidRDefault="006453CE">
            <w:pPr>
              <w:pStyle w:val="ConsPlusNormal"/>
              <w:jc w:val="center"/>
            </w:pPr>
            <w:r>
              <w:t>Фамилия, имя, отчество кандидатов</w:t>
            </w:r>
          </w:p>
        </w:tc>
        <w:tc>
          <w:tcPr>
            <w:tcW w:w="1440" w:type="dxa"/>
          </w:tcPr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  <w:p w:rsidR="006453CE" w:rsidRDefault="006453CE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134" w:type="dxa"/>
          </w:tcPr>
          <w:p w:rsidR="006453CE" w:rsidRDefault="006453CE">
            <w:pPr>
              <w:pStyle w:val="ConsPlusNormal"/>
              <w:jc w:val="center"/>
            </w:pPr>
            <w:r>
              <w:t>0 баллов</w:t>
            </w:r>
          </w:p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1366" w:type="dxa"/>
          </w:tcPr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  <w:p w:rsidR="006453CE" w:rsidRDefault="006453CE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508" w:type="dxa"/>
          </w:tcPr>
          <w:p w:rsidR="006453CE" w:rsidRDefault="006453CE">
            <w:pPr>
              <w:pStyle w:val="ConsPlusNormal"/>
              <w:jc w:val="center"/>
            </w:pPr>
            <w:r>
              <w:t>1 балл</w:t>
            </w:r>
          </w:p>
          <w:p w:rsidR="006453CE" w:rsidRDefault="006453CE">
            <w:pPr>
              <w:pStyle w:val="ConsPlusNormal"/>
              <w:jc w:val="center"/>
            </w:pPr>
            <w:r>
              <w:t>2 балла</w:t>
            </w:r>
          </w:p>
          <w:p w:rsidR="006453CE" w:rsidRDefault="006453CE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531" w:type="dxa"/>
          </w:tcPr>
          <w:p w:rsidR="006453CE" w:rsidRDefault="006453C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6453CE">
        <w:tc>
          <w:tcPr>
            <w:tcW w:w="567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468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440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134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366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508" w:type="dxa"/>
          </w:tcPr>
          <w:p w:rsidR="006453CE" w:rsidRDefault="006453CE">
            <w:pPr>
              <w:pStyle w:val="ConsPlusNormal"/>
            </w:pPr>
          </w:p>
        </w:tc>
        <w:tc>
          <w:tcPr>
            <w:tcW w:w="1531" w:type="dxa"/>
          </w:tcPr>
          <w:p w:rsidR="006453CE" w:rsidRDefault="006453CE">
            <w:pPr>
              <w:pStyle w:val="ConsPlusNormal"/>
            </w:pPr>
          </w:p>
        </w:tc>
      </w:tr>
    </w:tbl>
    <w:p w:rsidR="006453CE" w:rsidRDefault="006453CE">
      <w:pPr>
        <w:pStyle w:val="ConsPlusNormal"/>
        <w:jc w:val="both"/>
      </w:pPr>
    </w:p>
    <w:p w:rsidR="006453CE" w:rsidRDefault="006453CE">
      <w:pPr>
        <w:pStyle w:val="ConsPlusNonformat"/>
        <w:jc w:val="both"/>
      </w:pPr>
      <w:r>
        <w:t>____________________________________________________    ___________________</w:t>
      </w:r>
    </w:p>
    <w:p w:rsidR="006453CE" w:rsidRDefault="006453CE">
      <w:pPr>
        <w:pStyle w:val="ConsPlusNonformat"/>
        <w:jc w:val="both"/>
      </w:pPr>
      <w:r>
        <w:t>(фамилия, имя, отчество членов конкурсной комиссии)          (подпись)</w:t>
      </w: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jc w:val="both"/>
      </w:pPr>
    </w:p>
    <w:p w:rsidR="006453CE" w:rsidRDefault="006453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263B" w:rsidRDefault="0070263B">
      <w:bookmarkStart w:id="11" w:name="_GoBack"/>
      <w:bookmarkEnd w:id="11"/>
    </w:p>
    <w:sectPr w:rsidR="0070263B" w:rsidSect="00D3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CE"/>
    <w:rsid w:val="006453CE"/>
    <w:rsid w:val="0070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53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53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53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53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704D287A9D21945F69FB46895B93867687F6F34CE2BC4579CEB2E22053D4D06FAAA80DD1919A8C91E98B0149D3FE828FB3EC9CA40F02FDNA4EH" TargetMode="External"/><Relationship Id="rId13" Type="http://schemas.openxmlformats.org/officeDocument/2006/relationships/hyperlink" Target="consultantplus://offline/ref=53704D287A9D21945F69E54B9F37CD89758BAFFB4FE5B216209BB4B57F03D2852FEAAE5880D5CF8790E2C1500998F1838ENA44H" TargetMode="External"/><Relationship Id="rId18" Type="http://schemas.openxmlformats.org/officeDocument/2006/relationships/hyperlink" Target="consultantplus://offline/ref=53704D287A9D21945F69FB46895B93867687F6F34CE2BC4579CEB2E22053D4D06FAAA80DD1919A8C91E98B0149D3FE828FB3EC9CA40F02FDNA4E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3704D287A9D21945F69FB46895B93867688F6F345B2EB47289BBCE728038EC079E3A40CCF919E9493E2DEN549H" TargetMode="External"/><Relationship Id="rId7" Type="http://schemas.openxmlformats.org/officeDocument/2006/relationships/hyperlink" Target="consultantplus://offline/ref=53704D287A9D21945F69FB46895B93867780F1FE49E2BC4579CEB2E22053D4D06FAAA80DD191988899E98B0149D3FE828FB3EC9CA40F02FDNA4EH" TargetMode="External"/><Relationship Id="rId12" Type="http://schemas.openxmlformats.org/officeDocument/2006/relationships/hyperlink" Target="consultantplus://offline/ref=53704D287A9D21945F69E54B9F37CD89758BAFFB4FE6B316249AB4B57F03D2852FEAAE5880D5CF8790E2C1500998F1838ENA44H" TargetMode="External"/><Relationship Id="rId17" Type="http://schemas.openxmlformats.org/officeDocument/2006/relationships/hyperlink" Target="consultantplus://offline/ref=53704D287A9D21945F69E54B9F37CD89758BAFFB4FE6BF1A2198B4B57F03D2852FEAAE5892D5978B91E2DD560B8DA7D2CBF8E199BA1302F8B92D54DANA4D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3704D287A9D21945F69FB46895B93867687F6F34CE2BC4579CEB2E22053D4D06FAAA80DD1919A8392E98B0149D3FE828FB3EC9CA40F02FDNA4EH" TargetMode="External"/><Relationship Id="rId20" Type="http://schemas.openxmlformats.org/officeDocument/2006/relationships/hyperlink" Target="consultantplus://offline/ref=53704D287A9D21945F69E54B9F37CD89758BAFFB4FE6BF1A2198B4B57F03D2852FEAAE5880D5CF8790E2C1500998F1838ENA4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704D287A9D21945F69E54B9F37CD89758BAFFB4FE7B5132C98B4B57F03D2852FEAAE5892D5978B91E2DF50088DA7D2CBF8E199BA1302F8B92D54DANA4DH" TargetMode="External"/><Relationship Id="rId11" Type="http://schemas.openxmlformats.org/officeDocument/2006/relationships/hyperlink" Target="consultantplus://offline/ref=53704D287A9D21945F69E54B9F37CD89758BAFFB4FE7B3112298B4B57F03D2852FEAAE5892D5978B91E2DF510C8DA7D2CBF8E199BA1302F8B92D54DANA4DH" TargetMode="External"/><Relationship Id="rId24" Type="http://schemas.openxmlformats.org/officeDocument/2006/relationships/hyperlink" Target="consultantplus://offline/ref=53704D287A9D21945F69FB46895B93867688F6F345B2EB47289BBCE728038EC079E3A40CCF919E9493E2DEN549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3704D287A9D21945F69E54B9F37CD89758BAFFB4FE6B412279BB4B57F03D2852FEAAE5880D5CF8790E2C1500998F1838ENA44H" TargetMode="External"/><Relationship Id="rId23" Type="http://schemas.openxmlformats.org/officeDocument/2006/relationships/hyperlink" Target="consultantplus://offline/ref=53704D287A9D21945F69FB46895B93867689F4F646E2BC4579CEB2E22053D4D06FAAA80DD1919B8F94E98B0149D3FE828FB3EC9CA40F02FDNA4EH" TargetMode="External"/><Relationship Id="rId10" Type="http://schemas.openxmlformats.org/officeDocument/2006/relationships/hyperlink" Target="consultantplus://offline/ref=53704D287A9D21945F69FB46895B93867689F4F646E2BC4579CEB2E22053D4D07DAAF001D091848A95FCDD500CN84FH" TargetMode="External"/><Relationship Id="rId19" Type="http://schemas.openxmlformats.org/officeDocument/2006/relationships/hyperlink" Target="consultantplus://offline/ref=53704D287A9D21945F69FB46895B93867689F4F646E2BC4579CEB2E22053D4D06FAAA80DD1919A8A99E98B0149D3FE828FB3EC9CA40F02FDNA4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704D287A9D21945F69E54B9F37CD89758BAFFB4FE7B217259BB4B57F03D2852FEAAE5880D5CF8790E2C1500998F1838ENA44H" TargetMode="External"/><Relationship Id="rId14" Type="http://schemas.openxmlformats.org/officeDocument/2006/relationships/hyperlink" Target="consultantplus://offline/ref=53704D287A9D21945F69E54B9F37CD89758BAFFB4FE6B615229BB4B57F03D2852FEAAE5880D5CF8790E2C1500998F1838ENA44H" TargetMode="External"/><Relationship Id="rId22" Type="http://schemas.openxmlformats.org/officeDocument/2006/relationships/hyperlink" Target="consultantplus://offline/ref=53704D287A9D21945F69FB46895B93867689F4F646E2BC4579CEB2E22053D4D06FAAA80DD1919B8E92E98B0149D3FE828FB3EC9CA40F02FDNA4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8501</Words>
  <Characters>48456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Медведева Татьяна Викторовна</cp:lastModifiedBy>
  <cp:revision>1</cp:revision>
  <dcterms:created xsi:type="dcterms:W3CDTF">2019-04-10T07:56:00Z</dcterms:created>
  <dcterms:modified xsi:type="dcterms:W3CDTF">2019-04-10T07:57:00Z</dcterms:modified>
</cp:coreProperties>
</file>