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FC" w:rsidRDefault="007739FC" w:rsidP="007739FC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7739FC" w:rsidRDefault="007739FC" w:rsidP="007739FC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7739FC" w:rsidRDefault="007739FC" w:rsidP="007739FC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7739FC" w:rsidRDefault="007739FC" w:rsidP="007739FC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7739FC" w:rsidRDefault="007739FC" w:rsidP="007739FC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7739FC" w:rsidRDefault="007739FC" w:rsidP="007739FC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7739FC" w:rsidRDefault="007739FC" w:rsidP="00773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ведущего специалиста-эксперта Управления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7739FC" w:rsidRDefault="007739FC" w:rsidP="007739F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ведущего специалиста-эксперта Управления, должен иметь высшее образование.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ведущего специалиста-эксперта Управления требования к стажу не предъявляются. 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ведущего специалиста-эксперта Управления, должен обладать следующими базовыми знаниями и умениями: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 Умения гражданского служащего, замещающего должность ведущего специалиста-эксперта Управления, включают следующие умения: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7739FC" w:rsidRDefault="007739FC" w:rsidP="007739FC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7739FC" w:rsidRDefault="007739FC" w:rsidP="007739FC">
      <w:pPr>
        <w:tabs>
          <w:tab w:val="left" w:pos="1642"/>
        </w:tabs>
        <w:spacing w:line="326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>
        <w:t xml:space="preserve">. </w:t>
      </w:r>
      <w:r>
        <w:rPr>
          <w:sz w:val="28"/>
          <w:szCs w:val="28"/>
        </w:rPr>
        <w:t>Требования к направлениям подготовки (специализации) не предъявляются.</w:t>
      </w:r>
    </w:p>
    <w:p w:rsidR="007739FC" w:rsidRDefault="007739FC" w:rsidP="007739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ведущего специалиста-эксперта Управления, должен обладать следующими профессиональными знаниями в сфере законодательства Российской Федерации:</w:t>
      </w:r>
    </w:p>
    <w:p w:rsidR="007739FC" w:rsidRDefault="007739FC" w:rsidP="007739FC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декабря 1994 г. № 69-ФЗ «О пожарной безопасности»;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21 июля 1997 г. № 117−ФЗ «О безопасности гидротехнических сооружений»;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10 января 2002 г. № 7-ФЗ «Об охране окружающей среды»;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декабря 2002 г. № 184−ФЗ «О техническом регулировании»;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4 мая 2011 г. № 99-ФЗ «О лицензировании отдельных видов деятельности»;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23 сентября 2010 г. № 731 «Об утверждении стандарта раскрытия информации организациями, осуществляющими деятельность в сфере управления многоквартирными домами»;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11 июня 2013 г. № 493 «О государственном жилищном надзоре»;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28 апреля 2015 г. № 415 «О Правилах формирования и ведения единого реестра проверок»;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7739FC" w:rsidRDefault="007739FC" w:rsidP="007739FC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01.09.2017 N 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7739FC" w:rsidRDefault="007739FC" w:rsidP="007739FC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ведущего специалиста-эксперта Управления должен обладать следующими иными профессиональными знаниями:</w:t>
      </w:r>
    </w:p>
    <w:p w:rsidR="007739FC" w:rsidRDefault="007739FC" w:rsidP="007739FC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ведущего специалиста-эксперта Управления, должен обладать следующими профессиональными умениями: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7739FC" w:rsidRDefault="007739FC" w:rsidP="007739FC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739FC" w:rsidRDefault="007739FC" w:rsidP="007739FC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7739FC" w:rsidRDefault="007739FC" w:rsidP="007739FC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7739FC" w:rsidRDefault="007739FC" w:rsidP="007739FC">
      <w:pPr>
        <w:pStyle w:val="2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7739FC" w:rsidRDefault="007739FC" w:rsidP="007739FC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7739FC" w:rsidRDefault="007739FC" w:rsidP="007739FC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7739FC" w:rsidRDefault="007739FC" w:rsidP="007739FC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ведущего специалиста-эксперта Управления должен обладать следующими функциональными знаниями: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7739FC" w:rsidRDefault="007739FC" w:rsidP="007739F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ведущего специалиста-эксперта Управления, должен обладать следующими функциональными умениями:</w:t>
      </w:r>
    </w:p>
    <w:p w:rsidR="007739FC" w:rsidRDefault="007739FC" w:rsidP="007739FC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7739FC" w:rsidRDefault="007739FC" w:rsidP="007739FC">
      <w:pPr>
        <w:pStyle w:val="2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7739FC" w:rsidRDefault="007739FC" w:rsidP="007739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Ведущий специалист-эксперт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7739FC" w:rsidRDefault="007739FC" w:rsidP="007739FC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ведущий специалист-эксперт Управления: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Управление.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Управления.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Разрабатывает проекты нормативно-правовых актов Правительства Пензенской области и Управления.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Управление, после согласования с руководителями.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ЖКХ в пределах компетенции отдела.</w:t>
      </w:r>
    </w:p>
    <w:p w:rsidR="007739FC" w:rsidRDefault="007739FC" w:rsidP="007739FC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Министерства по вопросам, относящимся к компетенции Управления, для размещения в информационно-телекоммуникационной сети «Интернет»;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Министерства по вопросам, относящимся к компетенции Управления;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Управления, Министерства.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7739FC" w:rsidRDefault="007739FC" w:rsidP="007739FC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739FC" w:rsidRDefault="007739FC" w:rsidP="007739FC"/>
    <w:p w:rsidR="00DA0CCE" w:rsidRDefault="00DA0CCE">
      <w:bookmarkStart w:id="0" w:name="_GoBack"/>
      <w:bookmarkEnd w:id="0"/>
    </w:p>
    <w:sectPr w:rsidR="00DA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E9"/>
    <w:rsid w:val="007739FC"/>
    <w:rsid w:val="00DA0CCE"/>
    <w:rsid w:val="00F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D15C-8608-4966-86B8-A7D4607B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739FC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7739F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7739F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739F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773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3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7739FC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2">
    <w:name w:val="Обычный2"/>
    <w:rsid w:val="007739F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rsid w:val="007739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73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2022-08-03T09:12:00Z</dcterms:created>
  <dcterms:modified xsi:type="dcterms:W3CDTF">2022-08-03T09:12:00Z</dcterms:modified>
</cp:coreProperties>
</file>