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538" w:rsidRPr="00683538" w:rsidRDefault="00683538" w:rsidP="00683538">
      <w:pPr>
        <w:pStyle w:val="ConsPlusNonformat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83538">
        <w:rPr>
          <w:rFonts w:ascii="Times New Roman" w:hAnsi="Times New Roman" w:cs="Times New Roman"/>
          <w:b/>
          <w:sz w:val="28"/>
          <w:szCs w:val="28"/>
        </w:rPr>
        <w:t>КВАЛИФИКАЦИОННЫЕ ТРЕБОВАНИЯ И</w:t>
      </w:r>
      <w:r w:rsidRPr="00683538">
        <w:rPr>
          <w:b/>
          <w:sz w:val="28"/>
          <w:szCs w:val="28"/>
        </w:rPr>
        <w:t xml:space="preserve"> </w:t>
      </w:r>
      <w:r w:rsidRPr="00683538">
        <w:rPr>
          <w:rFonts w:ascii="Times New Roman" w:hAnsi="Times New Roman" w:cs="Times New Roman"/>
          <w:b/>
          <w:sz w:val="28"/>
          <w:szCs w:val="28"/>
        </w:rPr>
        <w:t>ФУНКЦИИ</w:t>
      </w:r>
    </w:p>
    <w:p w:rsidR="00683538" w:rsidRPr="00683538" w:rsidRDefault="00683538" w:rsidP="00683538">
      <w:pPr>
        <w:spacing w:after="0" w:line="252" w:lineRule="auto"/>
        <w:ind w:left="0" w:right="81" w:firstLine="709"/>
        <w:jc w:val="center"/>
        <w:rPr>
          <w:b/>
        </w:rPr>
      </w:pPr>
      <w:r w:rsidRPr="00683538">
        <w:rPr>
          <w:b/>
        </w:rPr>
        <w:t xml:space="preserve">по должности государственной гражданской службы Пензенской области старшей группы по области профессиональной служебной </w:t>
      </w:r>
      <w:proofErr w:type="gramStart"/>
      <w:r w:rsidRPr="00683538">
        <w:rPr>
          <w:b/>
        </w:rPr>
        <w:t xml:space="preserve">деятельности: </w:t>
      </w:r>
      <w:r w:rsidRPr="00683538">
        <w:rPr>
          <w:b/>
          <w:bCs/>
        </w:rPr>
        <w:t xml:space="preserve"> </w:t>
      </w:r>
      <w:r w:rsidRPr="00683538">
        <w:rPr>
          <w:b/>
        </w:rPr>
        <w:t>Управление</w:t>
      </w:r>
      <w:proofErr w:type="gramEnd"/>
      <w:r w:rsidRPr="00683538">
        <w:rPr>
          <w:b/>
        </w:rPr>
        <w:t xml:space="preserve"> в сфере информационных технологий, связи, массовых коммуникаций и средств массовой информации».</w:t>
      </w:r>
    </w:p>
    <w:p w:rsidR="00683538" w:rsidRPr="00683538" w:rsidRDefault="00683538" w:rsidP="00683538">
      <w:pPr>
        <w:spacing w:after="0" w:line="252" w:lineRule="auto"/>
        <w:ind w:left="0" w:right="81" w:firstLine="709"/>
        <w:jc w:val="center"/>
        <w:rPr>
          <w:b/>
        </w:rPr>
      </w:pPr>
      <w:r w:rsidRPr="00683538">
        <w:rPr>
          <w:b/>
        </w:rPr>
        <w:t>Вид профессиональной служебной деятельности главного специалиста-эксперта: «Внедрение информационно-телекоммуникационных технологий (ИКТ) в органах власти, включая технологии электронного правительства».</w:t>
      </w:r>
    </w:p>
    <w:p w:rsidR="00436CB0" w:rsidRDefault="00436CB0" w:rsidP="00436CB0">
      <w:pPr>
        <w:spacing w:after="0" w:line="252" w:lineRule="auto"/>
        <w:ind w:left="0" w:right="33" w:firstLine="709"/>
      </w:pPr>
      <w:r>
        <w:t>Для замещения должности главного специалиста-эксперта устанавливаются квалификационные требования, включающие базовые и профессионально функциональные квалификационные требования.</w:t>
      </w:r>
    </w:p>
    <w:p w:rsidR="00436CB0" w:rsidRDefault="00436CB0" w:rsidP="00436CB0">
      <w:pPr>
        <w:spacing w:after="0" w:line="252" w:lineRule="auto"/>
        <w:ind w:left="0" w:right="33" w:firstLine="709"/>
      </w:pPr>
    </w:p>
    <w:p w:rsidR="00436CB0" w:rsidRDefault="00436CB0" w:rsidP="00436CB0">
      <w:pPr>
        <w:numPr>
          <w:ilvl w:val="1"/>
          <w:numId w:val="2"/>
        </w:numPr>
        <w:spacing w:after="0" w:line="252" w:lineRule="auto"/>
        <w:ind w:left="0" w:firstLine="709"/>
        <w:jc w:val="center"/>
        <w:rPr>
          <w:b/>
        </w:rPr>
      </w:pPr>
      <w:r>
        <w:rPr>
          <w:b/>
        </w:rPr>
        <w:t>Базовые квалификационные требования</w:t>
      </w:r>
    </w:p>
    <w:p w:rsidR="00436CB0" w:rsidRDefault="00436CB0" w:rsidP="00436CB0">
      <w:pPr>
        <w:spacing w:after="0" w:line="252" w:lineRule="auto"/>
        <w:ind w:left="709" w:firstLine="0"/>
        <w:rPr>
          <w:b/>
        </w:rPr>
      </w:pPr>
    </w:p>
    <w:p w:rsidR="00436CB0" w:rsidRDefault="00436CB0" w:rsidP="00436CB0">
      <w:pPr>
        <w:spacing w:after="0" w:line="252" w:lineRule="auto"/>
        <w:ind w:left="10" w:right="33" w:firstLine="709"/>
        <w:jc w:val="center"/>
      </w:pPr>
      <w:r>
        <w:t>2.1.1.</w:t>
      </w:r>
      <w:r>
        <w:tab/>
        <w:t>В соответствии со статьей 12 Федерального закона от 27.07.2004</w:t>
      </w:r>
    </w:p>
    <w:p w:rsidR="00436CB0" w:rsidRDefault="00436CB0" w:rsidP="00436CB0">
      <w:pPr>
        <w:spacing w:after="0" w:line="252" w:lineRule="auto"/>
        <w:ind w:left="10" w:right="96" w:firstLine="709"/>
      </w:pPr>
      <w:r>
        <w:t xml:space="preserve">№ 7903 «О государственной гражданской службе Российской Федерации» (с последующими изменениями), статьей 6 Закона Пензенской области от 09.03.2005 № 751-ЗПО «О государственной гражданской службе Пензенской области» (с последующими изменениями) гражданский служащий, замещающий должность главного специалиста-эксперта, должен иметь высшее образование – </w:t>
      </w:r>
      <w:proofErr w:type="spellStart"/>
      <w:r>
        <w:t>специалитет</w:t>
      </w:r>
      <w:proofErr w:type="spellEnd"/>
      <w:r>
        <w:t xml:space="preserve">, </w:t>
      </w:r>
      <w:proofErr w:type="spellStart"/>
      <w:r>
        <w:t>бакалавриат</w:t>
      </w:r>
      <w:proofErr w:type="spellEnd"/>
      <w:r>
        <w:t>.</w:t>
      </w:r>
    </w:p>
    <w:p w:rsidR="00436CB0" w:rsidRDefault="00436CB0" w:rsidP="00436CB0">
      <w:pPr>
        <w:spacing w:after="0" w:line="252" w:lineRule="auto"/>
        <w:ind w:left="10" w:right="106" w:firstLine="709"/>
      </w:pPr>
      <w:r>
        <w:t>2.1.2.</w:t>
      </w:r>
      <w:r>
        <w:tab/>
        <w:t>В соответствии со статьей 6 Закона Пензенской области от 09.03 2005 № 75 1-3ПО «О государственной гражданской службе Пензенской области» (с последующими изменениями) для замещения должности главного специалиста-эксперта требования к стажу не предъявляются.</w:t>
      </w:r>
    </w:p>
    <w:p w:rsidR="00436CB0" w:rsidRDefault="00436CB0" w:rsidP="00436CB0">
      <w:pPr>
        <w:spacing w:after="0" w:line="252" w:lineRule="auto"/>
        <w:ind w:left="10" w:right="33" w:firstLine="709"/>
      </w:pPr>
      <w:r>
        <w:t>2.1.3.</w:t>
      </w:r>
      <w:r>
        <w:tab/>
        <w:t>Гражданский служащий, замещающий должность главного специалиста-эксперта, должен обладать следующими базовыми знаниями и умениями:</w:t>
      </w:r>
    </w:p>
    <w:p w:rsidR="00436CB0" w:rsidRDefault="00436CB0" w:rsidP="00436CB0">
      <w:pPr>
        <w:spacing w:after="0" w:line="252" w:lineRule="auto"/>
        <w:ind w:left="10" w:right="33" w:firstLine="709"/>
      </w:pPr>
      <w:r w:rsidRPr="00AC4404">
        <w:t xml:space="preserve">– </w:t>
      </w:r>
      <w:r>
        <w:t>знанием государственного языка Российской Федерации (русского языка);</w:t>
      </w:r>
    </w:p>
    <w:p w:rsidR="00436CB0" w:rsidRDefault="00436CB0" w:rsidP="00436CB0">
      <w:pPr>
        <w:spacing w:after="0" w:line="252" w:lineRule="auto"/>
        <w:ind w:left="10" w:right="33" w:firstLine="709"/>
      </w:pPr>
      <w:r>
        <w:t>знаниями основ:</w:t>
      </w:r>
    </w:p>
    <w:p w:rsidR="00436CB0" w:rsidRDefault="00436CB0" w:rsidP="00436CB0">
      <w:pPr>
        <w:spacing w:after="0" w:line="252" w:lineRule="auto"/>
        <w:ind w:left="10" w:right="33" w:firstLine="709"/>
      </w:pPr>
      <w:r>
        <w:t>– Конституции Российской Федерации;</w:t>
      </w:r>
    </w:p>
    <w:p w:rsidR="00436CB0" w:rsidRDefault="00436CB0" w:rsidP="00436CB0">
      <w:pPr>
        <w:spacing w:after="0" w:line="252" w:lineRule="auto"/>
        <w:ind w:left="10" w:right="33" w:firstLine="709"/>
      </w:pPr>
      <w:r>
        <w:tab/>
      </w:r>
      <w:r w:rsidRPr="00AC4404">
        <w:t>–</w:t>
      </w:r>
      <w:r>
        <w:t xml:space="preserve"> Федерального закона от 27.05.2003 № 58-03 «О системе государственной службы Российской Федерации»;</w:t>
      </w:r>
    </w:p>
    <w:p w:rsidR="00436CB0" w:rsidRDefault="00436CB0" w:rsidP="00436CB0">
      <w:pPr>
        <w:spacing w:after="0" w:line="252" w:lineRule="auto"/>
        <w:ind w:left="10" w:right="33" w:firstLine="709"/>
      </w:pPr>
      <w:r w:rsidRPr="00AC4404">
        <w:t xml:space="preserve">– </w:t>
      </w:r>
      <w:r>
        <w:t>Федерального закона от 27.07.2004 № 79-ФЗ «О государственной гражданской службе Российской Федерации»;</w:t>
      </w:r>
    </w:p>
    <w:p w:rsidR="00436CB0" w:rsidRDefault="00436CB0" w:rsidP="00436CB0">
      <w:pPr>
        <w:spacing w:after="0" w:line="252" w:lineRule="auto"/>
        <w:ind w:left="10" w:right="33" w:firstLine="709"/>
      </w:pPr>
      <w:r w:rsidRPr="00AC4404">
        <w:t xml:space="preserve"> – </w:t>
      </w:r>
      <w:r>
        <w:t>Федерального закона от 25.12.2008 № 273-ФЗ «О противодействии коррупции»;</w:t>
      </w:r>
    </w:p>
    <w:p w:rsidR="00436CB0" w:rsidRDefault="00436CB0" w:rsidP="00436CB0">
      <w:pPr>
        <w:spacing w:after="0" w:line="252" w:lineRule="auto"/>
        <w:ind w:left="0" w:right="33" w:firstLine="719"/>
      </w:pPr>
      <w:r w:rsidRPr="00AC4404">
        <w:t xml:space="preserve">– </w:t>
      </w:r>
      <w:r>
        <w:t>знаниями и умения в области информационно-коммуникационных технологий.</w:t>
      </w:r>
    </w:p>
    <w:p w:rsidR="00436CB0" w:rsidRDefault="00436CB0" w:rsidP="00436CB0">
      <w:pPr>
        <w:spacing w:after="0" w:line="252" w:lineRule="auto"/>
        <w:ind w:left="10" w:right="163" w:firstLine="709"/>
      </w:pPr>
      <w:r>
        <w:t>2.1.4.</w:t>
      </w:r>
      <w:r>
        <w:tab/>
        <w:t xml:space="preserve">Умения гражданского служащего, замещающего должность главного специалист-эксперта, включают следующие умения: </w:t>
      </w:r>
    </w:p>
    <w:p w:rsidR="00436CB0" w:rsidRDefault="00436CB0" w:rsidP="00436CB0">
      <w:pPr>
        <w:spacing w:after="0" w:line="252" w:lineRule="auto"/>
        <w:ind w:left="10" w:right="163" w:firstLine="709"/>
      </w:pPr>
      <w:r>
        <w:lastRenderedPageBreak/>
        <w:t>Общие умения:</w:t>
      </w:r>
    </w:p>
    <w:p w:rsidR="00436CB0" w:rsidRDefault="00436CB0" w:rsidP="00436CB0">
      <w:pPr>
        <w:pStyle w:val="a3"/>
        <w:numPr>
          <w:ilvl w:val="0"/>
          <w:numId w:val="3"/>
        </w:numPr>
        <w:spacing w:after="0" w:line="252" w:lineRule="auto"/>
        <w:ind w:right="33"/>
      </w:pPr>
      <w:r>
        <w:t>умение мыслить системно (стратегически);</w:t>
      </w:r>
    </w:p>
    <w:p w:rsidR="00436CB0" w:rsidRDefault="00436CB0" w:rsidP="00436CB0">
      <w:pPr>
        <w:pStyle w:val="a3"/>
        <w:numPr>
          <w:ilvl w:val="0"/>
          <w:numId w:val="3"/>
        </w:numPr>
        <w:spacing w:after="0" w:line="252" w:lineRule="auto"/>
        <w:ind w:left="0" w:right="33" w:firstLine="719"/>
      </w:pPr>
      <w:r>
        <w:t>умение планировать, рационально использовать служебное время и</w:t>
      </w:r>
      <w:r w:rsidRPr="00AC4404">
        <w:t xml:space="preserve"> </w:t>
      </w:r>
      <w:r>
        <w:t>достигать результата;</w:t>
      </w:r>
    </w:p>
    <w:p w:rsidR="00436CB0" w:rsidRDefault="00436CB0" w:rsidP="00436CB0">
      <w:pPr>
        <w:pStyle w:val="a3"/>
        <w:numPr>
          <w:ilvl w:val="0"/>
          <w:numId w:val="3"/>
        </w:numPr>
        <w:spacing w:after="0" w:line="252" w:lineRule="auto"/>
        <w:ind w:right="33"/>
      </w:pPr>
      <w:r>
        <w:t>коммуникативные умения;</w:t>
      </w:r>
    </w:p>
    <w:p w:rsidR="00436CB0" w:rsidRDefault="00436CB0" w:rsidP="00436CB0">
      <w:pPr>
        <w:pStyle w:val="a3"/>
        <w:numPr>
          <w:ilvl w:val="0"/>
          <w:numId w:val="3"/>
        </w:numPr>
        <w:spacing w:after="0" w:line="252" w:lineRule="auto"/>
        <w:ind w:right="33"/>
      </w:pPr>
      <w:r>
        <w:t>умение управлять изменениями.</w:t>
      </w:r>
    </w:p>
    <w:p w:rsidR="00436CB0" w:rsidRDefault="00436CB0" w:rsidP="00436CB0">
      <w:pPr>
        <w:spacing w:after="0" w:line="252" w:lineRule="auto"/>
        <w:ind w:right="33"/>
      </w:pPr>
    </w:p>
    <w:p w:rsidR="00436CB0" w:rsidRDefault="00436CB0" w:rsidP="00436CB0">
      <w:pPr>
        <w:spacing w:after="0" w:line="252" w:lineRule="auto"/>
        <w:ind w:left="10" w:firstLine="709"/>
        <w:jc w:val="center"/>
        <w:rPr>
          <w:b/>
        </w:rPr>
      </w:pPr>
      <w:r>
        <w:rPr>
          <w:b/>
        </w:rPr>
        <w:t>2.2.</w:t>
      </w:r>
      <w:r>
        <w:rPr>
          <w:b/>
        </w:rPr>
        <w:tab/>
        <w:t>Профессионально-функциональные квалификационные требования</w:t>
      </w:r>
    </w:p>
    <w:p w:rsidR="00436CB0" w:rsidRDefault="00436CB0" w:rsidP="00436CB0">
      <w:pPr>
        <w:spacing w:after="0" w:line="252" w:lineRule="auto"/>
        <w:ind w:left="10" w:firstLine="709"/>
        <w:jc w:val="center"/>
        <w:rPr>
          <w:b/>
        </w:rPr>
      </w:pPr>
    </w:p>
    <w:p w:rsidR="00436CB0" w:rsidRDefault="00436CB0" w:rsidP="00436CB0">
      <w:pPr>
        <w:spacing w:after="0" w:line="252" w:lineRule="auto"/>
        <w:ind w:left="0"/>
      </w:pPr>
      <w:r>
        <w:t>2.2.1. Требования к направлениям подготовки (специализации) не предъявляются.</w:t>
      </w:r>
    </w:p>
    <w:p w:rsidR="00436CB0" w:rsidRDefault="00436CB0" w:rsidP="00436CB0">
      <w:pPr>
        <w:spacing w:after="0" w:line="252" w:lineRule="auto"/>
        <w:ind w:left="0"/>
      </w:pPr>
      <w:r>
        <w:t>2.2.2. Гражданский служащий, замещающий должность главного специалиста-эксперта, должен обладать следующими профессиональными знаниями в сфере законодательства Российской Федерации:</w:t>
      </w:r>
    </w:p>
    <w:p w:rsidR="00436CB0" w:rsidRPr="008C4D37" w:rsidRDefault="00436CB0" w:rsidP="00436CB0">
      <w:pPr>
        <w:spacing w:after="0" w:line="252" w:lineRule="auto"/>
        <w:ind w:left="0"/>
      </w:pPr>
      <w:r w:rsidRPr="008C4D37">
        <w:t xml:space="preserve">– </w:t>
      </w:r>
      <w:r>
        <w:t>Федеральный закон от 27 июля 2006 г. № 149-ФЗ «Об информации, информационных технологиях и о защите информации»;</w:t>
      </w:r>
    </w:p>
    <w:p w:rsidR="00436CB0" w:rsidRDefault="00436CB0" w:rsidP="00436CB0">
      <w:pPr>
        <w:spacing w:after="0" w:line="252" w:lineRule="auto"/>
        <w:ind w:left="0"/>
      </w:pPr>
      <w:r w:rsidRPr="008C4D37">
        <w:t xml:space="preserve">– </w:t>
      </w:r>
      <w:r>
        <w:t xml:space="preserve">Федеральный закон от 5 мая 2014 г. № 97-ФЗ «О внесении изменения в Федеральный закон «Об информации, информационных технологиях и о защите информации» и отдельные законодательные акты Российской Федерации по вопросам упорядочения обменом информации с использованием информационно-телекоммуникационных сетей»; </w:t>
      </w:r>
    </w:p>
    <w:p w:rsidR="00436CB0" w:rsidRDefault="00436CB0" w:rsidP="00436CB0">
      <w:pPr>
        <w:spacing w:after="0" w:line="252" w:lineRule="auto"/>
        <w:ind w:left="0"/>
      </w:pPr>
      <w:r w:rsidRPr="008C4D37">
        <w:t>–</w:t>
      </w:r>
      <w:r>
        <w:t xml:space="preserve"> Федеральный закон от 27 июля 2006 г. № 152-ФЗ «О персональных данных»;</w:t>
      </w:r>
    </w:p>
    <w:p w:rsidR="00436CB0" w:rsidRDefault="00436CB0" w:rsidP="00436CB0">
      <w:pPr>
        <w:spacing w:after="0" w:line="252" w:lineRule="auto"/>
        <w:ind w:left="0"/>
      </w:pPr>
      <w:r w:rsidRPr="008C4D37">
        <w:t>–</w:t>
      </w:r>
      <w:r>
        <w:t xml:space="preserve"> Федеральный закон от 6 апреля 2011 г. № 63-ФЗ «Об электронной подписи»;</w:t>
      </w:r>
    </w:p>
    <w:p w:rsidR="00436CB0" w:rsidRDefault="00436CB0" w:rsidP="00436CB0">
      <w:pPr>
        <w:spacing w:after="0" w:line="252" w:lineRule="auto"/>
        <w:ind w:left="0"/>
      </w:pPr>
      <w:r w:rsidRPr="008C4D37">
        <w:t>–</w:t>
      </w:r>
      <w:r>
        <w:t xml:space="preserve"> Постановление Правительства Российской Федерации от 15 апреля 2014 г. № 313 «Об утверждении государственной программы Российской Федерации «Информационное общество (2011-2020 годы); </w:t>
      </w:r>
    </w:p>
    <w:p w:rsidR="00436CB0" w:rsidRDefault="00436CB0" w:rsidP="00436CB0">
      <w:pPr>
        <w:spacing w:after="0" w:line="252" w:lineRule="auto"/>
        <w:ind w:left="0"/>
      </w:pPr>
      <w:r>
        <w:t>– Постановление Правительства Российской Федерации от 10.09.2009 № 723 «О порядке ввода в эксплуатацию отдельных государственных информационных систем»;</w:t>
      </w:r>
    </w:p>
    <w:p w:rsidR="00436CB0" w:rsidRDefault="00436CB0" w:rsidP="00436CB0">
      <w:pPr>
        <w:spacing w:after="0" w:line="252" w:lineRule="auto"/>
        <w:ind w:left="0"/>
      </w:pPr>
      <w:r>
        <w:t>– Федеральный закон от 27 июля 2006 г. № 149-ФЗ «Об информации, информационных технологиях и о защите информации»;</w:t>
      </w:r>
    </w:p>
    <w:p w:rsidR="00436CB0" w:rsidRDefault="00436CB0" w:rsidP="00436CB0">
      <w:pPr>
        <w:spacing w:after="0" w:line="252" w:lineRule="auto"/>
        <w:ind w:left="0"/>
      </w:pPr>
      <w:r>
        <w:t>– Федеральный Закон от 9 февраля 2009 г. № 8-ФЗ «Об обеспечении доступа к информации о деятельности государственных органов и органов местного самоуправления»;</w:t>
      </w:r>
    </w:p>
    <w:p w:rsidR="00436CB0" w:rsidRDefault="00436CB0" w:rsidP="00436CB0">
      <w:pPr>
        <w:spacing w:after="0" w:line="252" w:lineRule="auto"/>
        <w:ind w:left="0"/>
      </w:pPr>
      <w:r>
        <w:t>– Федеральный закон от 5 апреля 2013 г. № 44-ФЗ «О контрактной системе в сфере закупок товаров, работ, услуг для обеспечения государственных и муниципальных нужд»;</w:t>
      </w:r>
    </w:p>
    <w:p w:rsidR="00436CB0" w:rsidRDefault="00436CB0" w:rsidP="00436CB0">
      <w:pPr>
        <w:spacing w:after="0" w:line="252" w:lineRule="auto"/>
        <w:ind w:left="0"/>
      </w:pPr>
      <w:r>
        <w:t>– Указ Президента Российской Федерации 7 мая 2012 г. № 601 «Об основных направлениях совершенствования системы государственного управления»;</w:t>
      </w:r>
    </w:p>
    <w:p w:rsidR="00436CB0" w:rsidRDefault="00436CB0" w:rsidP="00436CB0">
      <w:pPr>
        <w:spacing w:after="0" w:line="252" w:lineRule="auto"/>
        <w:ind w:left="0"/>
      </w:pPr>
      <w:r>
        <w:lastRenderedPageBreak/>
        <w:t>– Указ Президента Российской Федерации от 07.05.2018 №204 «О национальных целях и стратегических задачах развития Российской Федерации на период до 2024 года»;</w:t>
      </w:r>
    </w:p>
    <w:p w:rsidR="00436CB0" w:rsidRDefault="00436CB0" w:rsidP="00436CB0">
      <w:pPr>
        <w:spacing w:after="0" w:line="252" w:lineRule="auto"/>
        <w:ind w:left="0"/>
      </w:pPr>
      <w:r>
        <w:t xml:space="preserve">– Постановление Правительства Российской Федерации от 19 апреля 2005 г. № 239 «Об утверждении положения о разработке, утверждении и реализации ведомственных целевых программ»; </w:t>
      </w:r>
    </w:p>
    <w:p w:rsidR="00436CB0" w:rsidRDefault="00436CB0" w:rsidP="00436CB0">
      <w:pPr>
        <w:spacing w:after="0" w:line="252" w:lineRule="auto"/>
        <w:ind w:left="0"/>
      </w:pPr>
      <w:r>
        <w:t xml:space="preserve">– Постановление Правительства Российской Федерации от 24 мая 2010 г. № 365 «О координации мероприятий по использованию информационно-коммуникационных технологий в деятельности государственных органов»; </w:t>
      </w:r>
    </w:p>
    <w:p w:rsidR="00436CB0" w:rsidRDefault="00436CB0" w:rsidP="00436CB0">
      <w:pPr>
        <w:spacing w:after="0" w:line="252" w:lineRule="auto"/>
        <w:ind w:left="0"/>
      </w:pPr>
      <w:r>
        <w:t xml:space="preserve">– постановление Правительства Российской Федерации от 5 мая 2016 г. № 392 «О приоритетных направлениях использования и развития информационно-коммуникационных технологий в федеральных органах исполнительной власти и органах управления государственными внебюджетными фондами и о внесении изменений в некоторые акты Правительства Российской Федерации»; </w:t>
      </w:r>
    </w:p>
    <w:p w:rsidR="00436CB0" w:rsidRDefault="00436CB0" w:rsidP="00436CB0">
      <w:pPr>
        <w:spacing w:after="0" w:line="252" w:lineRule="auto"/>
        <w:ind w:left="0"/>
      </w:pPr>
      <w:r>
        <w:t>– Постановление Правительства Российской Федерации от 26 июня 2012 г. № 644 «О федеральной государственной информационной системе учета информационных систем, создаваемых и приобретаемых за счет средств федерального бюджета и бюджетов государственных внебюджетных фондов»;</w:t>
      </w:r>
      <w:r w:rsidRPr="008C4D37">
        <w:t xml:space="preserve"> </w:t>
      </w:r>
      <w:r>
        <w:t xml:space="preserve"> </w:t>
      </w:r>
    </w:p>
    <w:p w:rsidR="00436CB0" w:rsidRDefault="00436CB0" w:rsidP="00436CB0">
      <w:pPr>
        <w:spacing w:after="0" w:line="252" w:lineRule="auto"/>
        <w:ind w:left="0"/>
      </w:pPr>
      <w:r>
        <w:t xml:space="preserve">– Постановление Правительства Российской Федерации от 6 июля 2015 г. № 676 «О требованиях к порядку создания, развития, ввода в эксплуатацию, эксплуатации и </w:t>
      </w:r>
      <w:proofErr w:type="gramStart"/>
      <w:r>
        <w:t>вывода из эксплуатации государственных информационных систем</w:t>
      </w:r>
      <w:proofErr w:type="gramEnd"/>
      <w:r>
        <w:t xml:space="preserve"> и дальнейшего хранения содержащейся в их базах данных информации»;</w:t>
      </w:r>
    </w:p>
    <w:p w:rsidR="00436CB0" w:rsidRDefault="00436CB0" w:rsidP="00436CB0">
      <w:pPr>
        <w:spacing w:after="0" w:line="252" w:lineRule="auto"/>
        <w:ind w:left="0"/>
      </w:pPr>
      <w:r>
        <w:t xml:space="preserve">– Постановление Правительства Российской Федерации от 14 сентября 2012 г. № 928 «О базовых государственных информационных ресурсах»; </w:t>
      </w:r>
    </w:p>
    <w:p w:rsidR="00436CB0" w:rsidRDefault="00436CB0" w:rsidP="00436CB0">
      <w:pPr>
        <w:spacing w:after="0" w:line="252" w:lineRule="auto"/>
        <w:ind w:left="0"/>
      </w:pPr>
      <w:r>
        <w:t>– Постановление Правительства Российской Федерации от 1 июня 2016 г. № 487 «О первоочередных мерах, направленных на создание государственной информационной системы «Единая информационная среда в сфере систематизации и кодирования информации»;</w:t>
      </w:r>
    </w:p>
    <w:p w:rsidR="00436CB0" w:rsidRDefault="00436CB0" w:rsidP="00436CB0">
      <w:pPr>
        <w:spacing w:after="0" w:line="252" w:lineRule="auto"/>
        <w:ind w:left="0"/>
      </w:pPr>
      <w:r>
        <w:t xml:space="preserve">– Постановление Правительства Российской Федерации от 15 апреля 2014 г. № 313 «Об утверждении государственной программы Российской Федерации «Информационное общество (2011-2020 годы); </w:t>
      </w:r>
    </w:p>
    <w:p w:rsidR="00436CB0" w:rsidRDefault="00436CB0" w:rsidP="00436CB0">
      <w:pPr>
        <w:spacing w:after="0" w:line="252" w:lineRule="auto"/>
        <w:ind w:left="0"/>
      </w:pPr>
      <w:r>
        <w:t>– Постановление Правительства Российской Федерации от 30 января 2013 г. № 62 «О национальном фонде алгоритмов и программ для электронных вычислительных машин»;</w:t>
      </w:r>
    </w:p>
    <w:p w:rsidR="00436CB0" w:rsidRDefault="00436CB0" w:rsidP="00436CB0">
      <w:pPr>
        <w:spacing w:after="0" w:line="252" w:lineRule="auto"/>
        <w:ind w:left="0"/>
      </w:pPr>
      <w:r>
        <w:t>– Постановление Правительства Российской Федерации от 13 августа 1997 года № 1009 «Об утверждении Правил подготовки нормативных правовых актов федеральных органов исполнительной власти и их государственной регистрации»;</w:t>
      </w:r>
    </w:p>
    <w:p w:rsidR="00436CB0" w:rsidRDefault="00436CB0" w:rsidP="00436CB0">
      <w:pPr>
        <w:spacing w:after="0" w:line="252" w:lineRule="auto"/>
        <w:ind w:left="0"/>
      </w:pPr>
      <w:r>
        <w:lastRenderedPageBreak/>
        <w:t>– Постановление Правительства Российской Федерации от 14 ноября 2015 г. № 1235 «О федеральной государственной информационной системе координации информатизации»;</w:t>
      </w:r>
    </w:p>
    <w:p w:rsidR="00436CB0" w:rsidRDefault="00436CB0" w:rsidP="00436CB0">
      <w:pPr>
        <w:spacing w:after="0" w:line="252" w:lineRule="auto"/>
        <w:ind w:left="0"/>
      </w:pPr>
      <w:r>
        <w:t xml:space="preserve">– Постановление Правительства Российской Федерации от 16 ноября 2015 г. № 1236 «Об установлении запрета на допуск программного обеспечения, происходящего из иностранных государств, для целей осуществления закупок для обеспечения государственных и муниципальных нужд»; </w:t>
      </w:r>
    </w:p>
    <w:p w:rsidR="00436CB0" w:rsidRDefault="00436CB0" w:rsidP="00436CB0">
      <w:pPr>
        <w:spacing w:after="0" w:line="252" w:lineRule="auto"/>
        <w:ind w:left="0"/>
      </w:pPr>
      <w:r>
        <w:t xml:space="preserve">– Постановление Правительства Российской Федерации от 10 июля 2013 г. № 583 «Об обеспечении доступа к общедоступной информации о деятельности государственных органов и органов местного самоуправления в информационно-телекоммуникационной сети «Интернет» в форме открытых данных»; </w:t>
      </w:r>
    </w:p>
    <w:p w:rsidR="00436CB0" w:rsidRDefault="00436CB0" w:rsidP="00436CB0">
      <w:pPr>
        <w:spacing w:after="0" w:line="252" w:lineRule="auto"/>
        <w:ind w:left="0"/>
      </w:pPr>
      <w:r>
        <w:t>– Постановление Правительства Российской Федерации от 24 ноября 2009 г. № 953 «Об обеспечении доступа к информации о деятельности Правительства Российской Федерации и федеральных органов исполнительной власти»;</w:t>
      </w:r>
    </w:p>
    <w:p w:rsidR="00436CB0" w:rsidRDefault="00436CB0" w:rsidP="00436CB0">
      <w:pPr>
        <w:spacing w:after="0" w:line="252" w:lineRule="auto"/>
        <w:ind w:left="0"/>
      </w:pPr>
      <w:r>
        <w:t xml:space="preserve">– Распоряжение Правительства Российской Федерации от 7 октября 2015 г. № 1995-р об утверждении Концепции перевода обработки и хранения государственных информационных ресурсов, не содержащих сведения, составляющие государственную тайну, в систему федеральных и региональных центров обработки данных; </w:t>
      </w:r>
    </w:p>
    <w:p w:rsidR="00436CB0" w:rsidRDefault="00436CB0" w:rsidP="00436CB0">
      <w:pPr>
        <w:spacing w:after="0" w:line="252" w:lineRule="auto"/>
        <w:ind w:left="0"/>
      </w:pPr>
      <w:r>
        <w:t>– Распоряжение Правительства Российской Федерации от 17 ноября 2008 г. № 1662-р «Об утверждении Концепции долгосрочного социально-экономического развития Российской Федерации на период до 2020 года»;</w:t>
      </w:r>
    </w:p>
    <w:p w:rsidR="00436CB0" w:rsidRDefault="00436CB0" w:rsidP="00436CB0">
      <w:pPr>
        <w:spacing w:after="0" w:line="252" w:lineRule="auto"/>
        <w:ind w:left="0"/>
      </w:pPr>
      <w:r>
        <w:t xml:space="preserve">– Распоряжение Правительства Российской Федерации от 12 февраля 2011 г. № 176-р «Об утверждении плана мероприятий по переходу федеральных органов» исполнительной власти на безбумажный документооборот при организации внутренней деятельности»; </w:t>
      </w:r>
    </w:p>
    <w:p w:rsidR="00436CB0" w:rsidRDefault="00436CB0" w:rsidP="00436CB0">
      <w:pPr>
        <w:spacing w:after="0" w:line="252" w:lineRule="auto"/>
        <w:ind w:left="0"/>
      </w:pPr>
      <w:r>
        <w:t>– Устав Пензенской области от 10.09.1996 (с последующими изменениями);</w:t>
      </w:r>
    </w:p>
    <w:p w:rsidR="00436CB0" w:rsidRDefault="00436CB0" w:rsidP="00436CB0">
      <w:pPr>
        <w:spacing w:after="0" w:line="252" w:lineRule="auto"/>
        <w:ind w:left="0"/>
      </w:pPr>
      <w:r>
        <w:t>– Закон Пензенской области от 09.03.2005 № 751-ЗПО «О государственной гражданской службе Пензенской области» (с последующими изменениями);</w:t>
      </w:r>
    </w:p>
    <w:p w:rsidR="00436CB0" w:rsidRDefault="00436CB0" w:rsidP="00436CB0">
      <w:pPr>
        <w:spacing w:after="0" w:line="252" w:lineRule="auto"/>
        <w:ind w:left="0"/>
      </w:pPr>
      <w:r>
        <w:t>– Закон Пензенской области от 10.04.2006 № 1005-ЗПО «О Губернаторе Пензенской области» (с последующими изменениями);</w:t>
      </w:r>
    </w:p>
    <w:p w:rsidR="00436CB0" w:rsidRDefault="00436CB0" w:rsidP="00436CB0">
      <w:pPr>
        <w:spacing w:after="0" w:line="252" w:lineRule="auto"/>
        <w:ind w:left="0"/>
      </w:pPr>
      <w:r>
        <w:t>– Закон Пензенской области от 22.12.2005 № 906-ЗПО «О Правительстве Пензенской области» (с последующими изменениями).</w:t>
      </w:r>
    </w:p>
    <w:p w:rsidR="00436CB0" w:rsidRDefault="00436CB0" w:rsidP="00436CB0">
      <w:pPr>
        <w:spacing w:after="0" w:line="252" w:lineRule="auto"/>
        <w:ind w:left="0"/>
      </w:pPr>
      <w:r>
        <w:t>2.2.3. Гражданский служащий, замещающий должность главного специалиста-эксперта, должен обладать следующими иными профессиональными знаниями:</w:t>
      </w:r>
    </w:p>
    <w:p w:rsidR="00436CB0" w:rsidRDefault="00436CB0" w:rsidP="00436CB0">
      <w:pPr>
        <w:spacing w:after="0" w:line="252" w:lineRule="auto"/>
        <w:ind w:left="0"/>
      </w:pPr>
      <w:r>
        <w:t>– порядок оформления технических требований, технических заданий на разработку (доработку) автоматизированных информационных систем;</w:t>
      </w:r>
    </w:p>
    <w:p w:rsidR="00436CB0" w:rsidRDefault="00436CB0" w:rsidP="00436CB0">
      <w:pPr>
        <w:spacing w:after="0" w:line="252" w:lineRule="auto"/>
        <w:ind w:left="0"/>
      </w:pPr>
      <w:r>
        <w:lastRenderedPageBreak/>
        <w:t>– структура рынка информационных-коммуникационных технологий, ключевых участников рынка информационно-коммуникационных технологий;</w:t>
      </w:r>
    </w:p>
    <w:p w:rsidR="00436CB0" w:rsidRDefault="00436CB0" w:rsidP="00436CB0">
      <w:pPr>
        <w:spacing w:after="0" w:line="252" w:lineRule="auto"/>
        <w:ind w:left="0"/>
      </w:pPr>
      <w:r>
        <w:t>– тенденции развития информационных технологий;</w:t>
      </w:r>
    </w:p>
    <w:p w:rsidR="00436CB0" w:rsidRDefault="00436CB0" w:rsidP="00436CB0">
      <w:pPr>
        <w:spacing w:after="0" w:line="252" w:lineRule="auto"/>
        <w:ind w:left="0"/>
      </w:pPr>
      <w:r>
        <w:t>– основы управления проектами и описания бизнес- процессов;</w:t>
      </w:r>
    </w:p>
    <w:p w:rsidR="00436CB0" w:rsidRDefault="00436CB0" w:rsidP="00436CB0">
      <w:pPr>
        <w:spacing w:after="0" w:line="252" w:lineRule="auto"/>
        <w:ind w:left="0"/>
      </w:pPr>
      <w:r>
        <w:t>– основы анализа финансово-хозяйственной деятельности организаций.</w:t>
      </w:r>
    </w:p>
    <w:p w:rsidR="00436CB0" w:rsidRDefault="00436CB0" w:rsidP="00436CB0">
      <w:pPr>
        <w:spacing w:after="0" w:line="252" w:lineRule="auto"/>
        <w:ind w:left="0"/>
      </w:pPr>
      <w:r>
        <w:t>– особенности создания, внедрения и развития программно-технической, информационно-коммуникационной среды;</w:t>
      </w:r>
    </w:p>
    <w:p w:rsidR="00436CB0" w:rsidRDefault="00436CB0" w:rsidP="00436CB0">
      <w:pPr>
        <w:spacing w:after="0" w:line="252" w:lineRule="auto"/>
        <w:ind w:left="0"/>
      </w:pPr>
      <w:r>
        <w:t>– порядок организации и обеспечении безопасности хранения, обработки и передачи по каналам связи с использованием средств криптографической защиты информации с ограниченным доступом, не содержащей сведений, составляющих государственную тайну;</w:t>
      </w:r>
    </w:p>
    <w:p w:rsidR="00436CB0" w:rsidRDefault="00436CB0" w:rsidP="00436CB0">
      <w:pPr>
        <w:spacing w:after="0" w:line="252" w:lineRule="auto"/>
        <w:ind w:left="0"/>
      </w:pPr>
      <w:r>
        <w:t xml:space="preserve">– знания, полученные в рамках программ повышения квалификации по темам: «Информационные системы и технологии», «Управление проектами». </w:t>
      </w:r>
    </w:p>
    <w:p w:rsidR="00436CB0" w:rsidRDefault="00436CB0" w:rsidP="00436CB0">
      <w:pPr>
        <w:spacing w:after="0" w:line="252" w:lineRule="auto"/>
        <w:ind w:left="0"/>
      </w:pPr>
      <w:r>
        <w:t>2.2.4. Гражданский служащий, замещающий должность главного специалиста-эксперта, должен обладать следующими профессиональными умениями:</w:t>
      </w:r>
    </w:p>
    <w:p w:rsidR="00436CB0" w:rsidRDefault="00436CB0" w:rsidP="00436CB0">
      <w:pPr>
        <w:spacing w:after="0" w:line="252" w:lineRule="auto"/>
        <w:ind w:left="0"/>
      </w:pPr>
      <w:r>
        <w:t xml:space="preserve">– применение современных информационно-коммуникационных технологий в государственных органах: использование межведомственного и ведомственного электронного документооборота, информационно-телекоммуникационными сетей; </w:t>
      </w:r>
    </w:p>
    <w:p w:rsidR="00436CB0" w:rsidRDefault="00436CB0" w:rsidP="00436CB0">
      <w:pPr>
        <w:spacing w:after="0" w:line="252" w:lineRule="auto"/>
        <w:ind w:left="0"/>
      </w:pPr>
      <w:r>
        <w:t>– участие в подготовке документов, необходимых для проведения закупок товаров, работ, услуг в соответствии с Федеральным законом от 5 апреля 2013 г. № 44-ФЗ «О контрактной системе в сфере закупок товаров, работ, услуг».</w:t>
      </w:r>
    </w:p>
    <w:p w:rsidR="00436CB0" w:rsidRDefault="00436CB0" w:rsidP="00436CB0">
      <w:pPr>
        <w:spacing w:after="0" w:line="252" w:lineRule="auto"/>
        <w:ind w:left="0"/>
      </w:pPr>
      <w:r>
        <w:t>2.2.5. Гражданский служащий, замещающий должность главного специалиста-эксперта, должен обладать следующими функциональными знаниями:</w:t>
      </w:r>
    </w:p>
    <w:p w:rsidR="00436CB0" w:rsidRDefault="00436CB0" w:rsidP="00436CB0">
      <w:pPr>
        <w:spacing w:after="0" w:line="252" w:lineRule="auto"/>
        <w:ind w:left="0"/>
      </w:pPr>
      <w:r>
        <w:t xml:space="preserve">– понятие нормы права, нормативного правового акта, правоотношений и их признаки; </w:t>
      </w:r>
    </w:p>
    <w:p w:rsidR="00436CB0" w:rsidRDefault="00436CB0" w:rsidP="00436CB0">
      <w:pPr>
        <w:spacing w:after="0" w:line="252" w:lineRule="auto"/>
        <w:ind w:left="0"/>
      </w:pPr>
      <w:r>
        <w:t>– понятие проекта нормативного правового акта, инструменты и этапы его разработки;</w:t>
      </w:r>
    </w:p>
    <w:p w:rsidR="00436CB0" w:rsidRDefault="00436CB0" w:rsidP="00436CB0">
      <w:pPr>
        <w:spacing w:after="0" w:line="252" w:lineRule="auto"/>
        <w:ind w:left="0"/>
      </w:pPr>
      <w:r>
        <w:t xml:space="preserve"> – понятие контрактной системы в сфере закупок товаров, работ, услуг для обеспечения государственных и муниципальных нужд основные принципы осуществления закупок;</w:t>
      </w:r>
    </w:p>
    <w:p w:rsidR="00436CB0" w:rsidRDefault="00436CB0" w:rsidP="00436CB0">
      <w:pPr>
        <w:spacing w:after="0" w:line="252" w:lineRule="auto"/>
        <w:ind w:left="0"/>
      </w:pPr>
      <w:r>
        <w:t xml:space="preserve">– понятие, процедура рассмотрения обращений граждан. </w:t>
      </w:r>
    </w:p>
    <w:p w:rsidR="00436CB0" w:rsidRDefault="00436CB0" w:rsidP="00436CB0">
      <w:pPr>
        <w:spacing w:after="0" w:line="252" w:lineRule="auto"/>
        <w:ind w:left="0"/>
      </w:pPr>
      <w:r>
        <w:t>2.2.6. Гражданский служащий, замещающий должность главного специалиста-эксперта, должен обладать следующими функциональными умениями:</w:t>
      </w:r>
    </w:p>
    <w:p w:rsidR="00436CB0" w:rsidRDefault="00436CB0" w:rsidP="00436CB0">
      <w:pPr>
        <w:spacing w:after="0" w:line="252" w:lineRule="auto"/>
        <w:ind w:left="0"/>
      </w:pPr>
      <w:r>
        <w:t>– разработка, рассмотрение и согласование проектов нормативных правовых актов и других документов;</w:t>
      </w:r>
    </w:p>
    <w:p w:rsidR="00436CB0" w:rsidRDefault="00436CB0" w:rsidP="00436CB0">
      <w:pPr>
        <w:spacing w:after="0" w:line="252" w:lineRule="auto"/>
        <w:ind w:left="0"/>
      </w:pPr>
      <w:r>
        <w:t>– подготовка методических рекомендаций, разъяснений;</w:t>
      </w:r>
    </w:p>
    <w:p w:rsidR="00436CB0" w:rsidRDefault="00436CB0" w:rsidP="00436CB0">
      <w:pPr>
        <w:spacing w:after="0" w:line="252" w:lineRule="auto"/>
        <w:ind w:left="0"/>
      </w:pPr>
      <w:r>
        <w:t xml:space="preserve">– исполнение государственных контрактов. </w:t>
      </w:r>
    </w:p>
    <w:p w:rsidR="00436CB0" w:rsidRDefault="00436CB0" w:rsidP="00436CB0">
      <w:pPr>
        <w:spacing w:after="0" w:line="252" w:lineRule="auto"/>
        <w:ind w:left="0"/>
      </w:pPr>
    </w:p>
    <w:p w:rsidR="00436CB0" w:rsidRDefault="00436CB0" w:rsidP="00436CB0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left="0" w:right="33" w:firstLine="0"/>
        <w:jc w:val="center"/>
        <w:rPr>
          <w:b/>
        </w:rPr>
      </w:pPr>
      <w:r>
        <w:rPr>
          <w:b/>
        </w:rPr>
        <w:t>3. Должностные обязанности</w:t>
      </w:r>
    </w:p>
    <w:p w:rsidR="00436CB0" w:rsidRDefault="00436CB0" w:rsidP="00436CB0">
      <w:pPr>
        <w:pBdr>
          <w:top w:val="nil"/>
          <w:left w:val="nil"/>
          <w:bottom w:val="nil"/>
          <w:right w:val="nil"/>
          <w:between w:val="nil"/>
        </w:pBdr>
        <w:spacing w:after="0" w:line="252" w:lineRule="auto"/>
        <w:ind w:left="0" w:right="33" w:firstLine="0"/>
        <w:jc w:val="center"/>
        <w:rPr>
          <w:b/>
        </w:rPr>
      </w:pPr>
    </w:p>
    <w:p w:rsidR="00436CB0" w:rsidRDefault="00436CB0" w:rsidP="00436CB0">
      <w:pPr>
        <w:spacing w:after="0" w:line="252" w:lineRule="auto"/>
        <w:ind w:left="10" w:right="33" w:firstLine="709"/>
      </w:pPr>
      <w:r>
        <w:t>Главный специалист-эксперт соблюдает установленные статьями 15, 16, 17 и 18 Федерального закона от 27.07.2004 № 79-ФЗ «О государственной гражданской службе Российской Федерации» (с последующими изменениями) основные обязанности государственного гражданского служащего, ограничения и запреты, связанные с государственной гражданской службой, требования к служебному поведению государственного гражданского служащего.</w:t>
      </w:r>
    </w:p>
    <w:p w:rsidR="00436CB0" w:rsidRDefault="00436CB0" w:rsidP="00436CB0">
      <w:pPr>
        <w:spacing w:after="0" w:line="252" w:lineRule="auto"/>
        <w:ind w:left="10" w:right="33" w:firstLine="709"/>
      </w:pPr>
      <w:r>
        <w:t>Исходя из функций и задач отдела главный специалист-эксперт:</w:t>
      </w:r>
    </w:p>
    <w:p w:rsidR="00436CB0" w:rsidRDefault="00436CB0" w:rsidP="00436CB0">
      <w:pPr>
        <w:numPr>
          <w:ilvl w:val="1"/>
          <w:numId w:val="1"/>
        </w:numPr>
        <w:spacing w:after="0" w:line="252" w:lineRule="auto"/>
        <w:ind w:left="10" w:right="33" w:firstLine="709"/>
      </w:pPr>
      <w:r>
        <w:t>Участвует в обеспечении деятельности Министерства по вопросам, относящимся к компетенции отдела.</w:t>
      </w:r>
    </w:p>
    <w:p w:rsidR="00436CB0" w:rsidRDefault="00436CB0" w:rsidP="00436CB0">
      <w:pPr>
        <w:numPr>
          <w:ilvl w:val="1"/>
          <w:numId w:val="1"/>
        </w:numPr>
        <w:spacing w:after="0" w:line="252" w:lineRule="auto"/>
        <w:ind w:left="10" w:right="33" w:firstLine="709"/>
      </w:pPr>
      <w:r>
        <w:t>Участвует в подготовке проектов приказов и других нормативных актов Управления, относящихся к компетенции отдела.</w:t>
      </w:r>
    </w:p>
    <w:p w:rsidR="00436CB0" w:rsidRDefault="00436CB0" w:rsidP="00436CB0">
      <w:pPr>
        <w:numPr>
          <w:ilvl w:val="1"/>
          <w:numId w:val="1"/>
        </w:numPr>
        <w:spacing w:after="0" w:line="252" w:lineRule="auto"/>
        <w:ind w:left="10" w:right="33" w:firstLine="709"/>
      </w:pPr>
      <w:r>
        <w:t>Участвует в разработке планов отдела.</w:t>
      </w:r>
    </w:p>
    <w:p w:rsidR="00436CB0" w:rsidRDefault="00436CB0" w:rsidP="00436CB0">
      <w:pPr>
        <w:numPr>
          <w:ilvl w:val="1"/>
          <w:numId w:val="1"/>
        </w:numPr>
        <w:spacing w:after="0" w:line="252" w:lineRule="auto"/>
        <w:ind w:left="10" w:right="33" w:firstLine="709"/>
      </w:pPr>
      <w:r>
        <w:t>Вносит предложения по совершенствованию работы на порученном участке работы и повышению эффективности работы отдела.</w:t>
      </w:r>
    </w:p>
    <w:p w:rsidR="00436CB0" w:rsidRDefault="00436CB0" w:rsidP="00436CB0">
      <w:pPr>
        <w:widowControl w:val="0"/>
        <w:tabs>
          <w:tab w:val="left" w:pos="699"/>
        </w:tabs>
        <w:spacing w:after="0" w:line="252" w:lineRule="auto"/>
        <w:ind w:left="23" w:firstLine="0"/>
      </w:pPr>
      <w:r>
        <w:tab/>
        <w:t>3.5. Осуществляет подготовку технических заданий на размещение государственного заказа по направлению своей деятельности.</w:t>
      </w:r>
    </w:p>
    <w:p w:rsidR="00436CB0" w:rsidRDefault="00436CB0" w:rsidP="00436CB0">
      <w:pPr>
        <w:widowControl w:val="0"/>
        <w:tabs>
          <w:tab w:val="left" w:pos="699"/>
        </w:tabs>
        <w:spacing w:after="0" w:line="252" w:lineRule="auto"/>
        <w:ind w:left="0" w:firstLine="0"/>
      </w:pPr>
      <w:r>
        <w:tab/>
        <w:t xml:space="preserve">3.6. </w:t>
      </w:r>
      <w:proofErr w:type="gramStart"/>
      <w:r>
        <w:t>Рассматривает  обращения</w:t>
      </w:r>
      <w:proofErr w:type="gramEnd"/>
      <w:r>
        <w:t xml:space="preserve"> граждан, объединений граждан, в том числе юридических лиц, по вопросам, относящимся к компетенции Министерства.</w:t>
      </w:r>
    </w:p>
    <w:p w:rsidR="00436CB0" w:rsidRDefault="00436CB0" w:rsidP="00436CB0">
      <w:pPr>
        <w:widowControl w:val="0"/>
        <w:tabs>
          <w:tab w:val="left" w:pos="699"/>
        </w:tabs>
        <w:spacing w:after="0" w:line="252" w:lineRule="auto"/>
        <w:ind w:left="0" w:firstLine="0"/>
      </w:pPr>
      <w:r>
        <w:tab/>
        <w:t>3.7. Поддерживает уровень квалификации, достаточный для исполнения своих должностных обязанностей</w:t>
      </w:r>
    </w:p>
    <w:p w:rsidR="00436CB0" w:rsidRDefault="00436CB0" w:rsidP="00436CB0">
      <w:pPr>
        <w:spacing w:after="0" w:line="252" w:lineRule="auto"/>
        <w:ind w:left="23" w:right="33" w:firstLine="0"/>
      </w:pPr>
      <w:r>
        <w:tab/>
        <w:t>3.8 Обеспечивает функционирование в Министерстве Платформы обратной связи (ПОС).</w:t>
      </w:r>
    </w:p>
    <w:p w:rsidR="00436CB0" w:rsidRDefault="00436CB0" w:rsidP="00436CB0">
      <w:pPr>
        <w:widowControl w:val="0"/>
        <w:spacing w:after="0" w:line="252" w:lineRule="auto"/>
        <w:ind w:left="0" w:firstLine="709"/>
      </w:pPr>
      <w:r>
        <w:t>3.9. Обеспечивает функционирование в Министерстве системы «Инцидент Менеджмент».</w:t>
      </w:r>
    </w:p>
    <w:p w:rsidR="00436CB0" w:rsidRDefault="00436CB0" w:rsidP="00436CB0">
      <w:pPr>
        <w:widowControl w:val="0"/>
        <w:spacing w:after="0" w:line="252" w:lineRule="auto"/>
        <w:ind w:left="0" w:firstLine="709"/>
      </w:pPr>
      <w:r>
        <w:t>3.10. Обеспечивает функционирование в Министерстве государственной информационной системы жилищно-коммунального хозяйства (ГИС ЖКХ).</w:t>
      </w:r>
    </w:p>
    <w:p w:rsidR="00436CB0" w:rsidRDefault="00436CB0" w:rsidP="00436CB0">
      <w:pPr>
        <w:widowControl w:val="0"/>
        <w:spacing w:after="0" w:line="252" w:lineRule="auto"/>
        <w:ind w:left="0" w:firstLine="709"/>
      </w:pPr>
      <w:r>
        <w:t>3.11. Обеспечивает функционирование в Министерстве подсистемы по мониторингу и контролю устранения аварий и инцидентов на объектах жилищно-коммунального хозяйства автоматизированной информационной системы «Реформа ЖКХ» (далее - Система МКА ЖКХ).</w:t>
      </w:r>
    </w:p>
    <w:p w:rsidR="00436CB0" w:rsidRDefault="00436CB0" w:rsidP="00436CB0">
      <w:pPr>
        <w:spacing w:after="0" w:line="252" w:lineRule="auto"/>
        <w:ind w:left="0" w:right="33" w:firstLine="720"/>
      </w:pPr>
      <w:r>
        <w:t>3.12. Выполняет иные поручения начальника отдела, относящиеся к сфере деятельности отдела, Министерства.</w:t>
      </w:r>
    </w:p>
    <w:p w:rsidR="00436CB0" w:rsidRDefault="00436CB0" w:rsidP="00436CB0">
      <w:pPr>
        <w:spacing w:after="0" w:line="252" w:lineRule="auto"/>
        <w:ind w:left="0" w:right="33" w:firstLine="720"/>
      </w:pPr>
      <w:r>
        <w:t>3.13. Соблюдает правила делопроизводства, в том числе учитывает и хранит полученные на исполнение документы и материалы, своевременно сдает их ответственному за делопроизводство, в том числе при уходе в отпуск, убытие в командировку, в случае болезни или оставления должности.</w:t>
      </w:r>
    </w:p>
    <w:p w:rsidR="00436CB0" w:rsidRDefault="00436CB0" w:rsidP="00436CB0">
      <w:pPr>
        <w:spacing w:after="0" w:line="252" w:lineRule="auto"/>
        <w:ind w:left="10" w:right="33" w:firstLine="709"/>
      </w:pPr>
      <w:r>
        <w:lastRenderedPageBreak/>
        <w:t>3.14.</w:t>
      </w:r>
      <w:r>
        <w:tab/>
        <w:t>Принимает участие в специальной подготовке и обучении работников Министерства работе с компьютерной техникой.</w:t>
      </w:r>
    </w:p>
    <w:p w:rsidR="00436CB0" w:rsidRDefault="00436CB0" w:rsidP="00436CB0">
      <w:pPr>
        <w:spacing w:after="0" w:line="252" w:lineRule="auto"/>
        <w:ind w:left="23" w:right="33" w:firstLine="697"/>
      </w:pPr>
      <w:r>
        <w:t>3.15 Соблюдает установленные действующим законодательством Российской Федерации требования информационной безопасности и требования о защите персональных данных.</w:t>
      </w:r>
    </w:p>
    <w:p w:rsidR="00436CB0" w:rsidRDefault="00436CB0" w:rsidP="00436CB0">
      <w:pPr>
        <w:spacing w:after="0" w:line="252" w:lineRule="auto"/>
        <w:ind w:left="23" w:right="33" w:firstLine="697"/>
      </w:pPr>
    </w:p>
    <w:p w:rsidR="00436CB0" w:rsidRDefault="00436CB0" w:rsidP="00436CB0">
      <w:pPr>
        <w:jc w:val="center"/>
      </w:pPr>
    </w:p>
    <w:sectPr w:rsidR="00436C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FD6899"/>
    <w:multiLevelType w:val="multilevel"/>
    <w:tmpl w:val="EB1ADD68"/>
    <w:lvl w:ilvl="0">
      <w:start w:val="3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3" w:hanging="2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3" w:hanging="178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3" w:hanging="250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3" w:hanging="322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3" w:hanging="394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3" w:hanging="466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3" w:hanging="538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3" w:hanging="610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1" w15:restartNumberingAfterBreak="0">
    <w:nsid w:val="4841381A"/>
    <w:multiLevelType w:val="hybridMultilevel"/>
    <w:tmpl w:val="0FC2DB50"/>
    <w:lvl w:ilvl="0" w:tplc="4E9C0C94">
      <w:start w:val="6"/>
      <w:numFmt w:val="bullet"/>
      <w:lvlText w:val="–"/>
      <w:lvlJc w:val="left"/>
      <w:pPr>
        <w:ind w:left="107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2" w15:restartNumberingAfterBreak="0">
    <w:nsid w:val="654005C8"/>
    <w:multiLevelType w:val="multilevel"/>
    <w:tmpl w:val="0C240A72"/>
    <w:lvl w:ilvl="0">
      <w:start w:val="2"/>
      <w:numFmt w:val="decimal"/>
      <w:lvlText w:val="%1."/>
      <w:lvlJc w:val="left"/>
      <w:pPr>
        <w:ind w:left="2411" w:hanging="2411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058" w:hanging="4058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4630" w:hanging="463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5350" w:hanging="535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6070" w:hanging="607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6790" w:hanging="679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7510" w:hanging="751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8230" w:hanging="823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8950" w:hanging="895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71B"/>
    <w:rsid w:val="00436CB0"/>
    <w:rsid w:val="0053371B"/>
    <w:rsid w:val="00683538"/>
    <w:rsid w:val="008B5A89"/>
    <w:rsid w:val="00AA536B"/>
    <w:rsid w:val="00F83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45D4D0-B69B-498A-A972-7040D20AF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3F9C"/>
    <w:pPr>
      <w:spacing w:after="17" w:line="249" w:lineRule="auto"/>
      <w:ind w:left="816" w:firstLine="700"/>
      <w:jc w:val="both"/>
    </w:pPr>
    <w:rPr>
      <w:rFonts w:ascii="Times New Roman" w:eastAsia="Batang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6CB0"/>
    <w:pPr>
      <w:ind w:left="720"/>
      <w:contextualSpacing/>
    </w:pPr>
  </w:style>
  <w:style w:type="paragraph" w:customStyle="1" w:styleId="ConsPlusNonformat">
    <w:name w:val="ConsPlusNonformat"/>
    <w:rsid w:val="0068353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бычный1"/>
    <w:rsid w:val="00683538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6835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2028</Words>
  <Characters>11566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2021-10-19T07:08:00Z</dcterms:created>
  <dcterms:modified xsi:type="dcterms:W3CDTF">2021-10-19T07:08:00Z</dcterms:modified>
</cp:coreProperties>
</file>