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97" w:rsidRDefault="00517F97" w:rsidP="00517F97">
      <w:pPr>
        <w:pStyle w:val="ConsPlusNonformat"/>
        <w:ind w:left="36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517F97" w:rsidRPr="00183000" w:rsidRDefault="00517F97" w:rsidP="00517F97">
      <w:pPr>
        <w:widowControl w:val="0"/>
        <w:tabs>
          <w:tab w:val="right" w:pos="9639"/>
        </w:tabs>
        <w:autoSpaceDE w:val="0"/>
        <w:autoSpaceDN w:val="0"/>
        <w:adjustRightInd w:val="0"/>
        <w:ind w:firstLine="709"/>
        <w:jc w:val="center"/>
        <w:rPr>
          <w:b/>
          <w:sz w:val="28"/>
          <w:szCs w:val="28"/>
          <w:lang w:eastAsia="en-US"/>
        </w:rPr>
      </w:pPr>
      <w:r>
        <w:rPr>
          <w:b/>
          <w:sz w:val="28"/>
          <w:szCs w:val="28"/>
        </w:rPr>
        <w:t xml:space="preserve">по должности государственной гражданской службы Пензенской области старшей группы по области профессиональной служебной </w:t>
      </w:r>
      <w:proofErr w:type="gramStart"/>
      <w:r>
        <w:rPr>
          <w:b/>
          <w:sz w:val="28"/>
          <w:szCs w:val="28"/>
        </w:rPr>
        <w:t>деятельности:</w:t>
      </w:r>
      <w:r>
        <w:rPr>
          <w:b/>
        </w:rPr>
        <w:t xml:space="preserve"> </w:t>
      </w:r>
      <w:r>
        <w:rPr>
          <w:b/>
          <w:bCs/>
          <w:sz w:val="28"/>
          <w:szCs w:val="28"/>
        </w:rPr>
        <w:t xml:space="preserve"> </w:t>
      </w:r>
      <w:r w:rsidR="00183000" w:rsidRPr="00183000">
        <w:rPr>
          <w:b/>
        </w:rPr>
        <w:t>«</w:t>
      </w:r>
      <w:proofErr w:type="gramEnd"/>
      <w:r w:rsidR="00183000" w:rsidRPr="00183000">
        <w:rPr>
          <w:b/>
          <w:sz w:val="28"/>
          <w:szCs w:val="28"/>
        </w:rPr>
        <w:t>Регулирование жилищно- коммунального хозяйства и строительства».</w:t>
      </w:r>
    </w:p>
    <w:p w:rsidR="00183000" w:rsidRPr="00183000" w:rsidRDefault="00517F97" w:rsidP="00183000">
      <w:pPr>
        <w:pStyle w:val="1"/>
        <w:shd w:val="clear" w:color="auto" w:fill="auto"/>
        <w:ind w:firstLine="760"/>
        <w:jc w:val="both"/>
        <w:rPr>
          <w:b/>
        </w:rPr>
      </w:pPr>
      <w:r>
        <w:rPr>
          <w:b/>
        </w:rPr>
        <w:t xml:space="preserve">Виды профессиональной служебной деятельности главного специалиста- эксперта отдела: </w:t>
      </w:r>
      <w:r w:rsidR="00183000" w:rsidRPr="00183000">
        <w:rPr>
          <w:b/>
        </w:rPr>
        <w:t>«Регулирование в сфере капитального строительства и капитального ремонта».</w:t>
      </w:r>
    </w:p>
    <w:p w:rsidR="00B833B9" w:rsidRDefault="00B833B9" w:rsidP="00183000">
      <w:pPr>
        <w:shd w:val="clear" w:color="auto" w:fill="FFFFFF"/>
        <w:autoSpaceDE w:val="0"/>
        <w:autoSpaceDN w:val="0"/>
        <w:adjustRightInd w:val="0"/>
        <w:spacing w:line="228" w:lineRule="auto"/>
        <w:jc w:val="center"/>
      </w:pPr>
    </w:p>
    <w:p w:rsidR="00193823" w:rsidRDefault="00193823" w:rsidP="00193823">
      <w:pPr>
        <w:pStyle w:val="1"/>
        <w:shd w:val="clear" w:color="auto" w:fill="auto"/>
        <w:spacing w:after="280"/>
        <w:ind w:firstLine="760"/>
        <w:jc w:val="both"/>
      </w:pPr>
      <w:r>
        <w:t>Для замещения должности главного специалиста-эксперта устанавливаются квалификационные требования, включающие базовые и профессионально - функциональные квалификационные требования.</w:t>
      </w:r>
    </w:p>
    <w:p w:rsidR="00193823" w:rsidRDefault="00193823" w:rsidP="00193823">
      <w:pPr>
        <w:pStyle w:val="11"/>
        <w:keepNext/>
        <w:keepLines/>
        <w:numPr>
          <w:ilvl w:val="1"/>
          <w:numId w:val="1"/>
        </w:numPr>
        <w:shd w:val="clear" w:color="auto" w:fill="auto"/>
        <w:tabs>
          <w:tab w:val="left" w:pos="608"/>
        </w:tabs>
        <w:spacing w:after="280" w:line="252" w:lineRule="auto"/>
      </w:pPr>
      <w:bookmarkStart w:id="1" w:name="bookmark3"/>
      <w:bookmarkStart w:id="2" w:name="bookmark2"/>
      <w:r>
        <w:t>Базовые квалификационные требования</w:t>
      </w:r>
      <w:bookmarkEnd w:id="1"/>
      <w:bookmarkEnd w:id="2"/>
    </w:p>
    <w:p w:rsidR="00193823" w:rsidRDefault="00193823" w:rsidP="00193823">
      <w:pPr>
        <w:pStyle w:val="1"/>
        <w:numPr>
          <w:ilvl w:val="2"/>
          <w:numId w:val="1"/>
        </w:numPr>
        <w:shd w:val="clear" w:color="auto" w:fill="auto"/>
        <w:tabs>
          <w:tab w:val="left" w:pos="1496"/>
        </w:tabs>
        <w:spacing w:line="252" w:lineRule="auto"/>
        <w:ind w:firstLine="760"/>
        <w:jc w:val="both"/>
      </w:pPr>
      <w:r>
        <w:t xml:space="preserve">В соответствии со статьей 12 Федерального закона от 27.07.2004 № 79-ФЗ «О государственной гражданской службе Российской Федерации» (с последующими изменениями), статьей 6 Закона Пензенской области от 09.03.2005 № 751-ЗПО                         </w:t>
      </w:r>
      <w:proofErr w:type="gramStart"/>
      <w:r>
        <w:t xml:space="preserve">   «</w:t>
      </w:r>
      <w:proofErr w:type="gramEnd"/>
      <w:r>
        <w:t>О государственной гражданской службе Пензенской области» (с последующими изменениями) гражданский служащий, замещающий должность главного специалиста-эксперта, должен иметь высшее образование.</w:t>
      </w:r>
    </w:p>
    <w:p w:rsidR="00193823" w:rsidRDefault="00193823" w:rsidP="00193823">
      <w:pPr>
        <w:pStyle w:val="1"/>
        <w:numPr>
          <w:ilvl w:val="2"/>
          <w:numId w:val="1"/>
        </w:numPr>
        <w:shd w:val="clear" w:color="auto" w:fill="auto"/>
        <w:tabs>
          <w:tab w:val="left" w:pos="1496"/>
        </w:tabs>
        <w:spacing w:line="252" w:lineRule="auto"/>
        <w:ind w:firstLine="740"/>
        <w:jc w:val="both"/>
      </w:pPr>
      <w:r>
        <w:t xml:space="preserve">В соответствии со статьей 6 Закона Пензенской области от 09.03.2005                  № 751-ЗПО «О государственной гражданской службе Пензенской </w:t>
      </w:r>
      <w:proofErr w:type="gramStart"/>
      <w:r>
        <w:t xml:space="preserve">области»   </w:t>
      </w:r>
      <w:proofErr w:type="gramEnd"/>
      <w:r>
        <w:t xml:space="preserve">                                 (с последующими изменениями) для замещения должности главного специалиста- эксперта требования к стажу не предъявляются.</w:t>
      </w:r>
    </w:p>
    <w:p w:rsidR="00193823" w:rsidRDefault="00193823" w:rsidP="00193823">
      <w:pPr>
        <w:pStyle w:val="1"/>
        <w:numPr>
          <w:ilvl w:val="2"/>
          <w:numId w:val="2"/>
        </w:numPr>
        <w:shd w:val="clear" w:color="auto" w:fill="auto"/>
        <w:tabs>
          <w:tab w:val="left" w:pos="1501"/>
        </w:tabs>
        <w:spacing w:line="252" w:lineRule="auto"/>
        <w:ind w:firstLine="740"/>
        <w:jc w:val="both"/>
      </w:pPr>
      <w:r>
        <w:t>Гражданский служащий, замещающий должность главного специалиста- эксперта, должен обладать следующими базовыми знаниями и умениями:</w:t>
      </w:r>
    </w:p>
    <w:p w:rsidR="00193823" w:rsidRDefault="00193823" w:rsidP="00193823">
      <w:pPr>
        <w:pStyle w:val="1"/>
        <w:numPr>
          <w:ilvl w:val="0"/>
          <w:numId w:val="3"/>
        </w:numPr>
        <w:shd w:val="clear" w:color="auto" w:fill="auto"/>
        <w:tabs>
          <w:tab w:val="left" w:pos="1122"/>
        </w:tabs>
        <w:spacing w:line="252" w:lineRule="auto"/>
        <w:ind w:firstLine="740"/>
        <w:jc w:val="both"/>
      </w:pPr>
      <w:r>
        <w:t>знанием государственного языка Российской Федерации (русского языка);</w:t>
      </w:r>
    </w:p>
    <w:p w:rsidR="00193823" w:rsidRDefault="00193823" w:rsidP="00193823">
      <w:pPr>
        <w:pStyle w:val="1"/>
        <w:numPr>
          <w:ilvl w:val="0"/>
          <w:numId w:val="3"/>
        </w:numPr>
        <w:shd w:val="clear" w:color="auto" w:fill="auto"/>
        <w:tabs>
          <w:tab w:val="left" w:pos="1151"/>
        </w:tabs>
        <w:spacing w:line="252" w:lineRule="auto"/>
        <w:ind w:firstLine="740"/>
        <w:jc w:val="both"/>
      </w:pPr>
      <w:r>
        <w:t>знаниями основ:</w:t>
      </w:r>
    </w:p>
    <w:p w:rsidR="00193823" w:rsidRDefault="00193823" w:rsidP="00193823">
      <w:pPr>
        <w:pStyle w:val="1"/>
        <w:shd w:val="clear" w:color="auto" w:fill="auto"/>
        <w:tabs>
          <w:tab w:val="left" w:pos="1132"/>
        </w:tabs>
        <w:spacing w:line="252" w:lineRule="auto"/>
        <w:ind w:firstLine="740"/>
        <w:jc w:val="both"/>
      </w:pPr>
      <w:r>
        <w:t>а)</w:t>
      </w:r>
      <w:r>
        <w:tab/>
        <w:t>Конституции Российской Федерации,</w:t>
      </w:r>
    </w:p>
    <w:p w:rsidR="00193823" w:rsidRDefault="00193823" w:rsidP="00193823">
      <w:pPr>
        <w:pStyle w:val="1"/>
        <w:shd w:val="clear" w:color="auto" w:fill="auto"/>
        <w:tabs>
          <w:tab w:val="left" w:pos="1112"/>
        </w:tabs>
        <w:spacing w:line="252" w:lineRule="auto"/>
        <w:ind w:firstLine="740"/>
        <w:jc w:val="both"/>
      </w:pPr>
      <w:r>
        <w:t>б)</w:t>
      </w:r>
      <w:r>
        <w:tab/>
        <w:t>Федерального закона от 27.05.2003 № 58-ФЗ «О системе государственной службы Российской Федерации»;</w:t>
      </w:r>
    </w:p>
    <w:p w:rsidR="00193823" w:rsidRDefault="00193823" w:rsidP="00193823">
      <w:pPr>
        <w:pStyle w:val="1"/>
        <w:shd w:val="clear" w:color="auto" w:fill="auto"/>
        <w:tabs>
          <w:tab w:val="left" w:pos="1112"/>
        </w:tabs>
        <w:spacing w:line="252" w:lineRule="auto"/>
        <w:ind w:firstLine="740"/>
        <w:jc w:val="both"/>
      </w:pPr>
      <w:r>
        <w:t>в)</w:t>
      </w:r>
      <w:r>
        <w:tab/>
        <w:t>Федерального закона от 27.07.2004 № 79-ФЗ «О государственной гражданской службе Российской Федерации»;</w:t>
      </w:r>
    </w:p>
    <w:p w:rsidR="00193823" w:rsidRDefault="00193823" w:rsidP="00193823">
      <w:pPr>
        <w:pStyle w:val="1"/>
        <w:shd w:val="clear" w:color="auto" w:fill="auto"/>
        <w:tabs>
          <w:tab w:val="left" w:pos="1142"/>
          <w:tab w:val="left" w:pos="6078"/>
        </w:tabs>
        <w:spacing w:line="252" w:lineRule="auto"/>
        <w:ind w:firstLine="740"/>
        <w:jc w:val="both"/>
      </w:pPr>
      <w:r>
        <w:t>г)</w:t>
      </w:r>
      <w:r>
        <w:tab/>
        <w:t>Федерального закона от 25.12.2008 № 273-ФЗ «О противодействии коррупции»;</w:t>
      </w:r>
    </w:p>
    <w:p w:rsidR="00193823" w:rsidRDefault="00193823" w:rsidP="00193823">
      <w:pPr>
        <w:pStyle w:val="1"/>
        <w:numPr>
          <w:ilvl w:val="0"/>
          <w:numId w:val="3"/>
        </w:numPr>
        <w:shd w:val="clear" w:color="auto" w:fill="auto"/>
        <w:tabs>
          <w:tab w:val="left" w:pos="1117"/>
        </w:tabs>
        <w:spacing w:line="252" w:lineRule="auto"/>
        <w:ind w:firstLine="740"/>
        <w:jc w:val="both"/>
      </w:pPr>
      <w:r>
        <w:t>знаниями и умениями в области информационно-коммуникационных технологий.</w:t>
      </w:r>
    </w:p>
    <w:p w:rsidR="00193823" w:rsidRDefault="00193823" w:rsidP="00193823">
      <w:pPr>
        <w:pStyle w:val="1"/>
        <w:numPr>
          <w:ilvl w:val="2"/>
          <w:numId w:val="2"/>
        </w:numPr>
        <w:shd w:val="clear" w:color="auto" w:fill="auto"/>
        <w:tabs>
          <w:tab w:val="left" w:pos="1491"/>
        </w:tabs>
        <w:spacing w:line="252" w:lineRule="auto"/>
        <w:ind w:firstLine="740"/>
        <w:jc w:val="both"/>
      </w:pPr>
      <w:bookmarkStart w:id="3" w:name="bookmark5"/>
      <w:bookmarkStart w:id="4" w:name="bookmark4"/>
      <w:r>
        <w:t xml:space="preserve">Умения гражданского служащего, замещающего </w:t>
      </w:r>
      <w:proofErr w:type="gramStart"/>
      <w:r>
        <w:t>должность главного специалиста-эксперта</w:t>
      </w:r>
      <w:proofErr w:type="gramEnd"/>
      <w:r>
        <w:t xml:space="preserve"> включают следующие умения:</w:t>
      </w:r>
    </w:p>
    <w:p w:rsidR="00193823" w:rsidRDefault="00193823" w:rsidP="00193823">
      <w:pPr>
        <w:pStyle w:val="1"/>
        <w:shd w:val="clear" w:color="auto" w:fill="auto"/>
        <w:spacing w:line="252" w:lineRule="auto"/>
        <w:ind w:firstLine="740"/>
        <w:jc w:val="both"/>
      </w:pPr>
      <w:r>
        <w:lastRenderedPageBreak/>
        <w:t>Общие умения:</w:t>
      </w:r>
    </w:p>
    <w:p w:rsidR="00193823" w:rsidRDefault="00193823" w:rsidP="00193823">
      <w:pPr>
        <w:pStyle w:val="1"/>
        <w:numPr>
          <w:ilvl w:val="0"/>
          <w:numId w:val="4"/>
        </w:numPr>
        <w:shd w:val="clear" w:color="auto" w:fill="auto"/>
        <w:tabs>
          <w:tab w:val="left" w:pos="1019"/>
        </w:tabs>
        <w:spacing w:line="252" w:lineRule="auto"/>
        <w:ind w:firstLine="740"/>
        <w:jc w:val="both"/>
      </w:pPr>
      <w:r>
        <w:t>умение мыслить системно (стратегически);</w:t>
      </w:r>
    </w:p>
    <w:p w:rsidR="00193823" w:rsidRDefault="00193823" w:rsidP="00193823">
      <w:pPr>
        <w:pStyle w:val="1"/>
        <w:numPr>
          <w:ilvl w:val="0"/>
          <w:numId w:val="4"/>
        </w:numPr>
        <w:shd w:val="clear" w:color="auto" w:fill="auto"/>
        <w:tabs>
          <w:tab w:val="left" w:pos="1019"/>
        </w:tabs>
        <w:spacing w:line="252" w:lineRule="auto"/>
        <w:ind w:firstLine="740"/>
        <w:jc w:val="both"/>
      </w:pPr>
      <w:r>
        <w:t>умение планировать, рационально использовать служебное время и достигать результата;</w:t>
      </w:r>
    </w:p>
    <w:p w:rsidR="00193823" w:rsidRDefault="00193823" w:rsidP="00193823">
      <w:pPr>
        <w:pStyle w:val="1"/>
        <w:numPr>
          <w:ilvl w:val="0"/>
          <w:numId w:val="4"/>
        </w:numPr>
        <w:shd w:val="clear" w:color="auto" w:fill="auto"/>
        <w:tabs>
          <w:tab w:val="left" w:pos="1019"/>
        </w:tabs>
        <w:spacing w:line="252" w:lineRule="auto"/>
        <w:ind w:firstLine="720"/>
        <w:jc w:val="both"/>
      </w:pPr>
      <w:r>
        <w:t>коммуникативные умения;</w:t>
      </w:r>
    </w:p>
    <w:p w:rsidR="00193823" w:rsidRDefault="00193823" w:rsidP="00193823">
      <w:pPr>
        <w:pStyle w:val="1"/>
        <w:numPr>
          <w:ilvl w:val="0"/>
          <w:numId w:val="4"/>
        </w:numPr>
        <w:shd w:val="clear" w:color="auto" w:fill="auto"/>
        <w:tabs>
          <w:tab w:val="left" w:pos="1019"/>
        </w:tabs>
        <w:spacing w:line="252" w:lineRule="auto"/>
        <w:ind w:firstLine="720"/>
        <w:jc w:val="both"/>
      </w:pPr>
      <w:r>
        <w:t>умение управлять изменениями.</w:t>
      </w:r>
    </w:p>
    <w:p w:rsidR="00193823" w:rsidRDefault="00193823" w:rsidP="00193823">
      <w:pPr>
        <w:pStyle w:val="1"/>
        <w:shd w:val="clear" w:color="auto" w:fill="auto"/>
        <w:tabs>
          <w:tab w:val="left" w:pos="1019"/>
        </w:tabs>
        <w:spacing w:line="252" w:lineRule="auto"/>
        <w:ind w:firstLine="0"/>
        <w:jc w:val="both"/>
      </w:pPr>
    </w:p>
    <w:p w:rsidR="00193823" w:rsidRDefault="00193823" w:rsidP="00193823">
      <w:pPr>
        <w:pStyle w:val="11"/>
        <w:keepNext/>
        <w:keepLines/>
        <w:numPr>
          <w:ilvl w:val="1"/>
          <w:numId w:val="1"/>
        </w:numPr>
        <w:shd w:val="clear" w:color="auto" w:fill="auto"/>
        <w:tabs>
          <w:tab w:val="left" w:pos="549"/>
        </w:tabs>
        <w:spacing w:after="280"/>
      </w:pPr>
      <w:r>
        <w:t>Профессионально-функциональные квалификационные требования</w:t>
      </w:r>
      <w:bookmarkEnd w:id="3"/>
      <w:bookmarkEnd w:id="4"/>
    </w:p>
    <w:p w:rsidR="00193823" w:rsidRDefault="00193823" w:rsidP="00193823">
      <w:pPr>
        <w:pStyle w:val="1"/>
        <w:shd w:val="clear" w:color="auto" w:fill="auto"/>
        <w:ind w:firstLine="740"/>
        <w:jc w:val="both"/>
      </w:pPr>
      <w:r>
        <w:t>2.2.1. Гражданский служащий, замещающий должность главного специалиста- эксперта должен иметь высшее образование по специальности, направлению подготовки высшего образования, соответствующим области и виду профессиональной служебной деятельности (обязательно наличие диплома соответствующего уровня профессионального образования по одному из следующих направлений подготовки (одной из следующих специальностей)):</w:t>
      </w:r>
    </w:p>
    <w:p w:rsidR="00193823" w:rsidRDefault="00193823" w:rsidP="00193823">
      <w:pPr>
        <w:pStyle w:val="1"/>
        <w:numPr>
          <w:ilvl w:val="0"/>
          <w:numId w:val="5"/>
        </w:numPr>
        <w:shd w:val="clear" w:color="auto" w:fill="auto"/>
        <w:tabs>
          <w:tab w:val="left" w:pos="887"/>
        </w:tabs>
        <w:ind w:firstLine="740"/>
        <w:jc w:val="both"/>
      </w:pPr>
      <w:r>
        <w:t>укрупненные группы направлений подготовки: «Экономика и управление» (за исключением направлений подготовки: «Торговое дело», «Товароведение», «Жилищное хозяйство и коммунальная инфраструктура»), «Юриспруденция»,</w:t>
      </w:r>
    </w:p>
    <w:p w:rsidR="00193823" w:rsidRDefault="00193823" w:rsidP="00193823">
      <w:pPr>
        <w:pStyle w:val="1"/>
        <w:numPr>
          <w:ilvl w:val="0"/>
          <w:numId w:val="5"/>
        </w:numPr>
        <w:shd w:val="clear" w:color="auto" w:fill="auto"/>
        <w:tabs>
          <w:tab w:val="left" w:pos="887"/>
        </w:tabs>
        <w:ind w:firstLine="660"/>
        <w:jc w:val="both"/>
      </w:pPr>
      <w:r>
        <w:t>укрупненная группа специальностей: «Юриспруденция»;</w:t>
      </w:r>
    </w:p>
    <w:p w:rsidR="00193823" w:rsidRDefault="00193823" w:rsidP="00193823">
      <w:pPr>
        <w:pStyle w:val="1"/>
        <w:numPr>
          <w:ilvl w:val="0"/>
          <w:numId w:val="5"/>
        </w:numPr>
        <w:shd w:val="clear" w:color="auto" w:fill="auto"/>
        <w:tabs>
          <w:tab w:val="left" w:pos="924"/>
        </w:tabs>
        <w:ind w:firstLine="740"/>
        <w:jc w:val="both"/>
      </w:pPr>
      <w:r>
        <w:t>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193823" w:rsidRDefault="00193823" w:rsidP="00193823">
      <w:pPr>
        <w:pStyle w:val="1"/>
        <w:numPr>
          <w:ilvl w:val="0"/>
          <w:numId w:val="5"/>
        </w:numPr>
        <w:shd w:val="clear" w:color="auto" w:fill="auto"/>
        <w:tabs>
          <w:tab w:val="left" w:pos="924"/>
        </w:tabs>
        <w:ind w:firstLine="740"/>
        <w:jc w:val="both"/>
      </w:pPr>
      <w:r>
        <w:t>иное направление подготовки (специальность) при условии наличия диплома о профессиональной переподготовке по программе профессиональной переподготовки объемом более 500 часов, соответствующей вышеуказанному направлению подготовки (специальности).</w:t>
      </w:r>
    </w:p>
    <w:p w:rsidR="00193823" w:rsidRDefault="00193823" w:rsidP="00193823">
      <w:pPr>
        <w:pStyle w:val="1"/>
        <w:numPr>
          <w:ilvl w:val="0"/>
          <w:numId w:val="6"/>
        </w:numPr>
        <w:shd w:val="clear" w:color="auto" w:fill="auto"/>
        <w:tabs>
          <w:tab w:val="left" w:pos="1447"/>
        </w:tabs>
        <w:ind w:firstLine="740"/>
        <w:jc w:val="both"/>
      </w:pPr>
      <w:r>
        <w:t>Гражданский служащий, замещающий должность главного специалиста- эксперта, должен обладать следующими профессиональными знаниями в сфере законодательства Российской Федерации:</w:t>
      </w:r>
    </w:p>
    <w:p w:rsidR="00193823" w:rsidRDefault="00193823" w:rsidP="00193823">
      <w:pPr>
        <w:pStyle w:val="1"/>
        <w:shd w:val="clear" w:color="auto" w:fill="auto"/>
        <w:ind w:firstLine="720"/>
        <w:jc w:val="both"/>
      </w:pPr>
      <w:r>
        <w:rPr>
          <w:i/>
          <w:iCs/>
        </w:rPr>
        <w:t>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p>
    <w:p w:rsidR="00193823" w:rsidRDefault="00193823" w:rsidP="00193823">
      <w:pPr>
        <w:pStyle w:val="1"/>
        <w:numPr>
          <w:ilvl w:val="0"/>
          <w:numId w:val="7"/>
        </w:numPr>
        <w:shd w:val="clear" w:color="auto" w:fill="auto"/>
        <w:tabs>
          <w:tab w:val="left" w:pos="975"/>
        </w:tabs>
        <w:ind w:firstLine="740"/>
        <w:jc w:val="both"/>
      </w:pPr>
      <w:r>
        <w:t>Конституция Российской Федерации;</w:t>
      </w:r>
    </w:p>
    <w:p w:rsidR="00193823" w:rsidRDefault="00193823" w:rsidP="00193823">
      <w:pPr>
        <w:pStyle w:val="1"/>
        <w:numPr>
          <w:ilvl w:val="0"/>
          <w:numId w:val="7"/>
        </w:numPr>
        <w:shd w:val="clear" w:color="auto" w:fill="auto"/>
        <w:tabs>
          <w:tab w:val="left" w:pos="975"/>
        </w:tabs>
        <w:ind w:firstLine="740"/>
        <w:jc w:val="both"/>
      </w:pPr>
      <w:r>
        <w:t>Жилищный кодекс Российской Федерации;</w:t>
      </w:r>
    </w:p>
    <w:p w:rsidR="00193823" w:rsidRDefault="00193823" w:rsidP="00193823">
      <w:pPr>
        <w:pStyle w:val="1"/>
        <w:numPr>
          <w:ilvl w:val="0"/>
          <w:numId w:val="7"/>
        </w:numPr>
        <w:shd w:val="clear" w:color="auto" w:fill="auto"/>
        <w:tabs>
          <w:tab w:val="left" w:pos="975"/>
        </w:tabs>
        <w:ind w:firstLine="740"/>
        <w:jc w:val="both"/>
      </w:pPr>
      <w:r>
        <w:t>Трудовой кодекс Российской Федерации;</w:t>
      </w:r>
    </w:p>
    <w:p w:rsidR="00193823" w:rsidRDefault="00193823" w:rsidP="00193823">
      <w:pPr>
        <w:pStyle w:val="1"/>
        <w:numPr>
          <w:ilvl w:val="0"/>
          <w:numId w:val="7"/>
        </w:numPr>
        <w:shd w:val="clear" w:color="auto" w:fill="auto"/>
        <w:tabs>
          <w:tab w:val="left" w:pos="975"/>
        </w:tabs>
        <w:ind w:firstLine="740"/>
        <w:jc w:val="both"/>
      </w:pPr>
      <w:r>
        <w:t>Гражданский процессуальный кодекс Российской Федерации;</w:t>
      </w:r>
    </w:p>
    <w:p w:rsidR="00193823" w:rsidRDefault="00193823" w:rsidP="00193823">
      <w:pPr>
        <w:pStyle w:val="1"/>
        <w:numPr>
          <w:ilvl w:val="0"/>
          <w:numId w:val="7"/>
        </w:numPr>
        <w:shd w:val="clear" w:color="auto" w:fill="auto"/>
        <w:tabs>
          <w:tab w:val="left" w:pos="936"/>
        </w:tabs>
        <w:ind w:firstLine="740"/>
        <w:jc w:val="both"/>
      </w:pPr>
      <w:r>
        <w:t>Федеральный закон от 6 октября 2003 г. № 131-ФЗ «Об общих принципах организации местного самоуправления в Российской Федерации»;</w:t>
      </w:r>
    </w:p>
    <w:p w:rsidR="00193823" w:rsidRDefault="00193823" w:rsidP="00193823">
      <w:pPr>
        <w:pStyle w:val="1"/>
        <w:numPr>
          <w:ilvl w:val="0"/>
          <w:numId w:val="7"/>
        </w:numPr>
        <w:shd w:val="clear" w:color="auto" w:fill="auto"/>
        <w:tabs>
          <w:tab w:val="left" w:pos="931"/>
        </w:tabs>
        <w:ind w:firstLine="740"/>
        <w:jc w:val="both"/>
      </w:pPr>
      <w:r>
        <w:t xml:space="preserve">Федеральный закон от 27 июля 2004 г. № 79-ФЗ «О государственной </w:t>
      </w:r>
      <w:r>
        <w:lastRenderedPageBreak/>
        <w:t>гражданской службе Российской Федерации»;</w:t>
      </w:r>
    </w:p>
    <w:p w:rsidR="00193823" w:rsidRDefault="00193823" w:rsidP="00193823">
      <w:pPr>
        <w:pStyle w:val="1"/>
        <w:numPr>
          <w:ilvl w:val="0"/>
          <w:numId w:val="7"/>
        </w:numPr>
        <w:shd w:val="clear" w:color="auto" w:fill="auto"/>
        <w:tabs>
          <w:tab w:val="left" w:pos="936"/>
        </w:tabs>
        <w:ind w:firstLine="740"/>
        <w:jc w:val="both"/>
      </w:pPr>
      <w:r>
        <w:t>Федеральный закон от 2 мая 2006 г. № 59-ФЗ «О порядке рассмотрения обращений граждан Российской Федерации»;</w:t>
      </w:r>
    </w:p>
    <w:p w:rsidR="00193823" w:rsidRDefault="00193823" w:rsidP="00193823">
      <w:pPr>
        <w:pStyle w:val="1"/>
        <w:numPr>
          <w:ilvl w:val="0"/>
          <w:numId w:val="7"/>
        </w:numPr>
        <w:shd w:val="clear" w:color="auto" w:fill="auto"/>
        <w:tabs>
          <w:tab w:val="left" w:pos="941"/>
        </w:tabs>
        <w:ind w:firstLine="740"/>
        <w:jc w:val="both"/>
      </w:pPr>
      <w:r>
        <w:t>Федеральный закон от 25 декабря 2008 г. № 273-ФЗ «О противодействии коррупции», знание законодательства в области государственной гражданской службы Российской Федерации;</w:t>
      </w:r>
    </w:p>
    <w:p w:rsidR="00193823" w:rsidRDefault="00193823" w:rsidP="00193823">
      <w:pPr>
        <w:pStyle w:val="1"/>
        <w:numPr>
          <w:ilvl w:val="0"/>
          <w:numId w:val="7"/>
        </w:numPr>
        <w:shd w:val="clear" w:color="auto" w:fill="auto"/>
        <w:tabs>
          <w:tab w:val="left" w:pos="936"/>
        </w:tabs>
        <w:ind w:firstLine="740"/>
        <w:jc w:val="both"/>
      </w:pPr>
      <w:r>
        <w:t>Указ Президента Российской Федерации от 12 августа 2002 г. № 885 «Об утверждении общих принципов служебного поведения государственных служащих»;</w:t>
      </w:r>
    </w:p>
    <w:p w:rsidR="00193823" w:rsidRDefault="00193823" w:rsidP="00193823">
      <w:pPr>
        <w:pStyle w:val="1"/>
        <w:numPr>
          <w:ilvl w:val="0"/>
          <w:numId w:val="7"/>
        </w:numPr>
        <w:shd w:val="clear" w:color="auto" w:fill="auto"/>
        <w:tabs>
          <w:tab w:val="left" w:pos="917"/>
        </w:tabs>
        <w:ind w:firstLine="740"/>
        <w:jc w:val="both"/>
      </w:pPr>
      <w:r>
        <w:t xml:space="preserve">Указ Президента Российской Федерации от 7 мая 2018 г. № 204                                  </w:t>
      </w:r>
      <w:proofErr w:type="gramStart"/>
      <w:r>
        <w:t xml:space="preserve">   «</w:t>
      </w:r>
      <w:proofErr w:type="gramEnd"/>
      <w:r>
        <w:t>О национальных целях и стратегических задачах развития Российской Федерации на период до 2024 года»;</w:t>
      </w:r>
    </w:p>
    <w:p w:rsidR="00193823" w:rsidRDefault="00193823" w:rsidP="00193823">
      <w:pPr>
        <w:pStyle w:val="1"/>
        <w:numPr>
          <w:ilvl w:val="0"/>
          <w:numId w:val="7"/>
        </w:numPr>
        <w:shd w:val="clear" w:color="auto" w:fill="auto"/>
        <w:tabs>
          <w:tab w:val="left" w:pos="1013"/>
        </w:tabs>
        <w:ind w:firstLine="740"/>
        <w:jc w:val="both"/>
      </w:pPr>
      <w:r>
        <w:t>Федеральный закон от 21.07.2007 № 185-ФЗ «О Фонде содействия реформированию жилищно-коммунального хозяйства» (с последующими изменениями);</w:t>
      </w:r>
    </w:p>
    <w:p w:rsidR="00193823" w:rsidRDefault="00193823" w:rsidP="00193823">
      <w:pPr>
        <w:pStyle w:val="1"/>
        <w:numPr>
          <w:ilvl w:val="0"/>
          <w:numId w:val="7"/>
        </w:numPr>
        <w:shd w:val="clear" w:color="auto" w:fill="auto"/>
        <w:tabs>
          <w:tab w:val="left" w:pos="918"/>
        </w:tabs>
        <w:ind w:firstLine="740"/>
        <w:jc w:val="both"/>
      </w:pPr>
      <w:r>
        <w:t>Федеральный закон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193823" w:rsidRDefault="00193823" w:rsidP="00193823">
      <w:pPr>
        <w:pStyle w:val="1"/>
        <w:numPr>
          <w:ilvl w:val="0"/>
          <w:numId w:val="7"/>
        </w:numPr>
        <w:shd w:val="clear" w:color="auto" w:fill="auto"/>
        <w:tabs>
          <w:tab w:val="left" w:pos="918"/>
        </w:tabs>
        <w:ind w:firstLine="740"/>
        <w:jc w:val="both"/>
      </w:pPr>
      <w:r>
        <w:t>Федеральный закон от 18.07.2011 № 223-ФЗ «О закупках товаров, работ, услуг отдельными видами юридических лиц» (с последующими изменениями);</w:t>
      </w:r>
    </w:p>
    <w:p w:rsidR="00193823" w:rsidRDefault="00193823" w:rsidP="00193823">
      <w:pPr>
        <w:pStyle w:val="1"/>
        <w:shd w:val="clear" w:color="auto" w:fill="auto"/>
        <w:tabs>
          <w:tab w:val="left" w:pos="1013"/>
        </w:tabs>
        <w:ind w:firstLine="0"/>
        <w:jc w:val="both"/>
      </w:pPr>
      <w:r>
        <w:tab/>
        <w:t>- Постановление Правительства РФ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(вместе с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(с последующими изменениями);</w:t>
      </w:r>
    </w:p>
    <w:p w:rsidR="00193823" w:rsidRDefault="00193823" w:rsidP="00193823">
      <w:pPr>
        <w:pStyle w:val="1"/>
        <w:numPr>
          <w:ilvl w:val="0"/>
          <w:numId w:val="7"/>
        </w:numPr>
        <w:shd w:val="clear" w:color="auto" w:fill="auto"/>
        <w:tabs>
          <w:tab w:val="left" w:pos="918"/>
        </w:tabs>
        <w:ind w:firstLine="740"/>
        <w:jc w:val="both"/>
      </w:pPr>
      <w:r>
        <w:t xml:space="preserve">Постановление Правительства </w:t>
      </w:r>
      <w:bookmarkStart w:id="5" w:name="_Hlk78547028"/>
      <w:r>
        <w:t xml:space="preserve">Российской Федерации </w:t>
      </w:r>
      <w:bookmarkEnd w:id="5"/>
      <w:r>
        <w:t xml:space="preserve">от 28.01.2006 № 47               </w:t>
      </w:r>
      <w:proofErr w:type="gramStart"/>
      <w:r>
        <w:t xml:space="preserve">   «</w:t>
      </w:r>
      <w:proofErr w:type="gramEnd"/>
      <w: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w:t>
      </w:r>
    </w:p>
    <w:p w:rsidR="00193823" w:rsidRDefault="00193823" w:rsidP="00193823">
      <w:pPr>
        <w:pStyle w:val="1"/>
        <w:numPr>
          <w:ilvl w:val="0"/>
          <w:numId w:val="7"/>
        </w:numPr>
        <w:shd w:val="clear" w:color="auto" w:fill="auto"/>
        <w:tabs>
          <w:tab w:val="left" w:pos="918"/>
        </w:tabs>
        <w:ind w:firstLine="740"/>
        <w:jc w:val="both"/>
      </w:pPr>
      <w:r>
        <w:t>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w:t>
      </w:r>
    </w:p>
    <w:p w:rsidR="00193823" w:rsidRDefault="00193823" w:rsidP="00193823">
      <w:pPr>
        <w:pStyle w:val="1"/>
        <w:numPr>
          <w:ilvl w:val="0"/>
          <w:numId w:val="7"/>
        </w:numPr>
        <w:shd w:val="clear" w:color="auto" w:fill="auto"/>
        <w:tabs>
          <w:tab w:val="left" w:pos="917"/>
        </w:tabs>
        <w:ind w:firstLine="740"/>
        <w:jc w:val="both"/>
      </w:pPr>
      <w:r>
        <w:t xml:space="preserve">Постановление Правительства Пензенской области от 18.02.2014 № </w:t>
      </w:r>
      <w:r>
        <w:lastRenderedPageBreak/>
        <w:t xml:space="preserve">94-пП               </w:t>
      </w:r>
      <w:proofErr w:type="gramStart"/>
      <w:r>
        <w:t xml:space="preserve">   «</w:t>
      </w:r>
      <w:proofErr w:type="gramEnd"/>
      <w:r>
        <w:t>О Порядке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Пензенской области» (с последующими изменениями);</w:t>
      </w:r>
    </w:p>
    <w:p w:rsidR="00193823" w:rsidRDefault="00193823" w:rsidP="00193823">
      <w:pPr>
        <w:pStyle w:val="1"/>
        <w:numPr>
          <w:ilvl w:val="0"/>
          <w:numId w:val="7"/>
        </w:numPr>
        <w:shd w:val="clear" w:color="auto" w:fill="auto"/>
        <w:tabs>
          <w:tab w:val="left" w:pos="917"/>
        </w:tabs>
        <w:ind w:firstLine="740"/>
        <w:jc w:val="both"/>
      </w:pPr>
      <w:r>
        <w:t xml:space="preserve">Постановление Правительства Пензенской области от 19.02.2014 № 95-пП            </w:t>
      </w:r>
      <w:proofErr w:type="gramStart"/>
      <w:r>
        <w:t xml:space="preserve">   «</w:t>
      </w:r>
      <w:proofErr w:type="gramEnd"/>
      <w:r>
        <w:t>Об утверждении региональной программы капитального ремонта общего имущества в многоквартирных домах, расположенных на территории Пензенской области»                             (с последующими изменениями);</w:t>
      </w:r>
    </w:p>
    <w:p w:rsidR="00193823" w:rsidRDefault="00193823" w:rsidP="00193823">
      <w:pPr>
        <w:pStyle w:val="1"/>
        <w:numPr>
          <w:ilvl w:val="0"/>
          <w:numId w:val="7"/>
        </w:numPr>
        <w:shd w:val="clear" w:color="auto" w:fill="auto"/>
        <w:tabs>
          <w:tab w:val="left" w:pos="918"/>
        </w:tabs>
        <w:ind w:firstLine="740"/>
        <w:jc w:val="both"/>
      </w:pPr>
      <w:r>
        <w:t>Постановление Правительства Пензенской области от 19.09.2013 № 692-пП «Об утверждении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в случаях, предусмотренных Жилищным кодексом Российской Федерации»                                 (с последующими изменениями);</w:t>
      </w:r>
    </w:p>
    <w:p w:rsidR="00193823" w:rsidRDefault="00193823" w:rsidP="00193823">
      <w:pPr>
        <w:pStyle w:val="1"/>
        <w:numPr>
          <w:ilvl w:val="0"/>
          <w:numId w:val="7"/>
        </w:numPr>
        <w:shd w:val="clear" w:color="auto" w:fill="auto"/>
        <w:tabs>
          <w:tab w:val="left" w:pos="917"/>
        </w:tabs>
        <w:ind w:firstLine="740"/>
        <w:jc w:val="both"/>
      </w:pPr>
      <w:r>
        <w:t xml:space="preserve">Постановление Правительства Пензенской области от 30.05.2014 № 365-пП «Об утверждении порядка и условий предоставления государственной поддержки на проведение капитального ремонта общего имущества в многоквартирных </w:t>
      </w:r>
      <w:proofErr w:type="gramStart"/>
      <w:r>
        <w:t xml:space="preserve">домах»   </w:t>
      </w:r>
      <w:proofErr w:type="gramEnd"/>
      <w:r>
        <w:t xml:space="preserve">                       (с последующими изменениями);</w:t>
      </w:r>
    </w:p>
    <w:p w:rsidR="00193823" w:rsidRDefault="00193823" w:rsidP="00193823">
      <w:pPr>
        <w:pStyle w:val="1"/>
        <w:numPr>
          <w:ilvl w:val="0"/>
          <w:numId w:val="7"/>
        </w:numPr>
        <w:shd w:val="clear" w:color="auto" w:fill="auto"/>
        <w:tabs>
          <w:tab w:val="left" w:pos="1013"/>
        </w:tabs>
        <w:ind w:firstLine="1160"/>
        <w:jc w:val="both"/>
      </w:pPr>
      <w:r>
        <w:t>Постановление Правительства Пензенской области от 16.10.2014                    № 712-пП «Об утверждении порядка установления необходимости проведения капитального ремонта общего имущества в многоквартирном доме» (с последующими изменениями);</w:t>
      </w:r>
    </w:p>
    <w:p w:rsidR="00193823" w:rsidRDefault="00193823" w:rsidP="00193823">
      <w:pPr>
        <w:pStyle w:val="1"/>
        <w:numPr>
          <w:ilvl w:val="0"/>
          <w:numId w:val="7"/>
        </w:numPr>
        <w:shd w:val="clear" w:color="auto" w:fill="auto"/>
        <w:tabs>
          <w:tab w:val="left" w:pos="1013"/>
        </w:tabs>
        <w:ind w:firstLine="1160"/>
        <w:jc w:val="both"/>
      </w:pPr>
      <w:r>
        <w:t>Постановление Правительства Пензенской области от 14.02.2014 № 89-пП «Об утверждении порядка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 (с последующими изменениями);</w:t>
      </w:r>
    </w:p>
    <w:p w:rsidR="00193823" w:rsidRDefault="00193823" w:rsidP="00193823">
      <w:pPr>
        <w:pStyle w:val="1"/>
        <w:numPr>
          <w:ilvl w:val="0"/>
          <w:numId w:val="7"/>
        </w:numPr>
        <w:shd w:val="clear" w:color="auto" w:fill="auto"/>
        <w:tabs>
          <w:tab w:val="left" w:pos="1013"/>
        </w:tabs>
        <w:ind w:firstLine="1160"/>
        <w:jc w:val="both"/>
      </w:pPr>
      <w:r>
        <w:t xml:space="preserve">Постановление Правительства Пензенской области от 30.10.2015                       № 605-пП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Пензенской области, на 2019 - 2021 </w:t>
      </w:r>
      <w:proofErr w:type="gramStart"/>
      <w:r>
        <w:t xml:space="preserve">годы»   </w:t>
      </w:r>
      <w:proofErr w:type="gramEnd"/>
      <w:r>
        <w:t xml:space="preserve">                                      (с последующими изменениями);</w:t>
      </w:r>
    </w:p>
    <w:p w:rsidR="00193823" w:rsidRDefault="00193823" w:rsidP="00193823">
      <w:pPr>
        <w:pStyle w:val="1"/>
        <w:numPr>
          <w:ilvl w:val="0"/>
          <w:numId w:val="7"/>
        </w:numPr>
        <w:shd w:val="clear" w:color="auto" w:fill="auto"/>
        <w:tabs>
          <w:tab w:val="left" w:pos="913"/>
        </w:tabs>
        <w:ind w:firstLine="780"/>
        <w:jc w:val="both"/>
      </w:pPr>
      <w:r>
        <w:t>Постановление Правительства Пензенской области от 24.12.2020 № 924-пП «Об установлении размера предельной стоимости услуг и (или) работ по капитальному ремонту общего имущества в многоквартирном доме на территории Пензенской области на 2021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 последующими изменениями);</w:t>
      </w:r>
    </w:p>
    <w:p w:rsidR="00193823" w:rsidRDefault="00193823" w:rsidP="00193823">
      <w:pPr>
        <w:pStyle w:val="1"/>
        <w:numPr>
          <w:ilvl w:val="0"/>
          <w:numId w:val="7"/>
        </w:numPr>
        <w:shd w:val="clear" w:color="auto" w:fill="auto"/>
        <w:tabs>
          <w:tab w:val="left" w:pos="913"/>
        </w:tabs>
        <w:ind w:firstLine="780"/>
        <w:jc w:val="both"/>
      </w:pPr>
      <w:r>
        <w:t xml:space="preserve">Постановление Правительства Пензенской области от 29.10.2020 № 748-пП «Об установлении минимального размера взноса на капитальный ремонт общего имущества в многоквартирном доме на территории </w:t>
      </w:r>
      <w:r>
        <w:lastRenderedPageBreak/>
        <w:t>Пензенской области на 2021 год»;</w:t>
      </w:r>
    </w:p>
    <w:p w:rsidR="00193823" w:rsidRDefault="00193823" w:rsidP="00193823">
      <w:pPr>
        <w:pStyle w:val="1"/>
        <w:numPr>
          <w:ilvl w:val="0"/>
          <w:numId w:val="7"/>
        </w:numPr>
        <w:shd w:val="clear" w:color="auto" w:fill="auto"/>
        <w:tabs>
          <w:tab w:val="left" w:pos="909"/>
        </w:tabs>
        <w:ind w:firstLine="760"/>
        <w:jc w:val="both"/>
      </w:pPr>
      <w:r>
        <w:t>Распоряжение Правительства Пензенской области от 18.09.2017 № 413-рП «Об утверждении целевой модели («дорожной карты») по развитию жилищно- коммунального хозяйства Пензенской области на 2017 - 2020 годы» (с последующими изменениями);</w:t>
      </w:r>
    </w:p>
    <w:p w:rsidR="00193823" w:rsidRDefault="00193823" w:rsidP="00193823">
      <w:pPr>
        <w:pStyle w:val="1"/>
        <w:numPr>
          <w:ilvl w:val="0"/>
          <w:numId w:val="7"/>
        </w:numPr>
        <w:shd w:val="clear" w:color="auto" w:fill="auto"/>
        <w:tabs>
          <w:tab w:val="left" w:pos="913"/>
        </w:tabs>
        <w:ind w:firstLine="760"/>
        <w:jc w:val="both"/>
      </w:pPr>
      <w:r>
        <w:t>Постановление Правительства Пензенской области № 186-пП от 29.03.2013 «Об утверждении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(с последующими изменениями);</w:t>
      </w:r>
    </w:p>
    <w:p w:rsidR="00193823" w:rsidRDefault="00193823" w:rsidP="00193823">
      <w:pPr>
        <w:pStyle w:val="1"/>
        <w:numPr>
          <w:ilvl w:val="0"/>
          <w:numId w:val="7"/>
        </w:numPr>
        <w:shd w:val="clear" w:color="auto" w:fill="auto"/>
        <w:tabs>
          <w:tab w:val="left" w:pos="909"/>
        </w:tabs>
        <w:ind w:firstLine="760"/>
        <w:jc w:val="both"/>
      </w:pPr>
      <w:r>
        <w:t>Распоряжение Правительства РФ от 26.09.2013 № 1743-р «Об утверждении комплекса мер, направленных на решение задач, связанных с ликвидацией аварийного жилищного фонда» (с последующими изменениями);</w:t>
      </w:r>
    </w:p>
    <w:p w:rsidR="00193823" w:rsidRDefault="00193823" w:rsidP="00193823">
      <w:pPr>
        <w:pStyle w:val="1"/>
        <w:numPr>
          <w:ilvl w:val="0"/>
          <w:numId w:val="7"/>
        </w:numPr>
        <w:shd w:val="clear" w:color="auto" w:fill="auto"/>
        <w:tabs>
          <w:tab w:val="left" w:pos="913"/>
        </w:tabs>
        <w:ind w:firstLine="760"/>
        <w:jc w:val="both"/>
      </w:pPr>
      <w:r>
        <w:t>Приказ Минстроя России от 25.04.2014 № 205/</w:t>
      </w:r>
      <w:proofErr w:type="spellStart"/>
      <w:r>
        <w:t>пр</w:t>
      </w:r>
      <w:proofErr w:type="spellEnd"/>
      <w:r>
        <w:t xml:space="preserve"> «О формах мониторинга                        и отчетности реализации субъектами Российской Федерации региональных адресных программ по переселению граждан из аварийного жилищного </w:t>
      </w:r>
      <w:proofErr w:type="gramStart"/>
      <w:r>
        <w:t xml:space="preserve">фонда»   </w:t>
      </w:r>
      <w:proofErr w:type="gramEnd"/>
      <w:r>
        <w:t xml:space="preserve">                                           (с последующими изменениями);</w:t>
      </w:r>
    </w:p>
    <w:p w:rsidR="00193823" w:rsidRDefault="00193823" w:rsidP="00193823">
      <w:pPr>
        <w:pStyle w:val="1"/>
        <w:numPr>
          <w:ilvl w:val="0"/>
          <w:numId w:val="7"/>
        </w:numPr>
        <w:shd w:val="clear" w:color="auto" w:fill="auto"/>
        <w:tabs>
          <w:tab w:val="left" w:pos="913"/>
        </w:tabs>
        <w:ind w:firstLine="760"/>
        <w:jc w:val="both"/>
      </w:pPr>
      <w:r>
        <w:t>Приказ Минстроя России от 31.01.2019 № 65/</w:t>
      </w:r>
      <w:proofErr w:type="spellStart"/>
      <w:r>
        <w:t>пр</w:t>
      </w:r>
      <w:proofErr w:type="spellEnd"/>
      <w:r>
        <w:t xml:space="preserve"> «Об утверждении методических рекомендаций по разработке региональной адресной программы                         по переселению граждан из аварийного жилищного фонда, признанного таковым                       до 1 января 2017 года» (с последующими изменениями);</w:t>
      </w:r>
    </w:p>
    <w:p w:rsidR="00193823" w:rsidRDefault="00193823" w:rsidP="00193823">
      <w:pPr>
        <w:pStyle w:val="1"/>
        <w:numPr>
          <w:ilvl w:val="0"/>
          <w:numId w:val="7"/>
        </w:numPr>
        <w:shd w:val="clear" w:color="auto" w:fill="auto"/>
        <w:tabs>
          <w:tab w:val="left" w:pos="909"/>
        </w:tabs>
        <w:ind w:firstLine="760"/>
        <w:jc w:val="both"/>
      </w:pPr>
      <w:r>
        <w:t>Постановление Правительства Пензенской области от 09.04.2013 № 232-пП «Об утверждении региональной адресной программы «Переселение граждан из аварийного жилищного фонда на территории Пензенской области в 2013 - 2017 годах» (с последующими изменениями);</w:t>
      </w:r>
    </w:p>
    <w:p w:rsidR="00193823" w:rsidRDefault="00193823" w:rsidP="00193823">
      <w:pPr>
        <w:pStyle w:val="1"/>
        <w:numPr>
          <w:ilvl w:val="0"/>
          <w:numId w:val="7"/>
        </w:numPr>
        <w:shd w:val="clear" w:color="auto" w:fill="auto"/>
        <w:tabs>
          <w:tab w:val="left" w:pos="913"/>
        </w:tabs>
        <w:ind w:firstLine="760"/>
        <w:jc w:val="both"/>
      </w:pPr>
      <w:r>
        <w:t xml:space="preserve">Постановление Правительства Пензенской области от 05.04.2013 № 222-пП «Об утверждении областной адресной программы «Переселение граждан из аварийного жилищного фонда с учетом необходимости развития малоэтажного жилищного строительства на территории Пензенской области в 2013 - 2016 </w:t>
      </w:r>
      <w:proofErr w:type="gramStart"/>
      <w:r>
        <w:t xml:space="preserve">годах»   </w:t>
      </w:r>
      <w:proofErr w:type="gramEnd"/>
      <w:r>
        <w:t xml:space="preserve">                (с последующими изменениями);</w:t>
      </w:r>
    </w:p>
    <w:p w:rsidR="00193823" w:rsidRDefault="00193823" w:rsidP="00193823">
      <w:pPr>
        <w:pStyle w:val="1"/>
        <w:numPr>
          <w:ilvl w:val="0"/>
          <w:numId w:val="7"/>
        </w:numPr>
        <w:shd w:val="clear" w:color="auto" w:fill="auto"/>
        <w:tabs>
          <w:tab w:val="left" w:pos="913"/>
        </w:tabs>
        <w:ind w:firstLine="760"/>
        <w:jc w:val="both"/>
      </w:pPr>
      <w:r>
        <w:t>Постановление Правительства Пензенской области от 29.03.2019 № 187-пП «Об утверждении региональной адресной программы «Переселение граждан из аварийного жилищного фонда на территории Пензенской области в 2019 - 2025 годах» (с последующими изменениями);</w:t>
      </w:r>
    </w:p>
    <w:p w:rsidR="00193823" w:rsidRDefault="00193823" w:rsidP="00193823">
      <w:pPr>
        <w:pStyle w:val="1"/>
        <w:numPr>
          <w:ilvl w:val="0"/>
          <w:numId w:val="7"/>
        </w:numPr>
        <w:shd w:val="clear" w:color="auto" w:fill="auto"/>
        <w:tabs>
          <w:tab w:val="left" w:pos="913"/>
        </w:tabs>
        <w:ind w:firstLine="760"/>
        <w:jc w:val="both"/>
      </w:pPr>
      <w:r>
        <w:t>Постановление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w:t>
      </w:r>
    </w:p>
    <w:p w:rsidR="00193823" w:rsidRDefault="00193823" w:rsidP="00193823">
      <w:pPr>
        <w:pStyle w:val="1"/>
        <w:numPr>
          <w:ilvl w:val="2"/>
          <w:numId w:val="2"/>
        </w:numPr>
        <w:shd w:val="clear" w:color="auto" w:fill="auto"/>
        <w:tabs>
          <w:tab w:val="left" w:pos="1436"/>
        </w:tabs>
        <w:ind w:firstLine="740"/>
        <w:jc w:val="both"/>
      </w:pPr>
      <w:bookmarkStart w:id="6" w:name="bookmark7"/>
      <w:bookmarkStart w:id="7" w:name="bookmark6"/>
      <w:r>
        <w:t>Гражданский служащий, замещающий должность главного специалиста- эксперта, должен обладать следующими иными профессиональными знаниями:</w:t>
      </w:r>
    </w:p>
    <w:p w:rsidR="00193823" w:rsidRDefault="00193823" w:rsidP="00193823">
      <w:pPr>
        <w:pStyle w:val="1"/>
        <w:shd w:val="clear" w:color="auto" w:fill="auto"/>
        <w:ind w:firstLine="740"/>
        <w:jc w:val="both"/>
      </w:pPr>
      <w:r>
        <w:rPr>
          <w:i/>
          <w:iCs/>
        </w:rPr>
        <w:t xml:space="preserve">По области профессиональной служебной деятельности </w:t>
      </w:r>
      <w:r>
        <w:rPr>
          <w:i/>
          <w:iCs/>
        </w:rPr>
        <w:lastRenderedPageBreak/>
        <w:t>«Регулирование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p>
    <w:p w:rsidR="00193823" w:rsidRDefault="00193823" w:rsidP="00193823">
      <w:pPr>
        <w:pStyle w:val="1"/>
        <w:numPr>
          <w:ilvl w:val="0"/>
          <w:numId w:val="4"/>
        </w:numPr>
        <w:shd w:val="clear" w:color="auto" w:fill="auto"/>
        <w:tabs>
          <w:tab w:val="left" w:pos="1080"/>
        </w:tabs>
        <w:ind w:firstLine="740"/>
        <w:jc w:val="both"/>
      </w:pPr>
      <w:r>
        <w:t>основы стратегического планирования в Российской Федерации,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и порядок их взаимодействия с общественными, научными и иными организациями в сфере стратегического планирования, система стратегического планирования, принципы                   и задачи стратегического планирования, участники и документы стратегического планирования;</w:t>
      </w:r>
    </w:p>
    <w:p w:rsidR="00193823" w:rsidRDefault="00193823" w:rsidP="00193823">
      <w:pPr>
        <w:pStyle w:val="1"/>
        <w:numPr>
          <w:ilvl w:val="0"/>
          <w:numId w:val="4"/>
        </w:numPr>
        <w:shd w:val="clear" w:color="auto" w:fill="auto"/>
        <w:tabs>
          <w:tab w:val="left" w:pos="957"/>
        </w:tabs>
        <w:ind w:firstLine="740"/>
        <w:jc w:val="both"/>
      </w:pPr>
      <w:r>
        <w:t>теоретические основы и закономерности функционирования экономики;</w:t>
      </w:r>
    </w:p>
    <w:p w:rsidR="00193823" w:rsidRDefault="00193823" w:rsidP="00193823">
      <w:pPr>
        <w:pStyle w:val="1"/>
        <w:numPr>
          <w:ilvl w:val="0"/>
          <w:numId w:val="4"/>
        </w:numPr>
        <w:shd w:val="clear" w:color="auto" w:fill="auto"/>
        <w:tabs>
          <w:tab w:val="left" w:pos="928"/>
        </w:tabs>
        <w:ind w:firstLine="740"/>
        <w:jc w:val="both"/>
      </w:pPr>
      <w:r>
        <w:t>процедура подготовки, согласования проектов нормативных правовых актов Губернатора Пензенской области, Правительства Пензенской области;</w:t>
      </w:r>
    </w:p>
    <w:p w:rsidR="00193823" w:rsidRDefault="00193823" w:rsidP="00193823">
      <w:pPr>
        <w:pStyle w:val="1"/>
        <w:numPr>
          <w:ilvl w:val="0"/>
          <w:numId w:val="4"/>
        </w:numPr>
        <w:shd w:val="clear" w:color="auto" w:fill="auto"/>
        <w:tabs>
          <w:tab w:val="left" w:pos="952"/>
        </w:tabs>
        <w:ind w:firstLine="740"/>
        <w:jc w:val="both"/>
      </w:pPr>
      <w:r>
        <w:t>процедура подготовки, согласования проектов законов Пензенской области;</w:t>
      </w:r>
    </w:p>
    <w:p w:rsidR="00193823" w:rsidRDefault="00193823" w:rsidP="00193823">
      <w:pPr>
        <w:pStyle w:val="1"/>
        <w:numPr>
          <w:ilvl w:val="0"/>
          <w:numId w:val="4"/>
        </w:numPr>
        <w:shd w:val="clear" w:color="auto" w:fill="auto"/>
        <w:tabs>
          <w:tab w:val="left" w:pos="952"/>
        </w:tabs>
        <w:ind w:firstLine="740"/>
        <w:jc w:val="both"/>
      </w:pPr>
      <w:r>
        <w:t>основные направления реализации государственной политики в сфере жилищно-коммунального комплекса;</w:t>
      </w:r>
    </w:p>
    <w:p w:rsidR="00193823" w:rsidRDefault="00193823" w:rsidP="00193823">
      <w:pPr>
        <w:pStyle w:val="1"/>
        <w:numPr>
          <w:ilvl w:val="0"/>
          <w:numId w:val="4"/>
        </w:numPr>
        <w:shd w:val="clear" w:color="auto" w:fill="auto"/>
        <w:tabs>
          <w:tab w:val="left" w:pos="1080"/>
        </w:tabs>
        <w:ind w:firstLine="740"/>
        <w:jc w:val="both"/>
      </w:pPr>
      <w:r>
        <w:t>основные правила составления и оформления протоколов заседаний, совещаний, деловых встреч по реализации запланированных задач отрасли;</w:t>
      </w:r>
    </w:p>
    <w:p w:rsidR="00193823" w:rsidRDefault="00193823" w:rsidP="00193823">
      <w:pPr>
        <w:pStyle w:val="1"/>
        <w:numPr>
          <w:ilvl w:val="0"/>
          <w:numId w:val="4"/>
        </w:numPr>
        <w:shd w:val="clear" w:color="auto" w:fill="auto"/>
        <w:tabs>
          <w:tab w:val="left" w:pos="928"/>
        </w:tabs>
        <w:ind w:firstLine="740"/>
        <w:jc w:val="both"/>
      </w:pPr>
      <w:r>
        <w:t>основные правила работы с муниципальными образованиями и органами исполнительной власти;</w:t>
      </w:r>
    </w:p>
    <w:p w:rsidR="00193823" w:rsidRDefault="00193823" w:rsidP="00193823">
      <w:pPr>
        <w:pStyle w:val="1"/>
        <w:numPr>
          <w:ilvl w:val="0"/>
          <w:numId w:val="4"/>
        </w:numPr>
        <w:shd w:val="clear" w:color="auto" w:fill="auto"/>
        <w:tabs>
          <w:tab w:val="left" w:pos="928"/>
        </w:tabs>
        <w:ind w:firstLine="740"/>
        <w:jc w:val="both"/>
      </w:pPr>
      <w:r>
        <w:t>мероприятия, предусмотренные Законом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w:t>
      </w:r>
    </w:p>
    <w:p w:rsidR="00193823" w:rsidRDefault="00193823" w:rsidP="00193823">
      <w:pPr>
        <w:pStyle w:val="1"/>
        <w:numPr>
          <w:ilvl w:val="2"/>
          <w:numId w:val="2"/>
        </w:numPr>
        <w:shd w:val="clear" w:color="auto" w:fill="auto"/>
        <w:tabs>
          <w:tab w:val="left" w:pos="1436"/>
        </w:tabs>
        <w:ind w:firstLine="740"/>
        <w:jc w:val="both"/>
      </w:pPr>
      <w:r>
        <w:t>Гражданский служащий, замещающий должность главного специалиста- эксперта, должен обладать следующими профессиональными умениями:</w:t>
      </w:r>
    </w:p>
    <w:p w:rsidR="00193823" w:rsidRDefault="00193823" w:rsidP="00193823">
      <w:pPr>
        <w:pStyle w:val="1"/>
        <w:numPr>
          <w:ilvl w:val="0"/>
          <w:numId w:val="4"/>
        </w:numPr>
        <w:shd w:val="clear" w:color="auto" w:fill="auto"/>
        <w:tabs>
          <w:tab w:val="left" w:pos="928"/>
        </w:tabs>
        <w:ind w:firstLine="740"/>
        <w:jc w:val="both"/>
      </w:pPr>
      <w:r>
        <w:t>мониторинг выполнения основных показателей прогноза социально- экономического развития в курируемой отрасли с применением методов социально-экономического прогнозирования;</w:t>
      </w:r>
    </w:p>
    <w:p w:rsidR="00193823" w:rsidRDefault="00193823" w:rsidP="00193823">
      <w:pPr>
        <w:pStyle w:val="1"/>
        <w:numPr>
          <w:ilvl w:val="0"/>
          <w:numId w:val="4"/>
        </w:numPr>
        <w:shd w:val="clear" w:color="auto" w:fill="auto"/>
        <w:tabs>
          <w:tab w:val="left" w:pos="952"/>
        </w:tabs>
        <w:ind w:firstLine="740"/>
        <w:jc w:val="both"/>
      </w:pPr>
      <w:r>
        <w:t>мониторинг и анализ состояния развития отрасли;</w:t>
      </w:r>
    </w:p>
    <w:p w:rsidR="00193823" w:rsidRDefault="00193823" w:rsidP="00193823">
      <w:pPr>
        <w:pStyle w:val="1"/>
        <w:numPr>
          <w:ilvl w:val="0"/>
          <w:numId w:val="4"/>
        </w:numPr>
        <w:shd w:val="clear" w:color="auto" w:fill="auto"/>
        <w:tabs>
          <w:tab w:val="left" w:pos="928"/>
        </w:tabs>
        <w:spacing w:line="264" w:lineRule="auto"/>
        <w:ind w:firstLine="740"/>
        <w:jc w:val="both"/>
      </w:pPr>
      <w:r>
        <w:t>подготовка информационно-аналитических материалов, докладов, аналитических обзоров, отчетов;</w:t>
      </w:r>
    </w:p>
    <w:p w:rsidR="00193823" w:rsidRDefault="00193823" w:rsidP="00193823">
      <w:pPr>
        <w:pStyle w:val="1"/>
        <w:numPr>
          <w:ilvl w:val="0"/>
          <w:numId w:val="4"/>
        </w:numPr>
        <w:shd w:val="clear" w:color="auto" w:fill="auto"/>
        <w:tabs>
          <w:tab w:val="left" w:pos="952"/>
        </w:tabs>
        <w:ind w:firstLine="740"/>
        <w:jc w:val="both"/>
      </w:pPr>
      <w:r>
        <w:t>статистическая обработка данных</w:t>
      </w:r>
      <w:r>
        <w:rPr>
          <w:lang w:val="en-US"/>
        </w:rPr>
        <w:t>;</w:t>
      </w:r>
    </w:p>
    <w:p w:rsidR="00193823" w:rsidRDefault="00193823" w:rsidP="00193823">
      <w:pPr>
        <w:pStyle w:val="1"/>
        <w:numPr>
          <w:ilvl w:val="0"/>
          <w:numId w:val="4"/>
        </w:numPr>
        <w:shd w:val="clear" w:color="auto" w:fill="auto"/>
        <w:tabs>
          <w:tab w:val="left" w:pos="928"/>
        </w:tabs>
        <w:ind w:firstLine="740"/>
        <w:jc w:val="both"/>
      </w:pPr>
      <w:r>
        <w:t>реализация государственной политики реформирования жилищно- коммунального хозяйства с целью повышения качества жилищно-коммунальных услуг и удовлетворения социальных потребностей населения;</w:t>
      </w:r>
    </w:p>
    <w:p w:rsidR="00193823" w:rsidRDefault="00193823" w:rsidP="00193823">
      <w:pPr>
        <w:pStyle w:val="1"/>
        <w:numPr>
          <w:ilvl w:val="0"/>
          <w:numId w:val="4"/>
        </w:numPr>
        <w:shd w:val="clear" w:color="auto" w:fill="auto"/>
        <w:tabs>
          <w:tab w:val="left" w:pos="928"/>
        </w:tabs>
        <w:ind w:firstLine="740"/>
        <w:jc w:val="both"/>
      </w:pPr>
      <w:r>
        <w:t>разработка и реализация региональных программ капитального ремонта общего имущества в многоквартирных домах;</w:t>
      </w:r>
    </w:p>
    <w:p w:rsidR="00193823" w:rsidRDefault="00193823" w:rsidP="00193823">
      <w:pPr>
        <w:pStyle w:val="1"/>
        <w:numPr>
          <w:ilvl w:val="0"/>
          <w:numId w:val="4"/>
        </w:numPr>
        <w:shd w:val="clear" w:color="auto" w:fill="auto"/>
        <w:tabs>
          <w:tab w:val="left" w:pos="928"/>
        </w:tabs>
        <w:ind w:firstLine="740"/>
        <w:jc w:val="both"/>
      </w:pPr>
      <w:r>
        <w:t>разработка и реализация региональных адресных программ переселения граждан из аварийного жилищного фонда на территории Пензенской области.</w:t>
      </w:r>
    </w:p>
    <w:p w:rsidR="00193823" w:rsidRDefault="00193823" w:rsidP="00193823">
      <w:pPr>
        <w:pStyle w:val="1"/>
        <w:shd w:val="clear" w:color="auto" w:fill="auto"/>
        <w:ind w:firstLine="740"/>
        <w:jc w:val="both"/>
      </w:pPr>
      <w:r>
        <w:t xml:space="preserve">2.2.5. Гражданский служащий, замещающий должность главного </w:t>
      </w:r>
      <w:r>
        <w:lastRenderedPageBreak/>
        <w:t>специалиста- эксперта должен обладать следующими функциональными знаниями:</w:t>
      </w:r>
    </w:p>
    <w:p w:rsidR="00193823" w:rsidRDefault="00193823" w:rsidP="00193823">
      <w:pPr>
        <w:pStyle w:val="1"/>
        <w:numPr>
          <w:ilvl w:val="0"/>
          <w:numId w:val="4"/>
        </w:numPr>
        <w:shd w:val="clear" w:color="auto" w:fill="auto"/>
        <w:tabs>
          <w:tab w:val="left" w:pos="928"/>
        </w:tabs>
        <w:spacing w:line="276" w:lineRule="auto"/>
        <w:ind w:firstLine="740"/>
        <w:jc w:val="both"/>
      </w:pPr>
      <w:r>
        <w:t>понятие нормы права, нормативного правового акта, правоотношений                        и их признаки;</w:t>
      </w:r>
    </w:p>
    <w:p w:rsidR="00193823" w:rsidRDefault="00193823" w:rsidP="00193823">
      <w:pPr>
        <w:pStyle w:val="1"/>
        <w:numPr>
          <w:ilvl w:val="0"/>
          <w:numId w:val="4"/>
        </w:numPr>
        <w:shd w:val="clear" w:color="auto" w:fill="auto"/>
        <w:tabs>
          <w:tab w:val="left" w:pos="928"/>
        </w:tabs>
        <w:spacing w:line="264" w:lineRule="auto"/>
        <w:ind w:firstLine="740"/>
        <w:jc w:val="both"/>
      </w:pPr>
      <w:r>
        <w:t>понятие проекта нормативного правового акта, инструменты и этапы его разработки.</w:t>
      </w:r>
    </w:p>
    <w:p w:rsidR="00193823" w:rsidRDefault="00193823" w:rsidP="00193823">
      <w:pPr>
        <w:pStyle w:val="1"/>
        <w:shd w:val="clear" w:color="auto" w:fill="auto"/>
        <w:ind w:firstLine="740"/>
        <w:jc w:val="both"/>
      </w:pPr>
      <w:r>
        <w:t>2.2.6. Гражданский служащий, замещающий должность главного специалиста- эксперта, должен обладать следующими функциональными умениями:</w:t>
      </w:r>
    </w:p>
    <w:p w:rsidR="00193823" w:rsidRDefault="00193823" w:rsidP="00193823">
      <w:pPr>
        <w:pStyle w:val="1"/>
        <w:shd w:val="clear" w:color="auto" w:fill="auto"/>
        <w:ind w:firstLine="740"/>
        <w:jc w:val="both"/>
      </w:pPr>
      <w:r>
        <w:t>- разработка, рассмотрение и согласование проектов нормативных правовых актов.</w:t>
      </w:r>
    </w:p>
    <w:p w:rsidR="00193823" w:rsidRDefault="00193823" w:rsidP="00193823">
      <w:pPr>
        <w:pStyle w:val="11"/>
        <w:keepNext/>
        <w:keepLines/>
        <w:shd w:val="clear" w:color="auto" w:fill="auto"/>
        <w:spacing w:after="320"/>
      </w:pPr>
      <w:r>
        <w:t>З. Должностные обязанности</w:t>
      </w:r>
      <w:bookmarkEnd w:id="6"/>
      <w:bookmarkEnd w:id="7"/>
    </w:p>
    <w:p w:rsidR="00193823" w:rsidRDefault="00193823" w:rsidP="00193823">
      <w:pPr>
        <w:pStyle w:val="1"/>
        <w:shd w:val="clear" w:color="auto" w:fill="auto"/>
        <w:ind w:firstLine="740"/>
        <w:jc w:val="both"/>
      </w:pPr>
      <w:r>
        <w:t>Главный специалист-эксперт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193823" w:rsidRDefault="00193823" w:rsidP="00193823">
      <w:pPr>
        <w:pStyle w:val="1"/>
        <w:shd w:val="clear" w:color="auto" w:fill="auto"/>
        <w:ind w:firstLine="740"/>
        <w:jc w:val="both"/>
      </w:pPr>
      <w:r>
        <w:t>Исходя из функций и задач управления главный специалист-эксперт:</w:t>
      </w:r>
    </w:p>
    <w:p w:rsidR="00193823" w:rsidRDefault="00193823" w:rsidP="00193823">
      <w:pPr>
        <w:pStyle w:val="1"/>
        <w:numPr>
          <w:ilvl w:val="0"/>
          <w:numId w:val="8"/>
        </w:numPr>
        <w:shd w:val="clear" w:color="auto" w:fill="auto"/>
        <w:tabs>
          <w:tab w:val="left" w:pos="1234"/>
        </w:tabs>
        <w:ind w:firstLine="740"/>
        <w:jc w:val="both"/>
      </w:pPr>
      <w:r>
        <w:t>Участвует в разработке проектов нормативно-правовых актов Пензенской области по вопросам модернизации жилищного фонда, обеспечения сохранности и увеличения сроков эксплуатации жилищного фонда, безопасности проживания, уменьшения доли физически устаревшего жилищного фонда.</w:t>
      </w:r>
    </w:p>
    <w:p w:rsidR="00193823" w:rsidRDefault="00193823" w:rsidP="00193823">
      <w:pPr>
        <w:pStyle w:val="1"/>
        <w:numPr>
          <w:ilvl w:val="0"/>
          <w:numId w:val="8"/>
        </w:numPr>
        <w:shd w:val="clear" w:color="auto" w:fill="auto"/>
        <w:tabs>
          <w:tab w:val="left" w:pos="1308"/>
        </w:tabs>
        <w:ind w:firstLine="740"/>
        <w:jc w:val="both"/>
      </w:pPr>
      <w:r>
        <w:t>Организует координацию в пределах своей компетенции деятельности органов государственной власти, органов управления жилищно-коммунального хозяйства муниципальных образований Пензенской области, предприятий, учреждений, организаций в части реализации программ по реформированию жилищно-коммунального хозяйства.</w:t>
      </w:r>
    </w:p>
    <w:p w:rsidR="00193823" w:rsidRDefault="00193823" w:rsidP="00193823">
      <w:pPr>
        <w:pStyle w:val="1"/>
        <w:numPr>
          <w:ilvl w:val="0"/>
          <w:numId w:val="8"/>
        </w:numPr>
        <w:shd w:val="clear" w:color="auto" w:fill="auto"/>
        <w:tabs>
          <w:tab w:val="left" w:pos="1308"/>
        </w:tabs>
        <w:ind w:firstLine="740"/>
        <w:jc w:val="both"/>
      </w:pPr>
      <w:r>
        <w:t>Участвует в реализации на территории Пензенской области мероприятий, предусмотренных Законом Пензенской области от 2Г.07.2007 №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w:t>
      </w:r>
    </w:p>
    <w:p w:rsidR="00193823" w:rsidRDefault="00193823" w:rsidP="00193823">
      <w:pPr>
        <w:pStyle w:val="1"/>
        <w:numPr>
          <w:ilvl w:val="0"/>
          <w:numId w:val="8"/>
        </w:numPr>
        <w:shd w:val="clear" w:color="auto" w:fill="auto"/>
        <w:tabs>
          <w:tab w:val="left" w:pos="1234"/>
        </w:tabs>
        <w:ind w:firstLine="740"/>
        <w:jc w:val="both"/>
      </w:pPr>
      <w:r>
        <w:t xml:space="preserve">Участвует в реализации на территории Пензенской области мероприятий, предусмотренных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w:t>
      </w:r>
      <w:r>
        <w:lastRenderedPageBreak/>
        <w:t>ремонта общего имущества в многоквартирных домах» (с последующими изменениями)</w:t>
      </w:r>
    </w:p>
    <w:p w:rsidR="00193823" w:rsidRDefault="00193823" w:rsidP="00193823">
      <w:pPr>
        <w:pStyle w:val="1"/>
        <w:numPr>
          <w:ilvl w:val="0"/>
          <w:numId w:val="8"/>
        </w:numPr>
        <w:shd w:val="clear" w:color="auto" w:fill="auto"/>
        <w:tabs>
          <w:tab w:val="left" w:pos="1320"/>
        </w:tabs>
        <w:ind w:firstLine="760"/>
        <w:jc w:val="both"/>
      </w:pPr>
      <w:r>
        <w:t>Участвует в разработке проектов программ социально-экономического развития Пензенской области в части содержания, эксплуатации, ремонта, реконструкции и модернизации объектов инженерной инфраструктуры и жилищного фонда.</w:t>
      </w:r>
    </w:p>
    <w:p w:rsidR="00193823" w:rsidRDefault="00193823" w:rsidP="00193823">
      <w:pPr>
        <w:pStyle w:val="1"/>
        <w:numPr>
          <w:ilvl w:val="0"/>
          <w:numId w:val="8"/>
        </w:numPr>
        <w:shd w:val="clear" w:color="auto" w:fill="auto"/>
        <w:tabs>
          <w:tab w:val="left" w:pos="1506"/>
        </w:tabs>
        <w:ind w:firstLine="760"/>
        <w:jc w:val="both"/>
      </w:pPr>
      <w:r>
        <w:t>Участвует в обеспечении информационного сопровождения реформирования жилищно-коммунального хозяйства.</w:t>
      </w:r>
    </w:p>
    <w:p w:rsidR="00193823" w:rsidRDefault="00193823" w:rsidP="00193823">
      <w:pPr>
        <w:pStyle w:val="1"/>
        <w:numPr>
          <w:ilvl w:val="0"/>
          <w:numId w:val="8"/>
        </w:numPr>
        <w:shd w:val="clear" w:color="auto" w:fill="auto"/>
        <w:tabs>
          <w:tab w:val="left" w:pos="1320"/>
        </w:tabs>
        <w:ind w:firstLine="760"/>
        <w:jc w:val="both"/>
      </w:pPr>
      <w:r>
        <w:t>Оказывает в установленном порядке органам местного самоуправления муниципальных образований консультационную и организационную поддержку по вопросам реализации государственной жилищной политики, реформирования и модернизации жилищно-коммунального хозяйства.</w:t>
      </w:r>
    </w:p>
    <w:p w:rsidR="00193823" w:rsidRDefault="00193823" w:rsidP="00193823">
      <w:pPr>
        <w:pStyle w:val="1"/>
        <w:numPr>
          <w:ilvl w:val="0"/>
          <w:numId w:val="8"/>
        </w:numPr>
        <w:shd w:val="clear" w:color="auto" w:fill="auto"/>
        <w:tabs>
          <w:tab w:val="left" w:pos="1320"/>
        </w:tabs>
        <w:ind w:firstLine="760"/>
        <w:jc w:val="both"/>
      </w:pPr>
      <w:r>
        <w:t>Осуществляет в установленном порядке во взаимодействии с органами местного самоуправления муниципальных образований Пензенской области сбор информации для разработки государственных программ в сфере жилищно- коммунального хозяйства.</w:t>
      </w:r>
    </w:p>
    <w:p w:rsidR="00193823" w:rsidRDefault="00193823" w:rsidP="00193823">
      <w:pPr>
        <w:pStyle w:val="1"/>
        <w:numPr>
          <w:ilvl w:val="0"/>
          <w:numId w:val="8"/>
        </w:numPr>
        <w:shd w:val="clear" w:color="auto" w:fill="auto"/>
        <w:tabs>
          <w:tab w:val="left" w:pos="1506"/>
        </w:tabs>
        <w:ind w:firstLine="760"/>
        <w:jc w:val="both"/>
      </w:pPr>
      <w:r>
        <w:t>Организует предоставление гражданам консультаций по вопросам жилищно-коммунального обслуживания.</w:t>
      </w:r>
    </w:p>
    <w:p w:rsidR="00193823" w:rsidRDefault="00193823" w:rsidP="00193823">
      <w:pPr>
        <w:pStyle w:val="1"/>
        <w:numPr>
          <w:ilvl w:val="0"/>
          <w:numId w:val="8"/>
        </w:numPr>
        <w:shd w:val="clear" w:color="auto" w:fill="auto"/>
        <w:tabs>
          <w:tab w:val="left" w:pos="1506"/>
        </w:tabs>
        <w:ind w:firstLine="760"/>
        <w:jc w:val="both"/>
      </w:pPr>
      <w:r>
        <w:t>Рассматривает обращения граждан, объединений граждан, в том числе юридических лиц, по вопросам, относящимся к компетенции Министерства.</w:t>
      </w:r>
    </w:p>
    <w:p w:rsidR="00193823" w:rsidRDefault="00193823" w:rsidP="00193823">
      <w:pPr>
        <w:pStyle w:val="1"/>
        <w:numPr>
          <w:ilvl w:val="0"/>
          <w:numId w:val="8"/>
        </w:numPr>
        <w:shd w:val="clear" w:color="auto" w:fill="auto"/>
        <w:tabs>
          <w:tab w:val="left" w:pos="1364"/>
        </w:tabs>
        <w:ind w:firstLine="760"/>
        <w:jc w:val="both"/>
      </w:pPr>
      <w:r>
        <w:t>Соблюдает правила делопроизводства, в том числе учитывает и хранит полученные на исполнение документы, своевременно сдает их лицу, ответственному за делопроизводство, в том числе: при уходе в отпуск, убытие в командировку, в случае болезни или оставлении должности;</w:t>
      </w:r>
    </w:p>
    <w:p w:rsidR="00193823" w:rsidRDefault="00193823" w:rsidP="00193823">
      <w:pPr>
        <w:pStyle w:val="1"/>
        <w:numPr>
          <w:ilvl w:val="0"/>
          <w:numId w:val="8"/>
        </w:numPr>
        <w:shd w:val="clear" w:color="auto" w:fill="auto"/>
        <w:tabs>
          <w:tab w:val="left" w:pos="1374"/>
        </w:tabs>
        <w:ind w:firstLine="760"/>
        <w:jc w:val="both"/>
      </w:pPr>
      <w:r>
        <w:t>Сообщает представителю нанимателя и вышестоящему руководителю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193823" w:rsidRDefault="00193823" w:rsidP="00193823">
      <w:pPr>
        <w:pStyle w:val="1"/>
        <w:numPr>
          <w:ilvl w:val="0"/>
          <w:numId w:val="8"/>
        </w:numPr>
        <w:shd w:val="clear" w:color="auto" w:fill="auto"/>
        <w:tabs>
          <w:tab w:val="left" w:pos="1383"/>
        </w:tabs>
        <w:spacing w:after="340"/>
        <w:ind w:firstLine="760"/>
        <w:jc w:val="both"/>
      </w:pPr>
      <w:r>
        <w:t>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p w:rsidR="00183000" w:rsidRDefault="00183000"/>
    <w:sectPr w:rsidR="00183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BF3"/>
    <w:multiLevelType w:val="multilevel"/>
    <w:tmpl w:val="4A0042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751540"/>
    <w:multiLevelType w:val="multilevel"/>
    <w:tmpl w:val="D17ACA96"/>
    <w:lvl w:ilvl="0">
      <w:start w:val="2"/>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62A4641"/>
    <w:multiLevelType w:val="multilevel"/>
    <w:tmpl w:val="DE16A0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1C28EA"/>
    <w:multiLevelType w:val="multilevel"/>
    <w:tmpl w:val="98FEF22C"/>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D233818"/>
    <w:multiLevelType w:val="multilevel"/>
    <w:tmpl w:val="4FFCE0CE"/>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2305C95"/>
    <w:multiLevelType w:val="multilevel"/>
    <w:tmpl w:val="2B1664C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2ED3C4F"/>
    <w:multiLevelType w:val="multilevel"/>
    <w:tmpl w:val="A4F8409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68E5595"/>
    <w:multiLevelType w:val="multilevel"/>
    <w:tmpl w:val="D9341E6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5"/>
  </w:num>
  <w:num w:numId="6">
    <w:abstractNumId w:val="1"/>
    <w:lvlOverride w:ilvl="0">
      <w:startOverride w:val="2"/>
    </w:lvlOverride>
    <w:lvlOverride w:ilvl="1"/>
    <w:lvlOverride w:ilvl="2"/>
    <w:lvlOverride w:ilvl="3"/>
    <w:lvlOverride w:ilvl="4"/>
    <w:lvlOverride w:ilvl="5"/>
    <w:lvlOverride w:ilvl="6"/>
    <w:lvlOverride w:ilvl="7"/>
    <w:lvlOverride w:ilvl="8"/>
  </w:num>
  <w:num w:numId="7">
    <w:abstractNumId w:val="6"/>
  </w:num>
  <w:num w:numId="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D4"/>
    <w:rsid w:val="00183000"/>
    <w:rsid w:val="00193823"/>
    <w:rsid w:val="00517F97"/>
    <w:rsid w:val="00B833B9"/>
    <w:rsid w:val="00BE0D77"/>
    <w:rsid w:val="00CA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10D7D-ABE7-4B30-8981-4DE274CC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F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17F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3">
    <w:name w:val="Основной текст_"/>
    <w:basedOn w:val="a0"/>
    <w:link w:val="1"/>
    <w:locked/>
    <w:rsid w:val="0018300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183000"/>
    <w:pPr>
      <w:widowControl w:val="0"/>
      <w:shd w:val="clear" w:color="auto" w:fill="FFFFFF"/>
      <w:ind w:firstLine="400"/>
    </w:pPr>
    <w:rPr>
      <w:sz w:val="28"/>
      <w:szCs w:val="28"/>
      <w:lang w:eastAsia="en-US"/>
    </w:rPr>
  </w:style>
  <w:style w:type="character" w:customStyle="1" w:styleId="10">
    <w:name w:val="Заголовок №1_"/>
    <w:basedOn w:val="a0"/>
    <w:link w:val="11"/>
    <w:locked/>
    <w:rsid w:val="00193823"/>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193823"/>
    <w:pPr>
      <w:widowControl w:val="0"/>
      <w:shd w:val="clear" w:color="auto" w:fill="FFFFFF"/>
      <w:spacing w:after="300"/>
      <w:jc w:val="center"/>
      <w:outlineLvl w:val="0"/>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43162">
      <w:bodyDiv w:val="1"/>
      <w:marLeft w:val="0"/>
      <w:marRight w:val="0"/>
      <w:marTop w:val="0"/>
      <w:marBottom w:val="0"/>
      <w:divBdr>
        <w:top w:val="none" w:sz="0" w:space="0" w:color="auto"/>
        <w:left w:val="none" w:sz="0" w:space="0" w:color="auto"/>
        <w:bottom w:val="none" w:sz="0" w:space="0" w:color="auto"/>
        <w:right w:val="none" w:sz="0" w:space="0" w:color="auto"/>
      </w:divBdr>
    </w:div>
    <w:div w:id="534201154">
      <w:bodyDiv w:val="1"/>
      <w:marLeft w:val="0"/>
      <w:marRight w:val="0"/>
      <w:marTop w:val="0"/>
      <w:marBottom w:val="0"/>
      <w:divBdr>
        <w:top w:val="none" w:sz="0" w:space="0" w:color="auto"/>
        <w:left w:val="none" w:sz="0" w:space="0" w:color="auto"/>
        <w:bottom w:val="none" w:sz="0" w:space="0" w:color="auto"/>
        <w:right w:val="none" w:sz="0" w:space="0" w:color="auto"/>
      </w:divBdr>
    </w:div>
    <w:div w:id="16230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2868</Words>
  <Characters>16349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2021-11-11T12:06:00Z</dcterms:created>
  <dcterms:modified xsi:type="dcterms:W3CDTF">2021-11-11T12:06:00Z</dcterms:modified>
</cp:coreProperties>
</file>