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05E" w:rsidRPr="0078305E" w:rsidRDefault="0078305E" w:rsidP="007830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05E"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 w:rsidRPr="0078305E">
        <w:rPr>
          <w:b/>
          <w:sz w:val="28"/>
          <w:szCs w:val="28"/>
        </w:rPr>
        <w:t xml:space="preserve"> </w:t>
      </w:r>
      <w:r w:rsidRPr="0078305E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08666C" w:rsidRDefault="0078305E" w:rsidP="0008666C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08666C">
        <w:rPr>
          <w:sz w:val="28"/>
          <w:szCs w:val="28"/>
        </w:rPr>
        <w:t xml:space="preserve">по должности государственной гражданской службы Пензенской области главной группы. </w:t>
      </w:r>
    </w:p>
    <w:p w:rsidR="0008666C" w:rsidRDefault="0078305E" w:rsidP="0008666C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 w:rsidRPr="0008666C">
        <w:rPr>
          <w:sz w:val="28"/>
          <w:szCs w:val="28"/>
        </w:rPr>
        <w:t xml:space="preserve">Область профессиональной служебной деятельности </w:t>
      </w:r>
      <w:r w:rsidR="0008666C" w:rsidRPr="0008666C">
        <w:rPr>
          <w:bCs w:val="0"/>
          <w:sz w:val="28"/>
          <w:szCs w:val="28"/>
        </w:rPr>
        <w:t>«Регулирование жилищно-коммунального хозяйства и строительства</w:t>
      </w:r>
      <w:r w:rsidR="0008666C">
        <w:rPr>
          <w:bCs w:val="0"/>
          <w:sz w:val="28"/>
          <w:szCs w:val="28"/>
        </w:rPr>
        <w:t>»</w:t>
      </w:r>
    </w:p>
    <w:p w:rsidR="0008666C" w:rsidRPr="0008666C" w:rsidRDefault="0008666C" w:rsidP="0008666C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 w:rsidRPr="0008666C">
        <w:rPr>
          <w:sz w:val="28"/>
          <w:szCs w:val="28"/>
        </w:rPr>
        <w:t xml:space="preserve"> </w:t>
      </w:r>
      <w:r w:rsidR="0078305E" w:rsidRPr="0008666C">
        <w:rPr>
          <w:sz w:val="28"/>
          <w:szCs w:val="28"/>
        </w:rPr>
        <w:t xml:space="preserve">Вид профессиональной служебной деятельности </w:t>
      </w:r>
      <w:r w:rsidRPr="0008666C"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78305E" w:rsidRPr="0078305E" w:rsidRDefault="00F13087" w:rsidP="0078305E">
      <w:pPr>
        <w:spacing w:after="4"/>
        <w:ind w:left="33" w:right="177" w:firstLine="7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(начальник отдела)</w:t>
      </w:r>
      <w:bookmarkStart w:id="0" w:name="_GoBack"/>
      <w:bookmarkEnd w:id="0"/>
    </w:p>
    <w:p w:rsidR="00EB512B" w:rsidRDefault="00EB512B" w:rsidP="00EB512B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EB512B" w:rsidRDefault="00EB512B" w:rsidP="00EB51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начальника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EB512B" w:rsidRDefault="00EB512B" w:rsidP="00EB512B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512B" w:rsidRDefault="00EB512B" w:rsidP="00EB512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гражданский служащий, замещающий должность начальника отдела, должен иметь высшее образование не ниже уровня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,  магистратуры</w:t>
      </w:r>
      <w:r>
        <w:rPr>
          <w:vertAlign w:val="superscript"/>
        </w:rPr>
        <w:footnoteReference w:id="1"/>
      </w:r>
      <w:r>
        <w:rPr>
          <w:sz w:val="28"/>
          <w:szCs w:val="28"/>
        </w:rPr>
        <w:t>.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гражданский служащий, замещающий должность начальника отдела, должен иметь стаж гражданской службы или стаж работы по специальности, направлению подготовки, указанным в подпункте 2.2.1. пункта 2.2. настоящего раздела, не менее  двух лет. 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начальника отдела, должен обладать следующими базовыми знаниями и умениями: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знаниями и умения в области информационно-коммуникационных технологий.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начальника отдела, включают следующие умения: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Управленческие умения: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умение оперативно принимать и реализовывать управленческие решения.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EB512B" w:rsidRDefault="00EB512B" w:rsidP="00EB512B">
      <w:pPr>
        <w:pStyle w:val="a6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Гражданский служащий, замещающий должность начальника отдела,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EB512B" w:rsidRDefault="00EB512B" w:rsidP="00EB512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укрупненные группы направления подготовки </w:t>
      </w:r>
      <w:r>
        <w:rPr>
          <w:color w:val="000000"/>
          <w:sz w:val="28"/>
          <w:szCs w:val="28"/>
        </w:rPr>
        <w:t>«Жилищное хозяйство и коммунальная инфраструктура»</w:t>
      </w:r>
      <w:r>
        <w:rPr>
          <w:sz w:val="28"/>
          <w:szCs w:val="28"/>
        </w:rPr>
        <w:t>;</w:t>
      </w:r>
    </w:p>
    <w:p w:rsidR="00EB512B" w:rsidRDefault="00EB512B" w:rsidP="00EB512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</w:t>
      </w:r>
      <w:r>
        <w:rPr>
          <w:color w:val="000000"/>
          <w:sz w:val="28"/>
          <w:szCs w:val="28"/>
        </w:rPr>
        <w:t>«Жилищное хозяйство и коммунальная инфраструктура»</w:t>
      </w:r>
      <w:r>
        <w:rPr>
          <w:sz w:val="28"/>
          <w:szCs w:val="28"/>
        </w:rPr>
        <w:t xml:space="preserve">; </w:t>
      </w:r>
    </w:p>
    <w:p w:rsidR="00EB512B" w:rsidRDefault="00EB512B" w:rsidP="00EB512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5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укрупненная группа специальностей: «Юриспруденция»; </w:t>
      </w:r>
    </w:p>
    <w:p w:rsidR="00EB512B" w:rsidRDefault="00EB512B" w:rsidP="00EB512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EB512B" w:rsidRDefault="00EB512B" w:rsidP="00EB512B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  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начальника отдела, должен обладать следующими профессиональными знаниями в сфере законодательства Российской Федерации:</w:t>
      </w:r>
    </w:p>
    <w:p w:rsidR="00EB512B" w:rsidRDefault="00EB512B" w:rsidP="00EB512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lastRenderedPageBreak/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i/>
          <w:sz w:val="28"/>
          <w:szCs w:val="28"/>
        </w:rPr>
        <w:t>Регулирование 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EB512B" w:rsidRDefault="00EB512B" w:rsidP="00EB512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Конституция Российской Федерации;</w:t>
      </w:r>
    </w:p>
    <w:p w:rsidR="00EB512B" w:rsidRDefault="00EB512B" w:rsidP="00EB512B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EB512B" w:rsidRDefault="00EB512B" w:rsidP="00EB512B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190-ФЗ «О теплоснабжении»;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 июня 1998 г. № 89-ФЗ «Об отходах производства и потребления»;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10.09.2016 N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25.08.2017 N 997 «О реализации мер финансовой поддержки за счет средств государственной корпорации - Фонда содействия реформированию жилищно-коммунального хозяйства и внесении изменений в некоторые акты Правительства Российской Федерации»;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10.02.2017 N 169 (с последующими изменениями)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30.12.2017 N 1710 «Об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EB512B" w:rsidRDefault="00EB512B" w:rsidP="00EB512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начальника отдела должен обладать следующими иными профессиональными знаниями:</w:t>
      </w:r>
    </w:p>
    <w:p w:rsidR="00EB512B" w:rsidRDefault="00EB512B" w:rsidP="00EB512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По области профессиональной служебной деятельности «Регулирование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начальника отдела, должен обладать следующими профессиональными умениями: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EB512B" w:rsidRDefault="00EB512B" w:rsidP="00EB512B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B512B" w:rsidRDefault="00EB512B" w:rsidP="00EB512B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EB512B" w:rsidRDefault="00EB512B" w:rsidP="00EB512B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 эффективности государственных программ Пензенской области;</w:t>
      </w:r>
    </w:p>
    <w:p w:rsidR="00EB512B" w:rsidRDefault="00EB512B" w:rsidP="00EB512B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EB512B" w:rsidRDefault="00EB512B" w:rsidP="00EB512B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EB512B" w:rsidRDefault="00EB512B" w:rsidP="00EB512B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EB512B" w:rsidRDefault="00EB512B" w:rsidP="00EB512B">
      <w:pPr>
        <w:tabs>
          <w:tab w:val="left" w:pos="9033"/>
        </w:tabs>
        <w:ind w:firstLine="720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начальника отдела должен обладать следующими функциональными знаниями</w:t>
      </w:r>
      <w:r>
        <w:rPr>
          <w:b/>
          <w:sz w:val="28"/>
          <w:szCs w:val="28"/>
        </w:rPr>
        <w:t>: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понятие нормы права, нормативного правового акта, правоотношений и их признаки;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EB512B" w:rsidRDefault="00EB512B" w:rsidP="00EB512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начальника отдела, должен обладать следующими функциональными умениями:</w:t>
      </w:r>
    </w:p>
    <w:p w:rsidR="00EB512B" w:rsidRDefault="00EB512B" w:rsidP="00EB512B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EB512B" w:rsidRDefault="00EB512B" w:rsidP="00EB512B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EB512B" w:rsidRDefault="00EB512B" w:rsidP="00EB51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EB512B" w:rsidRDefault="00EB512B" w:rsidP="00EB512B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начальник отдела: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Обеспечивает выполнение задач, полномочий, функций, возложенных на отдел;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 Планирует работу отдела по мониторингу состояния систем водо-, газо-, тепло- и электроснабжения жилищно-коммунального комплекса региона;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Организует работу сотрудников отдела в соответствии с должностным регламентом;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 Разрабатывает и согласовывает проекты нормативных правовых актов Правительства Пензенской области и Управления;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t xml:space="preserve"> </w:t>
      </w:r>
      <w:r>
        <w:rPr>
          <w:sz w:val="28"/>
          <w:szCs w:val="28"/>
        </w:rPr>
        <w:t>Организует и принимает непосредственное участие в разработке подпрограмм в составе государственных программ Пензенской области по направлениям деятельности отдела.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3.5.1. Организует и принимает непосредственное участие в работе комиссии по отбору объектов для включения в государственные программы Пензенской области по направлениям деятельности отдела;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 Участвует в работе комиссии по подготовке объектов жилищно-коммунального хозяйства и социально-культурного назначения Пензенской области к осенне-зимнему периоду;</w:t>
      </w:r>
    </w:p>
    <w:p w:rsidR="00EB512B" w:rsidRDefault="00EB512B" w:rsidP="00EB51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 Участвует в работе по подготовке и заключению Соглашений с Минстроем Российской Федерации в рамках реализации мероприятий национального проекта «Экология» федерального проекта «Чистая вода», разработке, интеграции и утверждению подпрограммы в рамках государственных программ Пензенской области;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Организует и контролирует работу по подготовке, обобщению и предоставлению отчетов: отчет «О реализации плана действий по привлечению в жилищно-коммунальное хозяйство частных инвестиций», отчет «Об исполнении мероприятий, предусмотренных целевой </w:t>
      </w:r>
      <w:hyperlink r:id="rId7" w:history="1">
        <w:r>
          <w:rPr>
            <w:rStyle w:val="a8"/>
            <w:sz w:val="28"/>
            <w:szCs w:val="28"/>
          </w:rPr>
          <w:t>модель</w:t>
        </w:r>
      </w:hyperlink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lastRenderedPageBreak/>
        <w:t>("дорожной картой ") по развитию жилищно-коммунального хозяйства Пензенской области на 2017 - 2020 годы;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3.9. Организует и контролирует работу по </w:t>
      </w:r>
      <w:r>
        <w:rPr>
          <w:rStyle w:val="FontStyle12"/>
          <w:sz w:val="28"/>
          <w:szCs w:val="28"/>
        </w:rPr>
        <w:t xml:space="preserve">подготовке, обобщению и предоставлению отчетов: </w:t>
      </w:r>
      <w:r>
        <w:rPr>
          <w:rStyle w:val="FontStyle16"/>
          <w:sz w:val="28"/>
          <w:szCs w:val="28"/>
        </w:rPr>
        <w:t>(форма № 1-ЖКХ (зима)) «Сведения о подготовке жилищно-коммунального хозяйства к работе в зимних условиях», (форма №2-ЖКХ (зима)) «Сведения о работе жилищно-коммунального хозяйства и объектов энергетики в зимних условиях», (форма № 3-ЖКХ (зима)) «Сведения о наличии и расходе топлива организациями жилищно-коммунального хозяйства и объектами энергетики в зимних условиях», оперативную информацию по прохождению отопительного сезона;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</w:pPr>
      <w:r>
        <w:rPr>
          <w:sz w:val="28"/>
        </w:rPr>
        <w:t xml:space="preserve">3.10. Организует и контролирует: 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реализацию мероприятий в рамках государственных программ Пензенской области, в рамках компетенции отдела.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3.11. Организует, участвует и осуществляет контроль за реализацией мероприятий государственных программ в рамках компетенции отдела.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3.12. Организует и осуществляет контроль за мониторингом внедрения ГИС ЖКХ в рамках компетенции Управления.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Участвует в подготовке предложений в части эксплуатации государственной информационной системы жилищно-коммунального хозяйства (ГИС ЖКХ) в Пензенской области;    </w:t>
      </w:r>
    </w:p>
    <w:p w:rsidR="00EB512B" w:rsidRDefault="00EB512B" w:rsidP="00EB512B">
      <w:pPr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3.14. Участвует в подготовке предложений по реконструкции и модернизации объектов ЖКХ: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 централизованного теплоснабжения;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котельных;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тепловых сетей;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 децентрализованного теплоснабжения;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горячего водоснабжения;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источников водоснабжения и водопроводных сетей;</w:t>
      </w:r>
    </w:p>
    <w:p w:rsidR="00EB512B" w:rsidRDefault="00EB512B" w:rsidP="00EB512B">
      <w:pPr>
        <w:widowControl w:val="0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18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 водоотведения.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3.15. Контролирует сроки исполнения служебных документов в отделе;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3.16. Распределяет текущую работу с письмами и документами в отделе;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3.17. Контролирует исполнение должностных обязанностей подчиненными сотрудниками;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3.18. Проявляет корректность в обращении с гражданами;</w:t>
      </w:r>
    </w:p>
    <w:p w:rsidR="00EB512B" w:rsidRDefault="00EB512B" w:rsidP="00EB5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3.19. Соблюдает правила делопроизводства, в том числе учитывает и хранит полученные на исполнение документы, своевременно сдает их лицу, ответственному за делопроизводство, в том числе: при уходе в отпуск, убытие в командировку, в случае болезни или оставлении должности;</w:t>
      </w:r>
    </w:p>
    <w:p w:rsidR="00EB512B" w:rsidRDefault="00EB512B" w:rsidP="00EB512B">
      <w:pPr>
        <w:tabs>
          <w:tab w:val="num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3.20. 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EB512B" w:rsidRDefault="00EB512B" w:rsidP="0008666C">
      <w:pPr>
        <w:pStyle w:val="ConsPlusNormal0"/>
        <w:widowControl/>
        <w:ind w:firstLine="567"/>
        <w:jc w:val="both"/>
        <w:rPr>
          <w:rFonts w:eastAsia="Courier New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sectPr w:rsidR="00EB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2DB" w:rsidRDefault="001602DB" w:rsidP="00EB512B">
      <w:r>
        <w:separator/>
      </w:r>
    </w:p>
  </w:endnote>
  <w:endnote w:type="continuationSeparator" w:id="0">
    <w:p w:rsidR="001602DB" w:rsidRDefault="001602DB" w:rsidP="00EB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2DB" w:rsidRDefault="001602DB" w:rsidP="00EB512B">
      <w:r>
        <w:separator/>
      </w:r>
    </w:p>
  </w:footnote>
  <w:footnote w:type="continuationSeparator" w:id="0">
    <w:p w:rsidR="001602DB" w:rsidRDefault="001602DB" w:rsidP="00EB512B">
      <w:r>
        <w:continuationSeparator/>
      </w:r>
    </w:p>
  </w:footnote>
  <w:footnote w:id="1">
    <w:p w:rsidR="00EB512B" w:rsidRDefault="00EB512B" w:rsidP="00EB512B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 xml:space="preserve">Квалификационное требование о наличии высшего образования не ниже уровня </w:t>
      </w:r>
      <w:proofErr w:type="spellStart"/>
      <w:r>
        <w:rPr>
          <w:sz w:val="18"/>
          <w:szCs w:val="18"/>
        </w:rPr>
        <w:t>специалитета</w:t>
      </w:r>
      <w:proofErr w:type="spellEnd"/>
      <w:r>
        <w:rPr>
          <w:sz w:val="18"/>
          <w:szCs w:val="18"/>
        </w:rPr>
        <w:t xml:space="preserve">, магистратуры </w:t>
      </w:r>
      <w:r>
        <w:rPr>
          <w:sz w:val="18"/>
          <w:szCs w:val="18"/>
        </w:rPr>
        <w:br/>
        <w:t xml:space="preserve">не применяется в отношении граждан (гражданских служащих), указанных в статье 3 Федерального закона от 30.06.2016 </w:t>
      </w:r>
      <w:r>
        <w:rPr>
          <w:sz w:val="18"/>
          <w:szCs w:val="18"/>
        </w:rPr>
        <w:br/>
        <w:t>№ 224-ФЗ.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DD"/>
    <w:rsid w:val="0008666C"/>
    <w:rsid w:val="00087B32"/>
    <w:rsid w:val="001602DB"/>
    <w:rsid w:val="001D0B68"/>
    <w:rsid w:val="004845F1"/>
    <w:rsid w:val="0078305E"/>
    <w:rsid w:val="009F0935"/>
    <w:rsid w:val="00A40BB7"/>
    <w:rsid w:val="00A81EDD"/>
    <w:rsid w:val="00C20D78"/>
    <w:rsid w:val="00EA5C5F"/>
    <w:rsid w:val="00EB512B"/>
    <w:rsid w:val="00F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9954"/>
  <w15:chartTrackingRefBased/>
  <w15:docId w15:val="{8C60EFD6-4678-44B1-A399-CAED2424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EB5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333333"/>
    </w:rPr>
  </w:style>
  <w:style w:type="character" w:customStyle="1" w:styleId="HTML0">
    <w:name w:val="Стандартный HTML Знак"/>
    <w:basedOn w:val="a0"/>
    <w:link w:val="HTML"/>
    <w:semiHidden/>
    <w:rsid w:val="00EB512B"/>
    <w:rPr>
      <w:rFonts w:ascii="Courier New" w:eastAsia="Courier New" w:hAnsi="Courier New" w:cs="Courier New"/>
      <w:color w:val="333333"/>
      <w:sz w:val="20"/>
      <w:szCs w:val="20"/>
      <w:lang w:eastAsia="ru-RU"/>
    </w:rPr>
  </w:style>
  <w:style w:type="paragraph" w:styleId="a3">
    <w:name w:val="footnote text"/>
    <w:basedOn w:val="a"/>
    <w:link w:val="a4"/>
    <w:semiHidden/>
    <w:unhideWhenUsed/>
    <w:rsid w:val="00EB512B"/>
    <w:pPr>
      <w:widowControl w:val="0"/>
    </w:pPr>
  </w:style>
  <w:style w:type="character" w:customStyle="1" w:styleId="a4">
    <w:name w:val="Текст сноски Знак"/>
    <w:basedOn w:val="a0"/>
    <w:link w:val="a3"/>
    <w:semiHidden/>
    <w:rsid w:val="00EB51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EB512B"/>
    <w:rPr>
      <w:rFonts w:ascii="Calibri" w:eastAsia="Calibri" w:hAnsi="Calibri" w:cs="Calibri"/>
    </w:rPr>
  </w:style>
  <w:style w:type="paragraph" w:styleId="a6">
    <w:name w:val="List Paragraph"/>
    <w:basedOn w:val="a"/>
    <w:link w:val="a5"/>
    <w:uiPriority w:val="34"/>
    <w:qFormat/>
    <w:rsid w:val="00EB512B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EB512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B512B"/>
    <w:rPr>
      <w:rFonts w:ascii="Arial" w:hAnsi="Arial" w:cs="Arial"/>
    </w:rPr>
  </w:style>
  <w:style w:type="paragraph" w:customStyle="1" w:styleId="ConsPlusNormal0">
    <w:name w:val="ConsPlusNormal"/>
    <w:link w:val="ConsPlusNormal"/>
    <w:rsid w:val="00EB5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B51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EB512B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EB51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footnote reference"/>
    <w:semiHidden/>
    <w:unhideWhenUsed/>
    <w:rsid w:val="00EB512B"/>
    <w:rPr>
      <w:vertAlign w:val="superscript"/>
    </w:rPr>
  </w:style>
  <w:style w:type="character" w:customStyle="1" w:styleId="FontStyle12">
    <w:name w:val="Font Style12"/>
    <w:uiPriority w:val="99"/>
    <w:rsid w:val="00EB512B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EB512B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EB512B"/>
    <w:rPr>
      <w:rFonts w:ascii="Times New Roman" w:hAnsi="Times New Roman" w:cs="Times New Roman" w:hint="default"/>
      <w:b/>
      <w:bCs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EB512B"/>
    <w:rPr>
      <w:color w:val="0000FF"/>
      <w:u w:val="single"/>
    </w:rPr>
  </w:style>
  <w:style w:type="paragraph" w:customStyle="1" w:styleId="ConsPlusNonformat">
    <w:name w:val="ConsPlusNonformat"/>
    <w:rsid w:val="00783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4E875D6095E1FD26EE0869A50D7DC9F36C3B2D89E06773DE18372B1E41EF3CC166C09F5F2DC1CC75252E64n1k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2020-05-14T12:49:00Z</dcterms:created>
  <dcterms:modified xsi:type="dcterms:W3CDTF">2020-05-14T13:07:00Z</dcterms:modified>
</cp:coreProperties>
</file>