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firstLine="709"/>
        <w:jc w:val="right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single"/>
          <w:shd w:fill="auto" w:val="clear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u w:val="single"/>
          <w:shd w:fill="auto" w:val="clear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2514600</wp:posOffset>
            </wp:positionH>
            <wp:positionV relativeFrom="paragraph">
              <wp:posOffset>-228600</wp:posOffset>
            </wp:positionV>
            <wp:extent cx="728980" cy="967105"/>
            <wp:effectExtent l="0" t="0" r="0" b="0"/>
            <wp:wrapSquare wrapText="bothSides"/>
            <wp:docPr id="1" name="Рисунок 1" descr="Описание: 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ind w:firstLine="709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i/>
          <w:i/>
          <w:color w:val="000000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cs="Times New Roman" w:ascii="Times New Roman" w:hAnsi="Times New Roman"/>
          <w:i/>
          <w:color w:val="000000"/>
          <w:sz w:val="28"/>
          <w:szCs w:val="28"/>
          <w:shd w:fill="auto" w:val="clear"/>
          <w:lang w:eastAsia="ru-RU"/>
        </w:rPr>
      </w:r>
    </w:p>
    <w:tbl>
      <w:tblPr>
        <w:tblW w:w="960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9606"/>
      </w:tblGrid>
      <w:tr>
        <w:trPr>
          <w:trHeight w:val="180" w:hRule="exact"/>
        </w:trPr>
        <w:tc>
          <w:tcPr>
            <w:tcW w:w="960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/>
                <w:color w:val="000000"/>
                <w:sz w:val="16"/>
                <w:szCs w:val="16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960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  <w:shd w:fill="auto" w:val="clear"/>
                <w:lang w:eastAsia="ru-RU"/>
              </w:rPr>
              <w:t>МИНИСТЕРСТВО ЖИЛИЩНО-КОММУНАЛЬНОГО ХОЗЯЙСТВА И ГРАЖДАНСКОЙ ЗАЩИТЫ НАСЕЛЕНИЯ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  <w:shd w:fill="auto" w:val="clear"/>
                <w:lang w:eastAsia="ru-RU"/>
              </w:rPr>
              <w:t>ПЕНЗЕНСКОЙ ОБЛАСТИ</w:t>
            </w:r>
          </w:p>
        </w:tc>
      </w:tr>
      <w:tr>
        <w:trPr>
          <w:trHeight w:val="397" w:hRule="exact"/>
        </w:trPr>
        <w:tc>
          <w:tcPr>
            <w:tcW w:w="960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9606" w:type="dxa"/>
            <w:tcBorders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/>
                <w:color w:val="000000"/>
                <w:sz w:val="32"/>
                <w:szCs w:val="32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32"/>
                <w:szCs w:val="32"/>
                <w:shd w:fill="auto" w:val="clear"/>
                <w:lang w:eastAsia="ru-RU"/>
              </w:rPr>
              <w:t>П Р И К А 3</w:t>
            </w:r>
          </w:p>
        </w:tc>
      </w:tr>
      <w:tr>
        <w:trPr>
          <w:trHeight w:val="340" w:hRule="exact"/>
        </w:trPr>
        <w:tc>
          <w:tcPr>
            <w:tcW w:w="9606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/>
                <w:color w:val="000000"/>
                <w:sz w:val="16"/>
                <w:szCs w:val="16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  <w:shd w:fill="auto" w:val="clear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  <w:shd w:fill="auto" w:val="clear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30"/>
          <w:szCs w:val="20"/>
          <w:highlight w:val="none"/>
          <w:shd w:fill="auto" w:val="clear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30"/>
          <w:szCs w:val="20"/>
          <w:shd w:fill="auto" w:val="clear"/>
          <w:lang w:eastAsia="ru-RU"/>
        </w:rPr>
        <mc:AlternateContent>
          <mc:Choice Requires="wps">
            <w:drawing>
              <wp:anchor behindDoc="0" distT="0" distB="0" distL="114300" distR="114300" simplePos="0" locked="0" layoutInCell="0" allowOverlap="1" relativeHeight="3">
                <wp:simplePos x="0" y="0"/>
                <wp:positionH relativeFrom="column">
                  <wp:posOffset>1788795</wp:posOffset>
                </wp:positionH>
                <wp:positionV relativeFrom="paragraph">
                  <wp:posOffset>4445</wp:posOffset>
                </wp:positionV>
                <wp:extent cx="2965450" cy="445135"/>
                <wp:effectExtent l="0" t="0" r="0" b="0"/>
                <wp:wrapSquare wrapText="bothSides"/>
                <wp:docPr id="2" name="Изображение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4960" cy="444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4651" w:type="dxa"/>
                              <w:jc w:val="center"/>
                              <w:tblInd w:w="0" w:type="dxa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284"/>
                              <w:gridCol w:w="2834"/>
                              <w:gridCol w:w="399"/>
                              <w:gridCol w:w="1133"/>
                            </w:tblGrid>
                            <w:tr>
                              <w:trPr/>
                              <w:tc>
                                <w:tcPr>
                                  <w:tcW w:w="284" w:type="dxa"/>
                                  <w:tcBorders/>
                                  <w:vAlign w:val="bottom"/>
                                </w:tcPr>
                                <w:p>
                                  <w:pPr>
                                    <w:pStyle w:val="Style21"/>
                                    <w:widowControl w:val="false"/>
                                    <w:spacing w:lineRule="auto" w:line="240" w:before="0" w:after="0"/>
                                    <w:textAlignment w:val="baseline"/>
                                    <w:rPr>
                                      <w:rFonts w:ascii="Times New Roman" w:hAnsi="Times New Roman" w:eastAsia="Times New Roman" w:cs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28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Style21"/>
                                    <w:widowControl w:val="false"/>
                                    <w:spacing w:lineRule="auto" w:line="240" w:before="0" w:after="0"/>
                                    <w:jc w:val="center"/>
                                    <w:textAlignment w:val="baseline"/>
                                    <w:rPr>
                                      <w:rFonts w:ascii="Times New Roman" w:hAnsi="Times New Roman" w:eastAsia="Times New Roman" w:cs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  <w:tcBorders/>
                                </w:tcPr>
                                <w:p>
                                  <w:pPr>
                                    <w:pStyle w:val="Style21"/>
                                    <w:widowControl w:val="false"/>
                                    <w:spacing w:lineRule="auto" w:line="240" w:before="0" w:after="0"/>
                                    <w:jc w:val="center"/>
                                    <w:textAlignment w:val="baseline"/>
                                    <w:rPr>
                                      <w:rFonts w:ascii="Times New Roman" w:hAnsi="Times New Roman" w:eastAsia="Times New Roman" w:cs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Style21"/>
                                    <w:widowControl w:val="false"/>
                                    <w:spacing w:lineRule="auto" w:line="240" w:before="0" w:after="0"/>
                                    <w:jc w:val="center"/>
                                    <w:textAlignment w:val="baseline"/>
                                    <w:rPr>
                                      <w:rFonts w:ascii="Times New Roman" w:hAnsi="Times New Roman" w:eastAsia="Times New Roman" w:cs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  <w:t>/ОД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4650" w:type="dxa"/>
                                  <w:gridSpan w:val="4"/>
                                  <w:tcBorders/>
                                </w:tcPr>
                                <w:p>
                                  <w:pPr>
                                    <w:pStyle w:val="Style21"/>
                                    <w:widowControl w:val="false"/>
                                    <w:spacing w:lineRule="auto" w:line="240" w:before="0" w:after="0"/>
                                    <w:jc w:val="center"/>
                                    <w:textAlignment w:val="baseline"/>
                                    <w:rPr>
                                      <w:rFonts w:ascii="Times New Roman" w:hAnsi="Times New Roman" w:eastAsia="Times New Roman" w:cs="Times New Roman"/>
                                      <w:sz w:val="10"/>
                                      <w:szCs w:val="20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sz w:val="10"/>
                                      <w:szCs w:val="20"/>
                                      <w:lang w:eastAsia="ru-RU"/>
                                    </w:rPr>
                                  </w:r>
                                </w:p>
                                <w:p>
                                  <w:pPr>
                                    <w:pStyle w:val="Style21"/>
                                    <w:widowControl w:val="false"/>
                                    <w:spacing w:lineRule="auto" w:line="240" w:before="0" w:after="0"/>
                                    <w:textAlignment w:val="baseline"/>
                                    <w:rPr>
                                      <w:rFonts w:ascii="Times New Roman" w:hAnsi="Times New Roman" w:eastAsia="Times New Roman" w:cs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  <w:t xml:space="preserve">                       </w:t>
                                  </w: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  <w:t>г. Пенза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21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Изображение1" path="m0,0l-2147483645,0l-2147483645,-2147483646l0,-2147483646xe" stroked="f" o:allowincell="f" style="position:absolute;margin-left:140.85pt;margin-top:0.35pt;width:233.4pt;height:34.95pt;mso-wrap-style:none;v-text-anchor:middl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4651" w:type="dxa"/>
                        <w:jc w:val="center"/>
                        <w:tblInd w:w="0" w:type="dxa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firstRow="1" w:noVBand="1" w:lastRow="0" w:firstColumn="1" w:lastColumn="0" w:noHBand="0" w:val="04a0"/>
                      </w:tblPr>
                      <w:tblGrid>
                        <w:gridCol w:w="284"/>
                        <w:gridCol w:w="2834"/>
                        <w:gridCol w:w="399"/>
                        <w:gridCol w:w="1133"/>
                      </w:tblGrid>
                      <w:tr>
                        <w:trPr/>
                        <w:tc>
                          <w:tcPr>
                            <w:tcW w:w="284" w:type="dxa"/>
                            <w:tcBorders/>
                            <w:vAlign w:val="bottom"/>
                          </w:tcPr>
                          <w:p>
                            <w:pPr>
                              <w:pStyle w:val="Style21"/>
                              <w:widowControl w:val="false"/>
                              <w:spacing w:lineRule="auto" w:line="240" w:before="0" w:after="0"/>
                              <w:textAlignment w:val="baseline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sz w:val="24"/>
                                <w:szCs w:val="20"/>
                                <w:lang w:eastAsia="ru-RU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2834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Style21"/>
                              <w:widowControl w:val="fals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sz w:val="24"/>
                                <w:szCs w:val="2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399" w:type="dxa"/>
                            <w:tcBorders/>
                          </w:tcPr>
                          <w:p>
                            <w:pPr>
                              <w:pStyle w:val="Style21"/>
                              <w:widowControl w:val="fals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sz w:val="24"/>
                                <w:szCs w:val="20"/>
                                <w:lang w:eastAsia="ru-RU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Style21"/>
                              <w:widowControl w:val="fals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sz w:val="24"/>
                                <w:szCs w:val="20"/>
                                <w:lang w:eastAsia="ru-RU"/>
                              </w:rPr>
                              <w:t>/ОД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4650" w:type="dxa"/>
                            <w:gridSpan w:val="4"/>
                            <w:tcBorders/>
                          </w:tcPr>
                          <w:p>
                            <w:pPr>
                              <w:pStyle w:val="Style21"/>
                              <w:widowControl w:val="fals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ascii="Times New Roman" w:hAnsi="Times New Roman" w:eastAsia="Times New Roman" w:cs="Times New Roman"/>
                                <w:sz w:val="10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sz w:val="10"/>
                                <w:szCs w:val="20"/>
                                <w:lang w:eastAsia="ru-RU"/>
                              </w:rPr>
                            </w:r>
                          </w:p>
                          <w:p>
                            <w:pPr>
                              <w:pStyle w:val="Style21"/>
                              <w:widowControl w:val="false"/>
                              <w:spacing w:lineRule="auto" w:line="240" w:before="0" w:after="0"/>
                              <w:textAlignment w:val="baseline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sz w:val="24"/>
                                <w:szCs w:val="20"/>
                                <w:lang w:eastAsia="ru-RU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eastAsia="Times New Roman" w:cs="Times New Roman" w:ascii="Times New Roman" w:hAnsi="Times New Roman"/>
                                <w:sz w:val="24"/>
                                <w:szCs w:val="20"/>
                                <w:lang w:eastAsia="ru-RU"/>
                              </w:rPr>
                              <w:t>г. Пенза</w:t>
                            </w:r>
                          </w:p>
                        </w:tc>
                      </w:tr>
                    </w:tbl>
                    <w:p>
                      <w:pPr>
                        <w:pStyle w:val="Style21"/>
                        <w:spacing w:before="0" w:after="20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shd w:fill="auto" w:val="clear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shd w:fill="auto" w:val="clear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shd w:fill="auto" w:val="clear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color w:val="000000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shd w:fill="auto" w:val="clear"/>
          <w:lang w:eastAsia="ru-RU"/>
        </w:rPr>
        <w:t xml:space="preserve">Об утверждении административного регламента предоставления Министерством жилищно-коммунального хозяйства и гражданской защиты населения Пензенской области государственной услуги «Подготовка и выдача исходных данных для разработки  мероприятий по гражданской обороне, мероприятий по предупреждению чрезвычайных ситуаций природного и техногенного характера  с целью их последующего учета в составе подраздела «Перечень мероприятий по гражданской обороне, мероприятий по предупреждению чрезвычайных ситуаций природного и техногенного характера» проектной документации на объекты капитального строительства, в соответствии с требованиями Национального стандарта Российской Федерации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shd w:fill="auto" w:val="clear"/>
          <w:lang w:eastAsia="ru-RU" w:bidi="ru-RU"/>
        </w:rPr>
        <w:t xml:space="preserve">ГОСТ Р 55201-2012 «Безопасность в чрезвычайных ситуациях. Порядок разработки перечня мероприятий по гражданской обороне, мероприятий по предупреждению чрезвычайных ситуаций природного и техногенного характера при проектировании объектов капитального строительства», утвержденного и введенного в действие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shd w:fill="auto" w:val="clear"/>
          <w:lang w:eastAsia="ru-RU"/>
        </w:rPr>
        <w:t>приказом Федерального агентства по техническому регулированию и метрологии от 26.11.2012    № 1193-ст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shd w:fill="auto" w:val="clear"/>
          <w:lang w:eastAsia="ru-RU" w:bidi="ru-RU"/>
        </w:rPr>
        <w:t>.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shd w:fill="auto" w:val="clear"/>
          <w:lang w:eastAsia="ru-RU"/>
        </w:rPr>
        <w:t xml:space="preserve">»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color w:val="000000"/>
          <w:szCs w:val="28"/>
          <w:highlight w:val="none"/>
          <w:shd w:fill="auto" w:val="clear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Cs w:val="28"/>
          <w:shd w:fill="auto" w:val="clear"/>
          <w:lang w:eastAsia="ru-RU"/>
        </w:rPr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В соответствии с Градостроительным кодексом Российской Федерации от 29.12.2004 № 190-ФЗ (с последующими изменениями), Федеральным </w:t>
      </w:r>
      <w:hyperlink r:id="rId3" w:tgtFrame="Федеральный закон от 27.07.2010 N 210-ФЗ (ред. от 30.12.2021) Об организации предоставления государственных и муниципальных услуг">
        <w:r>
          <w:rPr>
            <w:rFonts w:ascii="Times New Roman" w:hAnsi="Times New Roman"/>
            <w:color w:val="000000"/>
            <w:sz w:val="28"/>
            <w:szCs w:val="28"/>
            <w:shd w:fill="auto" w:val="clear"/>
          </w:rPr>
          <w:t>законом</w:t>
        </w:r>
      </w:hyperlink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 от 27.07.2010 № 210-ФЗ «Об организации предоставления государственных и муниципальных услуг» (с последующими изменениями), постановлением Правительства Пензенской области от 29.06.2011 № 410-пП «О разработке и утверждении административных регламентов предоставления государственных услуг исполнительными органами Пензенской области» (с последующими изменениями), принимая во внимание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 xml:space="preserve">Национальный стандарт Российской Федерации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 w:bidi="ru-RU"/>
        </w:rPr>
        <w:t xml:space="preserve">ГОСТ Р 55201-2012 «Безопасность в чрезвычайных ситуациях. Порядок разработки перечня мероприятий по гражданской обороне, мероприятий по предупреждению чрезвычайных ситуаций природного и техногенного характера при проектировании объектов капитального строительства», утвержденный и введенный в действие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>приказом Федерального агентства по техническому регулированию и метрологии от 26.11.2012    № 1193-ст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 w:bidi="ru-RU"/>
        </w:rPr>
        <w:t xml:space="preserve">.,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>руководствуясь положением о Министерстве жилищно-коммунального хозяйства и гражданск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ой защиты населения Пензенской области, утвержденным постановлением Правительства Пензенской области от 19.07.2021 № 424-пП (с последующими изменениями),</w:t>
      </w:r>
      <w:r>
        <w:rPr>
          <w:rFonts w:cs="Times New Roman" w:ascii="Times New Roman" w:hAnsi="Times New Roman"/>
          <w:b/>
          <w:color w:val="000000"/>
          <w:sz w:val="28"/>
          <w:szCs w:val="28"/>
          <w:shd w:fill="auto" w:val="clear"/>
        </w:rPr>
        <w:t xml:space="preserve"> п р и к а з ы в а ю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:</w:t>
      </w:r>
    </w:p>
    <w:p>
      <w:pPr>
        <w:pStyle w:val="ConsPlusNormal"/>
        <w:ind w:firstLine="68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1. Утвердить Административный регламент предоставления Министерством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жилищно-коммунального</w:t>
      </w:r>
      <w:r>
        <w:rPr>
          <w:rFonts w:cs="Times New Roman" w:ascii="Times New Roman" w:hAnsi="Times New Roman"/>
          <w:b/>
          <w:color w:val="000000"/>
          <w:sz w:val="28"/>
          <w:szCs w:val="28"/>
          <w:shd w:fill="auto" w:val="clear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хозяйства и гражданской защиты населения Пензенской области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 государственной услуги 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>«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 xml:space="preserve">Подготовка и выдача исходных данных для разработки  мероприятий по гражданской обороне, мероприятий по предупреждению чрезвычайных ситуаций природного и техногенного характера  с целью их последующего учета в составе подраздела «Перечень мероприятий по гражданской обороне, мероприятий по предупреждению чрезвычайных ситуаций природного и техногенного характера» проектной документации на объекты капитального строительства, в соответствии с требованиями Национального стандарта Российской Федерации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 w:bidi="ru-RU"/>
        </w:rPr>
        <w:t xml:space="preserve">ГОСТ Р 55201-2012 «Безопасность в чрезвычайных ситуациях. Порядок разработки перечня мероприятий по гражданской обороне, мероприятий по предупреждению чрезвычайных ситуаций природного и техногенного характера при проектировании объектов капитального строительства», утвержденного и введенного в действие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>приказом Федерального агентства по техническому регулированию и метрологии от 26.11.2012 № 1193-ст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 w:bidi="ru-RU"/>
        </w:rPr>
        <w:t>.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>», в соответствии с приложением к настоящему приказу.</w:t>
      </w:r>
    </w:p>
    <w:p>
      <w:pPr>
        <w:pStyle w:val="ConsPlusNormal"/>
        <w:ind w:firstLine="68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2.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Начальнику управления организации контрольной деятельности, гражданской защиты населения и пожарной безопасности Министерства обеспечить оказание государственной услуги в соответствии с утвержденным административным регламентом. </w:t>
      </w:r>
    </w:p>
    <w:p>
      <w:pPr>
        <w:pStyle w:val="ListParagraph"/>
        <w:widowControl w:val="false"/>
        <w:spacing w:lineRule="auto" w:line="240" w:before="0" w:after="0"/>
        <w:ind w:left="0" w:hanging="0"/>
        <w:contextualSpacing/>
        <w:jc w:val="both"/>
        <w:rPr>
          <w:color w:val="000000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3. Настоящий приказ опубликовать в газете «Пензенские губернские ведомости» и разместить на официальном сайте Министерства жилищно-коммунального хозяйства и гражданской защиты населения Пензенской области в информационно-телекоммуникационной сети «Интернет».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680"/>
        <w:jc w:val="both"/>
        <w:rPr>
          <w:color w:val="000000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4. Контроль за исполнением настоящего приказа возложить на заместителя Министра, координирующего вопросы защиты населения и территорий от чрезвычайных ситуаций, пожарной безопасности.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</w:r>
    </w:p>
    <w:p>
      <w:pPr>
        <w:pStyle w:val="Normal"/>
        <w:spacing w:lineRule="auto" w:line="240" w:before="0" w:after="0"/>
        <w:textAlignment w:val="baseline"/>
        <w:rPr>
          <w:color w:val="000000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Министр</w:t>
        <w:tab/>
        <w:tab/>
        <w:tab/>
        <w:t xml:space="preserve">                                                                  М.А. Панюхин</w:t>
      </w:r>
    </w:p>
    <w:p>
      <w:pPr>
        <w:pStyle w:val="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ConsPlusNormal"/>
        <w:jc w:val="right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Приложение                                                                                                        </w:t>
      </w:r>
    </w:p>
    <w:p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ConsPlusNormal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>УТВЕРЖДЕН</w:t>
      </w:r>
    </w:p>
    <w:p>
      <w:pPr>
        <w:pStyle w:val="Normal"/>
        <w:spacing w:lineRule="auto" w:line="240" w:before="0" w:after="0"/>
        <w:jc w:val="center"/>
        <w:rPr>
          <w:color w:val="000000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                                                                 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Приказом Министерства жилищно-                          </w:t>
      </w:r>
    </w:p>
    <w:p>
      <w:pPr>
        <w:pStyle w:val="Normal"/>
        <w:spacing w:lineRule="auto" w:line="240" w:before="0" w:after="0"/>
        <w:jc w:val="center"/>
        <w:rPr>
          <w:color w:val="000000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                                                        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коммунального хозяйства и гражданской          </w:t>
      </w:r>
    </w:p>
    <w:p>
      <w:pPr>
        <w:pStyle w:val="Normal"/>
        <w:spacing w:lineRule="auto" w:line="240" w:before="0" w:after="0"/>
        <w:jc w:val="center"/>
        <w:rPr>
          <w:color w:val="000000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                                                           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защиты населения Пензенской области </w:t>
      </w:r>
    </w:p>
    <w:p>
      <w:pPr>
        <w:pStyle w:val="Normal"/>
        <w:spacing w:lineRule="auto" w:line="240" w:before="0" w:after="0"/>
        <w:jc w:val="center"/>
        <w:rPr>
          <w:color w:val="000000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>от _________ № ___/ОД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                         </w:t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ConsPlusNormal"/>
        <w:ind w:firstLine="540"/>
        <w:jc w:val="center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fill="auto" w:val="clear"/>
        </w:rPr>
        <w:t xml:space="preserve">Административный регламент предоставления Министерством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  <w:shd w:fill="auto" w:val="clear"/>
        </w:rPr>
        <w:t xml:space="preserve">жилищно - коммунального хозяйства и гражданской защиты населения Пензенской области </w:t>
      </w:r>
      <w:r>
        <w:rPr>
          <w:rFonts w:ascii="Times New Roman" w:hAnsi="Times New Roman"/>
          <w:b/>
          <w:bCs/>
          <w:color w:val="000000"/>
          <w:sz w:val="28"/>
          <w:szCs w:val="28"/>
          <w:shd w:fill="auto" w:val="clear"/>
        </w:rPr>
        <w:t xml:space="preserve"> государственной услуги «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shd w:fill="auto" w:val="clear"/>
          <w:lang w:eastAsia="ru-RU"/>
        </w:rPr>
        <w:t xml:space="preserve">Подготовка и выдача исходных данных для разработки  мероприятий по гражданской обороне, мероприятий по предупреждению чрезвычайных ситуаций природного и техногенного характера  с целью их последующего учета в составе подраздела «Перечень мероприятий по гражданской обороне, мероприятий по предупреждению чрезвычайных ситуаций природного и техногенного характера» проектной документации на объекты капитального строительства, в соответствии с требованиями Национального стандарта Российской Федерации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shd w:fill="auto" w:val="clear"/>
          <w:lang w:eastAsia="ru-RU" w:bidi="ru-RU"/>
        </w:rPr>
        <w:t xml:space="preserve">ГОСТ Р 55201-2012 «Безопасность в чрезвычайных ситуациях. Порядок разработки перечня мероприятий по гражданской обороне, мероприятий по предупреждению чрезвычайных ситуаций природного и техногенного характера при проектировании объектов капитального строительства», утвержденного и введенного в действие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shd w:fill="auto" w:val="clear"/>
          <w:lang w:eastAsia="ru-RU"/>
        </w:rPr>
        <w:t>приказом Федерального агентства по техническому регулированию и метрологии от 26.11.2012  № 1193-ст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shd w:fill="auto" w:val="clear"/>
          <w:lang w:eastAsia="ru-RU" w:bidi="ru-RU"/>
        </w:rPr>
        <w:t>.</w:t>
      </w:r>
      <w:r>
        <w:rPr>
          <w:rFonts w:ascii="Times New Roman" w:hAnsi="Times New Roman"/>
          <w:b/>
          <w:bCs/>
          <w:color w:val="000000"/>
          <w:sz w:val="28"/>
          <w:szCs w:val="28"/>
          <w:shd w:fill="auto" w:val="clear"/>
        </w:rPr>
        <w:t>»</w:t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I. Общие положения</w:t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Предмет регулирования регламента</w:t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1. Административный регламент предоставления 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 xml:space="preserve">Министерством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 xml:space="preserve">жилищно - коммунального хозяйства и гражданской защиты населения Пензенской области 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>государственной услуги по п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 xml:space="preserve">одготовке и выдаче исходных данных для разработки  мероприятий по гражданской обороне, мероприятий по предупреждению чрезвычайных ситуаций природного и техногенного характера  с целью их последующего учета в составе подраздела «Перечень мероприятий по гражданской обороне, мероприятий по предупреждению чрезвычайных ситуаций природного и техногенного характера» проектной документации на объекты капитального строительства, в соответствии с требованиями Национального стандарта Российской Федерации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 w:bidi="ru-RU"/>
        </w:rPr>
        <w:t xml:space="preserve">ГОСТ Р 55201-2012 «Безопасность в чрезвычайных ситуациях. Порядок разработки перечня мероприятий по гражданской обороне, мероприятий по предупреждению чрезвычайных ситуаций природного и техногенного характера при проектировании объектов капитального строительства», утвержденного и введенного в действие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>приказом Федерального агентства по техническому регулированию и метрологии от 26.11.2012  № 1193-ст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 w:bidi="ru-RU"/>
        </w:rPr>
        <w:t>.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 xml:space="preserve"> (далее - административный регламент, г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осударственная услуга) определяет сроки и последовательность административных процедур (действий) Министерства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жилищно - коммунального хозяйства и гражданской защиты населения Пензенской области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 (далее - Министерство) при предоставлении государственной услуги.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Круг заявителей</w:t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bookmarkStart w:id="0" w:name="P67"/>
      <w:bookmarkEnd w:id="0"/>
      <w:r>
        <w:rPr>
          <w:rFonts w:ascii="Times New Roman" w:hAnsi="Times New Roman"/>
          <w:color w:val="000000"/>
          <w:sz w:val="28"/>
          <w:szCs w:val="28"/>
          <w:shd w:fill="auto" w:val="clear"/>
        </w:rPr>
        <w:t>2. Заявителями при предоставлении государственной услуги (далее - заявители) являются:</w:t>
      </w:r>
    </w:p>
    <w:p>
      <w:pPr>
        <w:pStyle w:val="ConsPlusNormal"/>
        <w:spacing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заказчик проектной документации;</w:t>
      </w:r>
    </w:p>
    <w:p>
      <w:pPr>
        <w:pStyle w:val="ConsPlusNormal"/>
        <w:spacing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лицо, осуществляющее подготовку проектной документации;</w:t>
      </w:r>
    </w:p>
    <w:p>
      <w:pPr>
        <w:pStyle w:val="ConsPlusNormal"/>
        <w:spacing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проектная организация, уполномоченная заказчиком (научно-исследовательские, проектные, строительные и монтажные организации всех форм собственности, осуществляющие проектирование, строительство, монтаж и капитальный ремонт объектов использования атомной энергии (в том числе ядерных установок, пунктов хранения ядерных материалов и радиоактивных веществ), опасных производственных объектов, определяемых таковыми в соответствии с законодательством Российской Федерации, особо опасных, технически сложных, уникальных объектов, объектов обороны и безопасности.</w:t>
      </w:r>
    </w:p>
    <w:p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  <w:lang w:bidi="ru-RU"/>
        </w:rPr>
        <w:t>3. От имени заявителей в целях получения государственной услуги могут выступать лица, уполномоченные на получение государственной услуги в соответствии с законодательством Российской Федерации (далее - представители заявителей).</w:t>
      </w:r>
    </w:p>
    <w:p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  <w:lang w:bidi="ru-RU"/>
        </w:rPr>
      </w:r>
    </w:p>
    <w:p>
      <w:pPr>
        <w:pStyle w:val="1"/>
        <w:numPr>
          <w:ilvl w:val="0"/>
          <w:numId w:val="0"/>
        </w:numPr>
        <w:shd w:val="clear" w:color="auto" w:fill="auto"/>
        <w:ind w:left="0" w:hanging="0"/>
        <w:outlineLvl w:val="2"/>
        <w:rPr>
          <w:color w:val="000000"/>
          <w:highlight w:val="none"/>
          <w:shd w:fill="auto" w:val="clear"/>
        </w:rPr>
      </w:pPr>
      <w:bookmarkStart w:id="1" w:name="bookmark4"/>
      <w:bookmarkStart w:id="2" w:name="bookmark5"/>
      <w:r>
        <w:rPr>
          <w:color w:val="000000"/>
          <w:sz w:val="28"/>
          <w:szCs w:val="28"/>
          <w:shd w:fill="auto" w:val="clear"/>
          <w:lang w:eastAsia="ru-RU" w:bidi="ru-RU"/>
        </w:rPr>
        <w:t>Требования к порядку информирования о предоставлении</w:t>
        <w:br/>
        <w:t>государственной услуги</w:t>
      </w:r>
      <w:bookmarkEnd w:id="1"/>
      <w:bookmarkEnd w:id="2"/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4. Информация о предоставлении государственной услуги предоставляется должностными лицами Министерства по телефону, на личном приеме, размещается на официальном сайте Министерства в информационно-телекоммуникационной сети «Интернет» (далее - официальный сайт), на портале государственных и муниципальных услуг Пензенской  области (далее - портал услуг), а также на информационных стендах, оборудованных в помещениях Министерства, предназначенных для приема и регистрации запросов (заявлений). 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5. На информационных стендах, оборудованных в помещениях Министерства, предназначенных для приема и регистрации запросов (заявлений) информация размещается в визуальной или текстовой форме и содержит примеры (образцы) заполнения запросов (заявлений) и исчерпывающий перечень документов, необходимых для предоставления государственной услуги.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6. На портале услуг, на официальном сайте размещается информация о порядке предоставления государственной услуги, которая содержит: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а)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б) круг заявителей;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в) срок предоставления государственной услуги;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г) результаты предоставления государственной услуги;</w:t>
      </w:r>
    </w:p>
    <w:p>
      <w:pPr>
        <w:pStyle w:val="ConsPlusNormal"/>
        <w:spacing w:before="0" w:after="0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д) исчерпывающий перечень оснований для приостановления или отказа в предоставлении государственной услуги;</w:t>
      </w:r>
    </w:p>
    <w:p>
      <w:pPr>
        <w:pStyle w:val="ConsPlusNormal"/>
        <w:spacing w:before="0" w:after="0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е) сведения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ж) формы запроса (заявления), используемого при предоставлении государственной услуги;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з) информацию о месте нахождения Министерства, его полном почтовом адресе, справочных телефонах, официальном сайте, а также о графике работы.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7. Доступ к информации о предоставлении государственной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8. Информация о предоставлении государственной услуги предоставляется бесплатно.</w:t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II. </w:t>
      </w:r>
      <w:r>
        <w:rPr>
          <w:rFonts w:ascii="Times New Roman" w:hAnsi="Times New Roman"/>
          <w:bCs/>
          <w:color w:val="000000"/>
          <w:sz w:val="28"/>
          <w:szCs w:val="28"/>
          <w:shd w:fill="auto" w:val="clear"/>
          <w:lang w:bidi="ru-RU"/>
        </w:rPr>
        <w:t>Стандарт предоставления государственной услуги</w:t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  <w:lang w:bidi="ru-RU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>
          <w:color w:val="000000"/>
          <w:highlight w:val="none"/>
          <w:shd w:fill="auto" w:val="clear"/>
        </w:rPr>
      </w:pPr>
      <w:bookmarkStart w:id="3" w:name="bookmark7"/>
      <w:bookmarkStart w:id="4" w:name="bookmark6"/>
      <w:r>
        <w:rPr>
          <w:rFonts w:ascii="Times New Roman" w:hAnsi="Times New Roman"/>
          <w:color w:val="000000"/>
          <w:sz w:val="28"/>
          <w:szCs w:val="28"/>
          <w:shd w:fill="auto" w:val="clear"/>
          <w:lang w:bidi="ru-RU"/>
        </w:rPr>
        <w:t>Наименование государственной услуги</w:t>
      </w:r>
      <w:bookmarkEnd w:id="3"/>
      <w:bookmarkEnd w:id="4"/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9.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 xml:space="preserve">Подготовка и выдача исходных данных для разработки  мероприятий по гражданской обороне, мероприятий по предупреждению чрезвычайных ситуаций природного и техногенного характера  с целью их последующего учета в составе подраздела «Перечень мероприятий по гражданской обороне, мероприятий по предупреждению чрезвычайных ситуаций природного и техногенного характера» проектной документации на объекты капитального строительства (далее - исходные данные по ГОЧС), в соответствии с требованиями Национального стандарта Российской Федерации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 w:bidi="ru-RU"/>
        </w:rPr>
        <w:t xml:space="preserve">ГОСТ Р 55201-2012 «Безопасность в чрезвычайных ситуациях. Порядок разработки перечня мероприятий по гражданской обороне, мероприятий по предупреждению чрезвычайных ситуаций природного и техногенного характера при проектировании объектов капитального строительства», утвержденного и введенного в действие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>приказом Федерального агентства по техническому регулированию и метрологии от 26.11.2012  № 1193-ст (далее - Национальный стандарт)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 w:bidi="ru-RU"/>
        </w:rPr>
        <w:t>.</w:t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1"/>
        <w:keepNext w:val="true"/>
        <w:keepLines/>
        <w:numPr>
          <w:ilvl w:val="0"/>
          <w:numId w:val="0"/>
        </w:numPr>
        <w:shd w:val="clear" w:color="auto" w:fill="auto"/>
        <w:ind w:left="0" w:hanging="0"/>
        <w:outlineLvl w:val="2"/>
        <w:rPr>
          <w:color w:val="000000"/>
          <w:highlight w:val="none"/>
          <w:shd w:fill="auto" w:val="clear"/>
        </w:rPr>
      </w:pPr>
      <w:bookmarkStart w:id="5" w:name="bookmark8"/>
      <w:bookmarkStart w:id="6" w:name="bookmark9"/>
      <w:r>
        <w:rPr>
          <w:color w:val="000000"/>
          <w:sz w:val="28"/>
          <w:szCs w:val="28"/>
          <w:shd w:fill="auto" w:val="clear"/>
          <w:lang w:eastAsia="ru-RU" w:bidi="ru-RU"/>
        </w:rPr>
        <w:t>Наименование органа, предоставляющего государственную услугу</w:t>
      </w:r>
      <w:bookmarkEnd w:id="5"/>
      <w:bookmarkEnd w:id="6"/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10. Предоставление государственной услуги осуществляется Министерством.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11. Подача запросов 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>(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>заявлений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>)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 о предоставлении государственной услуги через многофункциональные центры по оказанию государственных и муниципальных услуг (далее - МФЦ) не предусмотрена.</w:t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1"/>
        <w:keepNext w:val="true"/>
        <w:keepLines/>
        <w:numPr>
          <w:ilvl w:val="0"/>
          <w:numId w:val="0"/>
        </w:numPr>
        <w:shd w:val="clear" w:color="auto" w:fill="auto"/>
        <w:ind w:left="0" w:hanging="0"/>
        <w:outlineLvl w:val="2"/>
        <w:rPr>
          <w:color w:val="000000"/>
          <w:highlight w:val="none"/>
          <w:shd w:fill="auto" w:val="clear"/>
        </w:rPr>
      </w:pPr>
      <w:bookmarkStart w:id="7" w:name="bookmark10"/>
      <w:bookmarkStart w:id="8" w:name="bookmark11"/>
      <w:r>
        <w:rPr>
          <w:color w:val="000000"/>
          <w:sz w:val="28"/>
          <w:szCs w:val="28"/>
          <w:shd w:fill="auto" w:val="clear"/>
          <w:lang w:eastAsia="ru-RU" w:bidi="ru-RU"/>
        </w:rPr>
        <w:t>Описание результата предоставления государственной услуги</w:t>
      </w:r>
      <w:bookmarkEnd w:id="7"/>
      <w:bookmarkEnd w:id="8"/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12. </w:t>
      </w:r>
      <w:r>
        <w:rPr>
          <w:rFonts w:ascii="Times New Roman" w:hAnsi="Times New Roman"/>
          <w:color w:val="000000"/>
          <w:sz w:val="28"/>
          <w:szCs w:val="28"/>
        </w:rPr>
        <w:t>Результатом предоставления государственной услуги является выдача (направление) заявителю (представителю заявителя):</w:t>
      </w:r>
    </w:p>
    <w:p>
      <w:pPr>
        <w:pStyle w:val="ConsPlusNormal"/>
        <w:spacing w:before="0" w:after="0"/>
        <w:ind w:firstLine="540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подписанных Министром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жилищно - коммунального хозяйства и гражданской защиты населения Пензенской области </w:t>
      </w:r>
      <w:r>
        <w:rPr>
          <w:rFonts w:ascii="Times New Roman" w:hAnsi="Times New Roman"/>
          <w:color w:val="000000"/>
          <w:sz w:val="28"/>
          <w:szCs w:val="28"/>
        </w:rPr>
        <w:t xml:space="preserve">(лицом, исполняющим его обязанности) (далее - Министр) исходных данных по ГОЧС, оформленных по </w:t>
      </w:r>
      <w:hyperlink w:anchor="P699" w:tgtFrame=" Форма представления">
        <w:r>
          <w:rPr>
            <w:rFonts w:ascii="Times New Roman" w:hAnsi="Times New Roman"/>
            <w:color w:val="000000"/>
            <w:sz w:val="28"/>
            <w:szCs w:val="28"/>
          </w:rPr>
          <w:t>форме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согласно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 приложению № 2 к </w:t>
      </w:r>
      <w:r>
        <w:rPr>
          <w:rFonts w:ascii="Times New Roman" w:hAnsi="Times New Roman"/>
          <w:color w:val="000000"/>
          <w:sz w:val="28"/>
          <w:szCs w:val="28"/>
        </w:rPr>
        <w:t>настоящему административному регламенту;</w:t>
      </w:r>
    </w:p>
    <w:p>
      <w:pPr>
        <w:pStyle w:val="ConsPlusNormal"/>
        <w:spacing w:before="0" w:after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уведомления об отказе в предоставлении государственной услуги.</w:t>
      </w:r>
    </w:p>
    <w:p>
      <w:pPr>
        <w:pStyle w:val="ConsPlusNormal"/>
        <w:spacing w:before="0" w:after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13. Выдача (направление) исходных данных по ГОЧС заявителю (представителю заявителя) либо выдача (направление) уведомления об отказе в предоставлении государственной услуги осуществляется специалистом Министерства в течение 1 рабочего дня с даты его регистрации лично заявителю (представителю заявителя), либо способом, указанным в запросе </w:t>
      </w:r>
      <w:r>
        <w:rPr>
          <w:rFonts w:ascii="Times New Roman" w:hAnsi="Times New Roman"/>
          <w:color w:val="000000"/>
          <w:sz w:val="28"/>
          <w:szCs w:val="28"/>
        </w:rPr>
        <w:t>(заявлении)</w:t>
      </w:r>
      <w:r>
        <w:rPr>
          <w:rFonts w:ascii="Times New Roman" w:hAnsi="Times New Roman"/>
          <w:color w:val="000000"/>
          <w:sz w:val="28"/>
          <w:szCs w:val="28"/>
        </w:rPr>
        <w:t xml:space="preserve"> - почтовым отправлением и (или) в электронном виде на адрес электронной почты заявителя.</w:t>
      </w:r>
    </w:p>
    <w:p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Style16"/>
        <w:widowControl w:val="false"/>
        <w:numPr>
          <w:ilvl w:val="0"/>
          <w:numId w:val="0"/>
        </w:numPr>
        <w:spacing w:before="0" w:after="320"/>
        <w:ind w:left="0" w:hanging="0"/>
        <w:jc w:val="center"/>
        <w:outlineLvl w:val="2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fill="auto" w:val="clear"/>
          <w:lang w:eastAsia="ru-RU" w:bidi="ru-RU"/>
        </w:rPr>
        <w:t>Срок предоставления государственной услуги, в том числе с учетом</w:t>
        <w:br/>
        <w:t>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государственной услуги</w:t>
      </w:r>
    </w:p>
    <w:p>
      <w:pPr>
        <w:pStyle w:val="ConsPlusNormal"/>
        <w:spacing w:before="57" w:after="57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14. Максимальный срок предоставления государственной услуги составляет 30 календарных дней, начиная со дня регистрации запроса (заявления), документов и (или) информации, необходимых для предоставления государственной услуги в Министерстве, в том числе в случае, если запрос (заявление) и документы и (или) информация, необходимые для предоставления государственной услуги, направлены заявителем посредством почтового отправления в Министерство.</w:t>
      </w:r>
    </w:p>
    <w:p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  <w:highlight w:val="none"/>
          <w:shd w:fill="FFFF00" w:val="clear"/>
        </w:rPr>
      </w:pPr>
      <w:r>
        <w:rPr>
          <w:rFonts w:ascii="Times New Roman" w:hAnsi="Times New Roman"/>
          <w:color w:val="000000"/>
          <w:sz w:val="28"/>
          <w:szCs w:val="28"/>
          <w:shd w:fill="FFFF00" w:val="clear"/>
        </w:rPr>
      </w:r>
    </w:p>
    <w:p>
      <w:pPr>
        <w:pStyle w:val="Style16"/>
        <w:widowControl w:val="false"/>
        <w:numPr>
          <w:ilvl w:val="0"/>
          <w:numId w:val="0"/>
        </w:numPr>
        <w:spacing w:before="0" w:after="35"/>
        <w:ind w:left="0" w:hanging="0"/>
        <w:jc w:val="center"/>
        <w:outlineLvl w:val="2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fill="auto" w:val="clear"/>
          <w:lang w:eastAsia="ru-RU" w:bidi="ru-RU"/>
        </w:rPr>
        <w:t>Нормативные правовые акты Российской Федерации, нормативные</w:t>
        <w:br/>
        <w:t>правовые акты Пензенской области, регулирующие предоставление государственной услуги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15. Деятельность по предоставлению государственной услуги регулируется нормативными правовыми актами Российской Федерации и нормативными правовыми актами Пензенской области, информация о которых размещается на официальном сайте, портале услуг и на информационных стендах, оборудованных в помещениях, предназначенных для приема и регистрации 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>запросов (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>заявлений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>)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>.</w:t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Style16"/>
        <w:widowControl w:val="false"/>
        <w:numPr>
          <w:ilvl w:val="0"/>
          <w:numId w:val="0"/>
        </w:numPr>
        <w:spacing w:before="0" w:after="320"/>
        <w:ind w:left="0" w:hanging="0"/>
        <w:jc w:val="center"/>
        <w:outlineLvl w:val="2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fill="auto" w:val="clear"/>
          <w:lang w:eastAsia="ru-RU" w:bidi="ru-RU"/>
        </w:rPr>
        <w:t>Исчерпывающий перечень документов, необходимых в соответствии</w:t>
        <w:br/>
        <w:t>с нормативными правовыми актами Российской Федерации,</w:t>
        <w:br/>
        <w:t>нормативными правовыми актами Пензенской области</w:t>
        <w:br/>
        <w:t>для предоставления государственной услуги и услуг, которые являются</w:t>
        <w:br/>
        <w:t>необходимыми и обязательными для предоставления государственной</w:t>
        <w:br/>
        <w:t>услуги, подлежащих представлению заявителем, способы их получения</w:t>
        <w:br/>
        <w:t>заявителем, в том числе в электронной форме, порядок их представления</w:t>
      </w:r>
    </w:p>
    <w:p>
      <w:pPr>
        <w:pStyle w:val="ConsPlusNormal"/>
        <w:ind w:firstLine="540"/>
        <w:jc w:val="both"/>
        <w:rPr/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16. Для предоставления государственной услуги заявитель (представитель заявителя) предоставляет в Министерство запрос (заявление) на выдачу исходных данных по ГОЧС по форме согласно приложению № 1 к настоящему административному регламенту.</w:t>
      </w:r>
    </w:p>
    <w:p>
      <w:pPr>
        <w:pStyle w:val="ConsPlusNormal"/>
        <w:spacing w:before="0" w:after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17. Полномочия представителя заявителя должны быть подтверждены оформленной в соответствии с требованиями действующего законодательства доверенностью, приказами о назначении должностных лиц в отношении должностных лиц организаций, копией паспорта для заявителей - физических лиц или индивидуальных предпринимателей и договорами, заключенными в целях получения государственной услуги.</w:t>
      </w:r>
    </w:p>
    <w:p>
      <w:pPr>
        <w:pStyle w:val="ConsPlusNormal"/>
        <w:spacing w:before="0" w:after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18. В запросе (заявлении) о выдаче исходных данных по ГОЧС должны быть указаны:</w:t>
      </w:r>
    </w:p>
    <w:p>
      <w:pPr>
        <w:pStyle w:val="ConsPlusNormal"/>
        <w:spacing w:before="0" w:after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сведения о заявителе (наименование, реквизиты, местонахождение, адрес электронной почты, контактные телефоны и факс), фамилия, имя, отчество руководителя организации и исполнителя, сведения об идентификационном номере налогоплательщика (ИНН) и коде причины постановки на учет (КПП);</w:t>
      </w:r>
    </w:p>
    <w:p>
      <w:pPr>
        <w:pStyle w:val="ConsPlusNormal"/>
        <w:spacing w:before="0" w:after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основания, по которым заявитель обратился в Министерство для получения государственной услуги.</w:t>
      </w:r>
    </w:p>
    <w:p>
      <w:pPr>
        <w:pStyle w:val="ConsPlusNormal"/>
        <w:spacing w:before="0" w:after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Запрос (заявление) составляется в единственном экземпляре-подлиннике в отношении одного объекта капитального строительства.</w:t>
      </w:r>
    </w:p>
    <w:p>
      <w:pPr>
        <w:pStyle w:val="ConsPlusNormal"/>
        <w:spacing w:before="0" w:after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Запрос (заявление) на бумажном носителе оформляется на стандартных листах формата А4.</w:t>
      </w:r>
    </w:p>
    <w:p>
      <w:pPr>
        <w:pStyle w:val="ConsPlusNormal"/>
        <w:spacing w:before="0" w:after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Допускается оформление запроса (заявления) на бланке юридического лица-застройщика с отражением всех реквизитов.</w:t>
      </w:r>
    </w:p>
    <w:p>
      <w:pPr>
        <w:pStyle w:val="ConsPlusNormal"/>
        <w:spacing w:before="0" w:after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19. Запрос (заявление) о выдаче исходных данных по ГОЧС представляется в Министерство на бумажном носителе лично заявителем (представителем заявителя), либо направляется заказным письмом с уведомлением о вручении, либо представляется в </w:t>
      </w:r>
      <w:r>
        <w:rPr>
          <w:rFonts w:ascii="Times New Roman" w:hAnsi="Times New Roman"/>
          <w:color w:val="000000"/>
          <w:sz w:val="28"/>
          <w:szCs w:val="28"/>
        </w:rPr>
        <w:t xml:space="preserve">форме </w:t>
      </w:r>
      <w:r>
        <w:rPr>
          <w:rFonts w:ascii="Times New Roman" w:hAnsi="Times New Roman"/>
          <w:color w:val="000000"/>
          <w:sz w:val="28"/>
          <w:szCs w:val="28"/>
        </w:rPr>
        <w:t>электронно</w:t>
      </w:r>
      <w:r>
        <w:rPr>
          <w:rFonts w:ascii="Times New Roman" w:hAnsi="Times New Roman"/>
          <w:color w:val="000000"/>
          <w:sz w:val="28"/>
          <w:szCs w:val="28"/>
        </w:rPr>
        <w:t>го документа</w:t>
      </w:r>
      <w:r>
        <w:rPr>
          <w:rFonts w:ascii="Times New Roman" w:hAnsi="Times New Roman"/>
          <w:color w:val="000000"/>
          <w:sz w:val="28"/>
          <w:szCs w:val="28"/>
        </w:rPr>
        <w:t xml:space="preserve"> посредством электронной почты.</w:t>
      </w:r>
    </w:p>
    <w:p>
      <w:pPr>
        <w:pStyle w:val="ConsPlusNormal"/>
        <w:spacing w:before="0" w:after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20. К запросу (заявлению) прилагаются следующие документы, 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>необходимые для предоставления государственной услуги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>(далее - необходимые документы)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>
      <w:pPr>
        <w:pStyle w:val="ConsPlusNormal"/>
        <w:spacing w:before="0" w:after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копия задания на проектирование;</w:t>
      </w:r>
    </w:p>
    <w:p>
      <w:pPr>
        <w:pStyle w:val="ConsPlusNormal"/>
        <w:spacing w:before="0" w:after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схема земельного участка размещения (планируемого размещения) объекта капитального строительства.</w:t>
      </w:r>
    </w:p>
    <w:p>
      <w:pPr>
        <w:pStyle w:val="ConsPlusNormal"/>
        <w:spacing w:before="0" w:after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Документы, указанные в настоящем пункте, представляются в одном экземпляре (в подлиннике или надлежащим образом заверенных заявителем копиях) на бумажном носителе либо в </w:t>
      </w:r>
      <w:r>
        <w:rPr>
          <w:rFonts w:ascii="Times New Roman" w:hAnsi="Times New Roman"/>
          <w:color w:val="000000"/>
          <w:sz w:val="28"/>
          <w:szCs w:val="28"/>
        </w:rPr>
        <w:t xml:space="preserve">форме </w:t>
      </w:r>
      <w:r>
        <w:rPr>
          <w:rFonts w:ascii="Times New Roman" w:hAnsi="Times New Roman"/>
          <w:color w:val="000000"/>
          <w:sz w:val="28"/>
          <w:szCs w:val="28"/>
        </w:rPr>
        <w:t>электронно</w:t>
      </w:r>
      <w:r>
        <w:rPr>
          <w:rFonts w:ascii="Times New Roman" w:hAnsi="Times New Roman"/>
          <w:color w:val="000000"/>
          <w:sz w:val="28"/>
          <w:szCs w:val="28"/>
        </w:rPr>
        <w:t>го документа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>
      <w:pPr>
        <w:pStyle w:val="ConsPlusNormal"/>
        <w:spacing w:before="0" w:after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21. При направлении запроса (заявления) с приложенными документами в Министерство в форме электронного документа посредством электронной почты, документы оформляются с использованием электронной подписи с учетом требований пункта 48 настоящего административного регламента.</w:t>
      </w:r>
    </w:p>
    <w:p>
      <w:pPr>
        <w:pStyle w:val="ConsPlusNormal"/>
        <w:spacing w:before="0" w:after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Документы, содержащие сведения составляющие государственную тайну или коммерческую тайну, информацию ограниченного распространения, должны иметь соответствующий гриф. </w:t>
      </w:r>
    </w:p>
    <w:p>
      <w:pPr>
        <w:pStyle w:val="ConsPlusNormal"/>
        <w:spacing w:before="0" w:after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Заявитель вправе дополнительно представить иные документы, которые, по его мнению, имеют значение для получения государственной услуги.</w:t>
      </w:r>
    </w:p>
    <w:p>
      <w:pPr>
        <w:pStyle w:val="ConsPlusNormal"/>
        <w:spacing w:before="0" w:after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22. Запрещается требовать от заявителя:</w:t>
      </w:r>
    </w:p>
    <w:p>
      <w:pPr>
        <w:pStyle w:val="ConsPlusNormal"/>
        <w:spacing w:before="0" w:after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>
      <w:pPr>
        <w:pStyle w:val="ConsPlusNormal"/>
        <w:spacing w:before="0" w:after="0"/>
        <w:ind w:firstLine="540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2) представления документов и информации, которые в соответствии с нормативными правовыми актами Российской Федерации, нормативными правовыми актами Пензенской области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государственной услуги, за исключением документов, указанных в части 6 статьи 7 Федерального закона от 27.07.2010 года № 210-ФЗ «Об организации предоставления государственных и муниципальных услуг» (далее - Федеральный закон № 210-ФЗ). Заявитель вправе представить вышеуказанные документы и информацию в Министерство по собственной инициативе;</w:t>
      </w:r>
    </w:p>
    <w:p>
      <w:pPr>
        <w:pStyle w:val="ConsPlusNormal"/>
        <w:spacing w:before="0" w:after="0"/>
        <w:ind w:firstLine="540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3)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перечни, указанные в части 1 статьи 9 Федерального закона  № 210-ФЗ, и получения документов и информации, предоставляемых в результате предоставления таких услуг;</w:t>
      </w:r>
    </w:p>
    <w:p>
      <w:pPr>
        <w:pStyle w:val="ConsPlusNormal"/>
        <w:spacing w:before="0" w:after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>
      <w:pPr>
        <w:pStyle w:val="ConsPlusNormal"/>
        <w:spacing w:before="0" w:after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а) изменение требований нормативных правовых актов, касающихся предоставления государственной услуги, после первоначальной подачи запроса (заявления) о предоставлении государственной услуги;</w:t>
      </w:r>
    </w:p>
    <w:p>
      <w:pPr>
        <w:pStyle w:val="ConsPlusNormal"/>
        <w:spacing w:before="0" w:after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б) наличие ошибок в запросе (заявлении) 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>
      <w:pPr>
        <w:pStyle w:val="ConsPlusNormal"/>
        <w:spacing w:before="0" w:after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>
      <w:pPr>
        <w:pStyle w:val="ConsPlusNormal"/>
        <w:spacing w:before="0" w:after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специалиста Министерства предоставляющего государственную услугу,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Министра при первоначальном отказе в приеме документов, необходимых для предоставления государственной услуги, уведомляется заявитель, а также приносятся извинения за доставленные неудобства.</w:t>
      </w:r>
    </w:p>
    <w:p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Style16"/>
        <w:widowControl w:val="false"/>
        <w:numPr>
          <w:ilvl w:val="0"/>
          <w:numId w:val="0"/>
        </w:numPr>
        <w:spacing w:before="0" w:after="320"/>
        <w:ind w:left="0" w:hanging="0"/>
        <w:jc w:val="center"/>
        <w:outlineLvl w:val="2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fill="auto" w:val="clear"/>
          <w:lang w:eastAsia="ru-RU" w:bidi="ru-RU"/>
        </w:rPr>
        <w:t>Исчерпывающий перечень документов, необходимых в соответствии</w:t>
        <w:br/>
        <w:t>с нормативными правовыми актами Российской Федерации,</w:t>
        <w:br/>
        <w:t>нормативными правовыми актами Пензенской области</w:t>
        <w:br/>
        <w:t>для предоставления государственной услуги, которые находятся</w:t>
        <w:br/>
        <w:t>в распоряжении исполнительных органов Пензенской области, органов местного самоуправления муниципальных образований Пензенской области (далее - ОМСУ)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23. Документы, необходимые в соответствии с нормативными правовыми актами Российской Федерации и нормативными правовыми актами Пензенской области для предоставления государственной услуги, которые находятся в распоряжении государственных органов, ОМСУ и иных органов, участвующих в предоставлении государственной услуги, </w:t>
      </w:r>
      <w:r>
        <w:rPr>
          <w:rFonts w:ascii="Times New Roman" w:hAnsi="Times New Roman"/>
          <w:color w:val="000000"/>
          <w:sz w:val="28"/>
          <w:szCs w:val="28"/>
          <w:shd w:fill="auto" w:val="clear"/>
          <w:lang w:eastAsia="zh-CN"/>
        </w:rPr>
        <w:t>отсутствуют.</w:t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1"/>
        <w:keepNext w:val="true"/>
        <w:keepLines/>
        <w:numPr>
          <w:ilvl w:val="0"/>
          <w:numId w:val="0"/>
        </w:numPr>
        <w:shd w:val="clear" w:color="auto" w:fill="auto"/>
        <w:ind w:left="0" w:hanging="0"/>
        <w:outlineLvl w:val="2"/>
        <w:rPr>
          <w:color w:val="000000"/>
          <w:highlight w:val="none"/>
          <w:shd w:fill="auto" w:val="clear"/>
        </w:rPr>
      </w:pPr>
      <w:bookmarkStart w:id="9" w:name="bookmark12"/>
      <w:bookmarkStart w:id="10" w:name="bookmark13"/>
      <w:r>
        <w:rPr>
          <w:color w:val="000000"/>
          <w:sz w:val="28"/>
          <w:szCs w:val="28"/>
          <w:shd w:fill="auto" w:val="clear"/>
          <w:lang w:eastAsia="ru-RU" w:bidi="ru-RU"/>
        </w:rPr>
        <w:t>Исчерпывающий перечень оснований для отказа в приеме документов,</w:t>
        <w:br/>
        <w:t>необходимых для предоставления государственной услуги</w:t>
      </w:r>
      <w:bookmarkEnd w:id="9"/>
      <w:bookmarkEnd w:id="10"/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24 Исчерпывающий перечень оснований для отказа в приеме  необходимых документов: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а)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б)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государственной услуги;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в) представленные документы утратили силу или являются недействительными на момент обращения;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г) запрос (заявление) в форме электронного документа  подан с нарушением установленных законодательством Российской Федерации требований;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д) запрос (заявление) подан в исполнительный орган Пензенской области, ОМСУ или организацию, в полномочия которых не входит предоставление государственной услуги и которые не принимают участия в процессе предоставления государственной услуги;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е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>) не соблюдены установленные статьей 11 Федерального закона от 06.04.2011 № 63-ФЗ «Об электронной подписи» условия признания действительности квалифицированной электронной подписи.</w:t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1"/>
        <w:keepNext w:val="true"/>
        <w:keepLines/>
        <w:numPr>
          <w:ilvl w:val="0"/>
          <w:numId w:val="0"/>
        </w:numPr>
        <w:shd w:val="clear" w:color="auto" w:fill="auto"/>
        <w:ind w:left="0" w:hanging="0"/>
        <w:outlineLvl w:val="2"/>
        <w:rPr>
          <w:color w:val="000000"/>
          <w:highlight w:val="none"/>
          <w:shd w:fill="auto" w:val="clear"/>
        </w:rPr>
      </w:pPr>
      <w:bookmarkStart w:id="11" w:name="bookmark14"/>
      <w:bookmarkStart w:id="12" w:name="bookmark15"/>
      <w:r>
        <w:rPr>
          <w:color w:val="000000"/>
          <w:sz w:val="28"/>
          <w:szCs w:val="28"/>
          <w:shd w:fill="auto" w:val="clear"/>
          <w:lang w:eastAsia="ru-RU" w:bidi="ru-RU"/>
        </w:rPr>
        <w:t>Исчерпывающий перечень оснований для приостановления</w:t>
        <w:br/>
        <w:t>или отказа в предоставлении государственной услуги</w:t>
      </w:r>
      <w:bookmarkEnd w:id="11"/>
      <w:bookmarkEnd w:id="12"/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25. </w:t>
      </w:r>
      <w:r>
        <w:rPr>
          <w:rFonts w:ascii="Times New Roman" w:hAnsi="Times New Roman"/>
          <w:color w:val="000000"/>
          <w:sz w:val="28"/>
          <w:szCs w:val="28"/>
          <w:shd w:fill="auto" w:val="clear"/>
          <w:lang w:bidi="ru-RU"/>
        </w:rPr>
        <w:t>Оснований для приостановления предоставления государственной услуги заявителю не предусмотрены.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26. Исчерпывающий перечень оснований для отказа в предоставлении государственной услуги:</w:t>
      </w:r>
    </w:p>
    <w:p>
      <w:pPr>
        <w:pStyle w:val="ConsPlusNormal"/>
        <w:spacing w:before="0" w:after="0"/>
        <w:ind w:firstLine="540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представление в Министерство не в полном объеме документов, предусмотренных пунктом 20 настоящего административного регламента, либо несоответствие их требованиям Национального стандарта;</w:t>
      </w:r>
    </w:p>
    <w:p>
      <w:pPr>
        <w:pStyle w:val="ConsPlusNormal"/>
        <w:spacing w:before="0" w:after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проектируемые объекты не относятся к объектам использования атомной энергии (в том числе ядерным установкам, пунктам хранения ядерных материалов и радиоактивных веществ), опасным производственным объектам, определяемым таковыми в соответствии с законодательством российской Федерации, особо опасным, технически сложным, уникальным объектам, объектам обороны и безопасности.</w:t>
      </w:r>
    </w:p>
    <w:p>
      <w:pPr>
        <w:pStyle w:val="ConsPlusNormal"/>
        <w:spacing w:before="0" w:after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27. Отказ от предоставления государственной услуги не препятствует повторному обращению заявителя в Министерство за предоставлением государственной услуги после устранения причин отказа, указанных в пункте 26 настоящего административного регламента.</w:t>
      </w:r>
    </w:p>
    <w:p>
      <w:pPr>
        <w:pStyle w:val="ConsPlusNormal"/>
        <w:tabs>
          <w:tab w:val="clear" w:pos="708"/>
          <w:tab w:val="left" w:pos="1065" w:leader="none"/>
        </w:tabs>
        <w:spacing w:before="0" w:after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eastAsia="Arial" w:ascii="Times New Roman" w:hAnsi="Times New Roman"/>
          <w:color w:val="000000"/>
          <w:sz w:val="28"/>
          <w:szCs w:val="28"/>
          <w:shd w:fill="auto" w:val="clear"/>
          <w:lang w:bidi="ru-RU"/>
        </w:rPr>
        <w:t>28. При предоставлении государственной услуги оказание иных услуг, необходимых и обязательных для предоставления государственной услуги, а также привлечение иных организаций к предоставлению государственной услуги не осуществляется.</w:t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Style16"/>
        <w:widowControl w:val="false"/>
        <w:numPr>
          <w:ilvl w:val="0"/>
          <w:numId w:val="0"/>
        </w:numPr>
        <w:spacing w:before="0" w:after="320"/>
        <w:ind w:left="0" w:hanging="0"/>
        <w:jc w:val="center"/>
        <w:outlineLvl w:val="2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fill="auto" w:val="clear"/>
          <w:lang w:eastAsia="ru-RU" w:bidi="ru-RU"/>
        </w:rPr>
        <w:t>Перечень услуг, которые являются необходимыми и обязательными</w:t>
        <w:br/>
        <w:t>для предоставления государственной услуги, в том числе сведения</w:t>
        <w:br/>
        <w:t>о документе (документах), выдаваемом (выдаваемых) организациями,</w:t>
        <w:br/>
        <w:t>участвующими в предоставлении государственной услуги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29. При предоставлении государственной услуги предоставление иных услуг, необходимых и обязательных для предоставления государственной услуги, не осуществляется.</w:t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1"/>
        <w:keepNext w:val="true"/>
        <w:keepLines/>
        <w:numPr>
          <w:ilvl w:val="0"/>
          <w:numId w:val="0"/>
        </w:numPr>
        <w:shd w:val="clear" w:color="auto" w:fill="auto"/>
        <w:ind w:left="0" w:hanging="0"/>
        <w:outlineLvl w:val="2"/>
        <w:rPr>
          <w:color w:val="000000"/>
          <w:highlight w:val="none"/>
          <w:shd w:fill="auto" w:val="clear"/>
        </w:rPr>
      </w:pPr>
      <w:bookmarkStart w:id="13" w:name="bookmark16"/>
      <w:bookmarkStart w:id="14" w:name="bookmark17"/>
      <w:r>
        <w:rPr>
          <w:color w:val="000000"/>
          <w:sz w:val="28"/>
          <w:szCs w:val="28"/>
          <w:shd w:fill="auto" w:val="clear"/>
          <w:lang w:eastAsia="ru-RU" w:bidi="ru-RU"/>
        </w:rPr>
        <w:t>Порядок, размер и основания взимания государственной пошлины</w:t>
        <w:br/>
        <w:t>или иной платы, взимаемой за предоставление государственной услуги</w:t>
      </w:r>
      <w:bookmarkEnd w:id="13"/>
      <w:bookmarkEnd w:id="14"/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30. За предоставление государственной услуги государственная пошлина или иная плата не взимается.</w:t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Style16"/>
        <w:widowControl w:val="false"/>
        <w:numPr>
          <w:ilvl w:val="0"/>
          <w:numId w:val="0"/>
        </w:numPr>
        <w:spacing w:before="0" w:after="320"/>
        <w:ind w:left="0" w:hanging="0"/>
        <w:jc w:val="center"/>
        <w:outlineLvl w:val="2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fill="auto" w:val="clear"/>
          <w:lang w:eastAsia="ru-RU" w:bidi="ru-RU"/>
        </w:rPr>
        <w:t>Максимальный срок ожидания в очереди при подаче запроса</w:t>
        <w:br/>
        <w:t>о предоставлении государственной услуги, услуги, предоставляемой</w:t>
        <w:br/>
        <w:t>организацией, участвующей в предоставлении государственной услуги,</w:t>
        <w:br/>
        <w:t>и при получении результата предоставления государственной услуги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31. Максимальный срок ожидания в очереди при подаче документов, указанных в пункт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>ах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 1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>6-20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 настоящего административного регламента и при получении результата предоставления государственной услуги составляет не более 10 минут.</w:t>
      </w:r>
    </w:p>
    <w:p>
      <w:pPr>
        <w:pStyle w:val="Style16"/>
        <w:widowControl w:val="false"/>
        <w:numPr>
          <w:ilvl w:val="0"/>
          <w:numId w:val="0"/>
        </w:numPr>
        <w:spacing w:before="0" w:after="320"/>
        <w:ind w:left="0" w:hanging="0"/>
        <w:jc w:val="center"/>
        <w:outlineLvl w:val="2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Style16"/>
        <w:widowControl w:val="false"/>
        <w:numPr>
          <w:ilvl w:val="0"/>
          <w:numId w:val="0"/>
        </w:numPr>
        <w:spacing w:before="0" w:after="320"/>
        <w:ind w:left="0" w:hanging="0"/>
        <w:jc w:val="center"/>
        <w:outlineLvl w:val="2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fill="auto" w:val="clear"/>
          <w:lang w:eastAsia="ru-RU" w:bidi="ru-RU"/>
        </w:rPr>
        <w:t>Срок и порядок регистрации запроса заявителя о предоставлении</w:t>
        <w:br/>
        <w:t>государственной услуги и услуги, предоставляемой организацией,</w:t>
        <w:br/>
        <w:t>участвующей в предоставлении государственной услуги,</w:t>
        <w:br/>
        <w:t>в том числе в электронной форме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32. Запрос (заявление) и необходимые документы подаются заявителями непосредственно в Министерство. 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33. Запрос (заявление) регистрируется специалистом, ответственным за регистрацию документов, в день его поступления в Министерство, в том числе в 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>форме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 электронно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>го документа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>.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34. Специалист Министерства, ответственный за делопроизводство, осуществляет прием и регистрацию запроса (заявления) в порядке, установленном соответствующими актами по делопроизводству.</w:t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Style16"/>
        <w:widowControl w:val="false"/>
        <w:numPr>
          <w:ilvl w:val="0"/>
          <w:numId w:val="0"/>
        </w:numPr>
        <w:spacing w:before="0" w:after="320"/>
        <w:ind w:left="0" w:hanging="0"/>
        <w:jc w:val="center"/>
        <w:outlineLvl w:val="2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fill="auto" w:val="clear"/>
          <w:lang w:eastAsia="ru-RU" w:bidi="ru-RU"/>
        </w:rPr>
        <w:t>Требования к помещениям, в которых предоставляется государственная</w:t>
        <w:br/>
        <w:t>услуга, к залу ожидания, местам для заполнения заявления,</w:t>
        <w:br/>
        <w:t>информационным стендам с образцами их заполнения и перечнем</w:t>
        <w:br/>
        <w:t>документов, необходимых для предоставления государственной услуги,</w:t>
        <w:br/>
        <w:t>размещению и оформлению визуальной, текстовой и мультимедийной</w:t>
        <w:br/>
        <w:t>информации о порядке предоставления такой услуги, в том числе</w:t>
        <w:br/>
        <w:t>к обеспечению доступности для инвалидов указанных объектов</w:t>
        <w:br/>
        <w:t>в соответствии с законодательством Российской Федерации</w:t>
        <w:br/>
        <w:t>о социальной защите инвалидов</w:t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left="0" w:right="0" w:firstLine="68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35. Вход в здание оборудуется вывеской с наименованием  Министерства.</w:t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left="0" w:right="0" w:firstLine="68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36. На территории, прилегающей к месторасположению Министерства, оборудуются места для парковки автотранспортных средств.</w:t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left="0" w:right="0" w:firstLine="567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>Вход в здание, где размещается Министерство, оборудуется пандусами для инвалидов, работа с данной категорией заявителей ведется в индивидуальном порядке.</w:t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left="0" w:right="0" w:firstLine="624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37. В помещениях Министерства устанавливаются информационные стенды, на которых размещается следующая информация:</w:t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left="0" w:right="0" w:firstLine="567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- описание результата предоставления государственной услуги;</w:t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left="0" w:right="0" w:firstLine="567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- информация о порядке предоставления государственной услуги (в текстовом и/или схематическом виде);</w:t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left="0" w:right="0" w:firstLine="567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- образец запроса (заявления) о предоставлении государственной услуги;</w:t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left="0" w:right="0" w:firstLine="567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- перечень документов, необходимых для предоставления государственной услуги;</w:t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left="0" w:right="0" w:firstLine="567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- справочные телефоны и график работы Министерства.</w:t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left="0" w:right="0" w:firstLine="567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38. Прием заявителей осуществляется в кабинете управления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контрольной деятельности, гражданской защиты населения и пожарной безопасности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 Министерства.</w:t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left="0" w:right="0" w:firstLine="567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Кабинет оборудуется информационными табличками (вывесками) с указанием:</w:t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left="0" w:right="0" w:firstLine="567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- номера кабинета;</w:t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left="0" w:right="0" w:firstLine="567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- фамилии и инициалов специалиста, осуществляющего прием.</w:t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left="0" w:right="0" w:firstLine="567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Место для приема заявителя снабжается стулом, писчей бумагой и канцелярскими принадлежностями.</w:t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left="0" w:right="0" w:firstLine="567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Помещение для ожидания и приема заявителей оборудуется в соответствии с санитарными правилами и нормами.</w:t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left="0" w:right="0" w:firstLine="567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Одним специалистом одновременно ведется прием только одного заявителя.</w:t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left="0" w:right="0" w:firstLine="567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39. Место ожидания оборудуется соответствующими комфортными условиями для заявителей и оптимальными условиями работы специалиста, в том числе обеспечивается возможность реализации прав инвалидов на предоставление по их заявлению государственной услуги.</w:t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left="0" w:right="0" w:firstLine="567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Вход и выход из помещения для предоставления государственной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left="0" w:right="0" w:firstLine="567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В помещениях для предоставления государственной услуги на видном месте располагаются схемы размещения средств пожаротушения и путей эвакуации посетителей и сотрудников Министерства.</w:t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left="0" w:right="0" w:firstLine="624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Сотрудники Министерства, предоставляющие услуги населению, оказывают помощь инвалидам в преодолении барьеров, мешающих получению ими услуг наравне с другими лицами.</w:t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left="0" w:right="0" w:firstLine="51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40. Требования к обеспечению доступности для инвалидов.</w:t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left="0" w:right="0" w:firstLine="567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Предоставление государственной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left="0" w:right="0" w:firstLine="567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Помещения для предоставления государственной услуги размещаются на нижнем этаже здания, оборудованного отдельным входом, или в отдельно стоящем здании. На территории, прилегающей к зданию,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 На указанных транспортных средствах должен быть установлен опознавательный знак «Инвалид», и информация об этих транспортных средствах должна быть внесена в федеральный реестр инвалидов.</w:t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left="0" w:right="0" w:firstLine="624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Вход и выход из помещения для предоставления государственной услуги оборудуются соответствующими указателями с автономными источниками бесперебойного питания.</w:t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left="0" w:right="0" w:firstLine="51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Прием получателей государственной услуги осуществляется в специально выделенных для этих целей помещениях и залах обслуживания (информационных залах) - местах предоставления государственной услуги.</w:t>
      </w:r>
    </w:p>
    <w:p>
      <w:pPr>
        <w:pStyle w:val="Normal"/>
        <w:spacing w:before="0" w:after="0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  <w:bookmarkStart w:id="15" w:name="_GoBack2"/>
      <w:bookmarkEnd w:id="15"/>
    </w:p>
    <w:p>
      <w:pPr>
        <w:pStyle w:val="Style16"/>
        <w:widowControl w:val="false"/>
        <w:numPr>
          <w:ilvl w:val="0"/>
          <w:numId w:val="0"/>
        </w:numPr>
        <w:spacing w:before="0" w:after="0"/>
        <w:ind w:left="0" w:hanging="0"/>
        <w:jc w:val="center"/>
        <w:outlineLvl w:val="2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Style16"/>
        <w:widowControl w:val="false"/>
        <w:numPr>
          <w:ilvl w:val="0"/>
          <w:numId w:val="0"/>
        </w:numPr>
        <w:spacing w:before="0" w:after="0"/>
        <w:ind w:left="0" w:hanging="0"/>
        <w:jc w:val="center"/>
        <w:outlineLvl w:val="2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fill="auto" w:val="clear"/>
          <w:lang w:eastAsia="ru-RU" w:bidi="ru-RU"/>
        </w:rPr>
        <w:t xml:space="preserve">Показатели доступности и качества государственной услуги </w:t>
        <w:br/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41. Показатели доступности государственной услуги: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а) возможность получения государственной услуги своевременно в соответствии с настоящим административным регламентом;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б) доступность обращения за предоставлением государственной услуги, в том числе лицами с ограниченными физическими возможностями;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в) возможность получения полной, актуальной и достоверной информации о порядке предоставления государственной услуги, в том числе с использованием информационно-коммуникационных технологий;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г) возможность получения государственной услуги в электронной форме с использованием Федеральной государственной информационной системы «Единый портал государственных и муниципальных услуг», портала услуг;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д) возможность подачи в МФЦ запроса (заявления) и документов, необходимых для предоставления государственной услуги;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е) возможность досудебного рассмотрения жалоб заявителей на решения, действия (бездействие) должностных лиц Министерства, ОМСУ, </w:t>
      </w:r>
      <w:r>
        <w:rPr>
          <w:rFonts w:ascii="Times New Roman" w:hAnsi="Times New Roman"/>
          <w:color w:val="000000"/>
          <w:sz w:val="28"/>
          <w:szCs w:val="28"/>
          <w:shd w:fill="auto" w:val="clear"/>
          <w:lang w:bidi="ru-RU"/>
        </w:rPr>
        <w:t>МФЦ.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42. Получение государственной услуги посредством обращения в МФЦ не предусмотрено.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43. Государственная услуга с использованием Федеральной государственной информационной системы «Единый портал государственных и муниципальных услуг» и портала услуг не предоставляется.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44. Показателем качества государственной услуги является предоставление государственной услуги в соответствии с настоящим административным регламентом.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45. Взаимодействие заявителя с должностными лицами Министерства при предоставлении государственной услуги осуществляется при подаче запроса (заявления), при информировании о ходе предоставления государственной услуги и при получении результата предоставления государственной услуги и устанавливается в соответствии с требованиями к стандарту предоставления государственной услуги, утвержденными Федеральным законом № 210-ФЗ.</w:t>
      </w:r>
    </w:p>
    <w:p>
      <w:pPr>
        <w:pStyle w:val="ConsPlusNormal"/>
        <w:spacing w:before="0" w:after="0"/>
        <w:ind w:firstLine="540"/>
        <w:jc w:val="both"/>
        <w:rPr/>
      </w:pPr>
      <w:r>
        <w:rPr>
          <w:rFonts w:ascii="Times New Roman" w:hAnsi="Times New Roman"/>
          <w:sz w:val="28"/>
          <w:szCs w:val="28"/>
        </w:rPr>
        <w:t>Взаимодействие осуществляется лично, по телефону, с использованием информационно-телекоммуникационных сетей.</w:t>
      </w:r>
    </w:p>
    <w:p>
      <w:pPr>
        <w:pStyle w:val="ConsPlusNormal"/>
        <w:spacing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Продолжительность личного взаимодействия заявителя с должностными лицами Министерства составляет не более 30 минут, по телефону - не более 10 минут.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46.  Заявителям обеспечивается возможность получения информации о порядке предоставления государственной услуги на портале услуг. 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47. Порядок оценки качества государственной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                        № 1284.</w:t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Style16"/>
        <w:widowControl w:val="false"/>
        <w:spacing w:before="0" w:after="320"/>
        <w:jc w:val="center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fill="auto" w:val="clear"/>
          <w:lang w:eastAsia="ru-RU" w:bidi="ru-RU"/>
        </w:rPr>
        <w:t>Иные требования, в том числе учитывающие особенности</w:t>
        <w:br/>
        <w:t>предоставления государственной услуги в электронной форме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48. При предоставлении государственной услуги в электронной форме используются классы средств электронной подписи, которые допускаются к использованию при обращении за получением государственной услуги, оказываемой с применением электронной подписи в соответствии с законодательством Российской Федерации.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Запрос (заявление) подписывается квалифицированной электронной подписью или простой электронной подписью, если это предусмотрено техническими требованиями в соответствии с пунктом 2.1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ConsPlusTitle"/>
        <w:numPr>
          <w:ilvl w:val="0"/>
          <w:numId w:val="0"/>
        </w:numPr>
        <w:spacing w:before="228" w:after="228"/>
        <w:ind w:left="0" w:hanging="0"/>
        <w:jc w:val="center"/>
        <w:outlineLvl w:val="1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III. </w:t>
      </w:r>
      <w:r>
        <w:rPr>
          <w:rFonts w:ascii="Times New Roman" w:hAnsi="Times New Roman"/>
          <w:bCs/>
          <w:color w:val="000000"/>
          <w:sz w:val="28"/>
          <w:szCs w:val="28"/>
          <w:shd w:fill="auto" w:val="clear"/>
          <w:lang w:bidi="ru-RU"/>
        </w:rPr>
        <w:t>Состав, последовательность и сроки выполнения административных</w:t>
        <w:br/>
        <w:t>процедур (действий), требования к порядку их выполнения, в том числе</w:t>
        <w:br/>
        <w:t>особенности выполнения административных процедур (действий)</w:t>
        <w:br/>
        <w:t>в электронной форме,</w:t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>
          <w:color w:val="000000"/>
          <w:highlight w:val="none"/>
          <w:shd w:fill="auto" w:val="clear"/>
        </w:rPr>
      </w:pPr>
      <w:bookmarkStart w:id="16" w:name="bookmark19"/>
      <w:bookmarkStart w:id="17" w:name="bookmark18"/>
      <w:r>
        <w:rPr>
          <w:rFonts w:ascii="Times New Roman" w:hAnsi="Times New Roman"/>
          <w:color w:val="000000"/>
          <w:sz w:val="28"/>
          <w:szCs w:val="28"/>
          <w:shd w:fill="auto" w:val="clear"/>
          <w:lang w:bidi="ru-RU"/>
        </w:rPr>
        <w:t>Исчерпывающий перечень административных процедур</w:t>
      </w:r>
      <w:bookmarkEnd w:id="16"/>
      <w:bookmarkEnd w:id="17"/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49. Предоставление государственной услуги включает в себя следующие административные процедуры (действия):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а) прием и регистрация запроса (заявления) и 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>необходимых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 документов;</w:t>
      </w:r>
    </w:p>
    <w:p>
      <w:pPr>
        <w:pStyle w:val="ConsPlusNormal"/>
        <w:spacing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рассмотрение 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запроса (заявления)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>необходимых</w:t>
      </w:r>
      <w:r>
        <w:rPr>
          <w:rFonts w:ascii="Times New Roman" w:hAnsi="Times New Roman"/>
          <w:sz w:val="28"/>
          <w:szCs w:val="28"/>
        </w:rPr>
        <w:t xml:space="preserve"> документов;</w:t>
      </w:r>
    </w:p>
    <w:p>
      <w:pPr>
        <w:pStyle w:val="ConsPlusNormal"/>
        <w:spacing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выдача (направление) исходных данных по ГОЧС или направление уведомления об отказе в предоставлении государственной услуги;</w:t>
      </w:r>
    </w:p>
    <w:p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г) исправление допущенных опечаток и (или) ошибок в выданных в результате предоставления государственной услуги документах.</w:t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ConsPlusNormal"/>
        <w:keepNext w:val="true"/>
        <w:keepLines/>
        <w:numPr>
          <w:ilvl w:val="0"/>
          <w:numId w:val="0"/>
        </w:numPr>
        <w:shd w:val="clear" w:color="auto" w:fill="auto"/>
        <w:ind w:left="0" w:firstLine="540"/>
        <w:jc w:val="center"/>
        <w:outlineLvl w:val="2"/>
        <w:rPr>
          <w:b/>
          <w:b/>
          <w:bCs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fill="auto" w:val="clear"/>
          <w:lang w:eastAsia="ru-RU" w:bidi="ru-RU"/>
        </w:rPr>
        <w:t>П</w:t>
      </w:r>
      <w:bookmarkStart w:id="18" w:name="bookmark20"/>
      <w:bookmarkStart w:id="19" w:name="bookmark21"/>
      <w:r>
        <w:rPr>
          <w:rFonts w:ascii="Times New Roman" w:hAnsi="Times New Roman"/>
          <w:b/>
          <w:bCs/>
          <w:color w:val="000000"/>
          <w:sz w:val="28"/>
          <w:szCs w:val="28"/>
          <w:shd w:fill="auto" w:val="clear"/>
          <w:lang w:eastAsia="ru-RU" w:bidi="ru-RU"/>
        </w:rPr>
        <w:t xml:space="preserve">рием и регистрация запроса (заявления) и </w:t>
      </w:r>
      <w:r>
        <w:rPr>
          <w:rFonts w:ascii="Times New Roman" w:hAnsi="Times New Roman"/>
          <w:b/>
          <w:bCs/>
          <w:color w:val="000000"/>
          <w:sz w:val="28"/>
          <w:szCs w:val="28"/>
          <w:shd w:fill="auto" w:val="clear"/>
          <w:lang w:eastAsia="ru-RU" w:bidi="ru-RU"/>
        </w:rPr>
        <w:t>необходимых</w:t>
      </w:r>
      <w:r>
        <w:rPr>
          <w:rFonts w:ascii="Times New Roman" w:hAnsi="Times New Roman"/>
          <w:b/>
          <w:bCs/>
          <w:color w:val="000000"/>
          <w:sz w:val="28"/>
          <w:szCs w:val="28"/>
          <w:shd w:fill="auto" w:val="clear"/>
          <w:lang w:eastAsia="ru-RU" w:bidi="ru-RU"/>
        </w:rPr>
        <w:t xml:space="preserve"> документов</w:t>
      </w:r>
      <w:bookmarkEnd w:id="18"/>
      <w:bookmarkEnd w:id="19"/>
    </w:p>
    <w:p>
      <w:pPr>
        <w:pStyle w:val="ConsPlusNormal"/>
        <w:numPr>
          <w:ilvl w:val="0"/>
          <w:numId w:val="0"/>
        </w:numPr>
        <w:shd w:val="clear" w:color="auto" w:fill="auto"/>
        <w:ind w:left="0" w:firstLine="540"/>
        <w:jc w:val="both"/>
        <w:outlineLvl w:val="2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50. Основанием для начала выполнения административной процедуры (действий) является обращение заявителя в Министерство  с заполненным в соответствии с приложением № 1 к настоящему административному регламенту запросом (заявлением) с приложением необходимых документов.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51. Специалист Министерства, ответственный за делопроизводство, осуществляет прием запроса (заявления) и необходимых документов и их регистрацию в день получения (с присвоением регистрационного номера, указанием даты и времени поступления в Министерство путем ведения специальной электронной базы данных) и направляет для рассмотрения Министру либо лицу, его замещающему.</w:t>
      </w:r>
    </w:p>
    <w:p>
      <w:pPr>
        <w:pStyle w:val="ConsPlusNormal"/>
        <w:spacing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Датой представления 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>запроса (заявления)</w:t>
      </w:r>
      <w:r>
        <w:rPr>
          <w:rFonts w:ascii="Times New Roman" w:hAnsi="Times New Roman"/>
          <w:sz w:val="28"/>
          <w:szCs w:val="28"/>
        </w:rPr>
        <w:t xml:space="preserve"> о выдаче исходных данных по ГОЧС считается:</w:t>
      </w:r>
    </w:p>
    <w:p>
      <w:pPr>
        <w:pStyle w:val="ConsPlusNormal"/>
        <w:spacing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 случае представления непосредственно в Министерство - дата регистрации запроса (заявления);</w:t>
      </w:r>
    </w:p>
    <w:p>
      <w:pPr>
        <w:pStyle w:val="ConsPlusNormal"/>
        <w:spacing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в случае представления в форме </w:t>
      </w:r>
      <w:r>
        <w:rPr>
          <w:rFonts w:ascii="Times New Roman" w:hAnsi="Times New Roman"/>
          <w:sz w:val="28"/>
          <w:szCs w:val="28"/>
        </w:rPr>
        <w:t>электронного документа</w:t>
      </w:r>
      <w:r>
        <w:rPr>
          <w:rFonts w:ascii="Times New Roman" w:hAnsi="Times New Roman"/>
          <w:sz w:val="28"/>
          <w:szCs w:val="28"/>
        </w:rPr>
        <w:t xml:space="preserve"> - дата регистрации запроса (заявления) в системе электронного документооборота Министерства.</w:t>
      </w:r>
    </w:p>
    <w:p>
      <w:pPr>
        <w:pStyle w:val="ConsPlusNormal"/>
        <w:spacing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Зарегистрированные документы в течение 1 рабочего дня с даты их регистрации передаются исполнителю, назначенному из числа специалистов Министерства (далее - исполнитель), для рассмотрения.</w:t>
      </w:r>
    </w:p>
    <w:p>
      <w:pPr>
        <w:pStyle w:val="ConsPlusNormal"/>
        <w:widowControl w:val="false"/>
        <w:suppressAutoHyphens w:val="true"/>
        <w:overflowPunct w:val="true"/>
        <w:bidi w:val="0"/>
        <w:spacing w:before="0" w:after="0"/>
        <w:ind w:left="0" w:right="0" w:firstLine="68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52. Министерство принимает решение об отказе в приеме документов с мотивированным обоснованием причин отказа в соответствии с пунктом 24 настоящего административного регламента.</w:t>
      </w:r>
    </w:p>
    <w:p>
      <w:pPr>
        <w:pStyle w:val="ConsPlusNormal"/>
        <w:widowControl w:val="false"/>
        <w:suppressAutoHyphens w:val="true"/>
        <w:overflowPunct w:val="true"/>
        <w:bidi w:val="0"/>
        <w:spacing w:before="0" w:after="0"/>
        <w:ind w:left="0" w:right="0" w:firstLine="737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53. Результатами административной процедуры (действий) являются:</w:t>
      </w:r>
    </w:p>
    <w:p>
      <w:pPr>
        <w:pStyle w:val="ConsPlusNormal"/>
        <w:widowControl w:val="false"/>
        <w:suppressAutoHyphens w:val="true"/>
        <w:overflowPunct w:val="true"/>
        <w:bidi w:val="0"/>
        <w:spacing w:before="0" w:after="0"/>
        <w:ind w:left="0" w:right="0" w:firstLine="680"/>
        <w:jc w:val="both"/>
        <w:rPr/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а) регистрация </w:t>
      </w:r>
      <w:r>
        <w:rPr>
          <w:rFonts w:ascii="Times New Roman" w:hAnsi="Times New Roman"/>
          <w:color w:val="000000"/>
          <w:sz w:val="28"/>
          <w:szCs w:val="28"/>
          <w:shd w:fill="auto" w:val="clear"/>
          <w:lang w:bidi="ru-RU"/>
        </w:rPr>
        <w:t>запроса (заявления)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>;</w:t>
      </w:r>
    </w:p>
    <w:p>
      <w:pPr>
        <w:pStyle w:val="ConsPlusNormal"/>
        <w:widowControl w:val="false"/>
        <w:suppressAutoHyphens w:val="true"/>
        <w:overflowPunct w:val="true"/>
        <w:bidi w:val="0"/>
        <w:spacing w:before="0" w:after="0"/>
        <w:ind w:left="0" w:right="0" w:firstLine="68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б) отказ в приеме документов.</w:t>
      </w:r>
    </w:p>
    <w:p>
      <w:pPr>
        <w:pStyle w:val="ConsPlusNormal"/>
        <w:widowControl w:val="false"/>
        <w:suppressAutoHyphens w:val="true"/>
        <w:overflowPunct w:val="true"/>
        <w:bidi w:val="0"/>
        <w:spacing w:before="0" w:after="0"/>
        <w:ind w:left="0" w:right="0" w:firstLine="68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54. Уведомление заявителя об отказе в приеме документов или о регистрации </w:t>
      </w:r>
      <w:r>
        <w:rPr>
          <w:rFonts w:ascii="Times New Roman" w:hAnsi="Times New Roman"/>
          <w:color w:val="000000"/>
          <w:sz w:val="28"/>
          <w:szCs w:val="28"/>
          <w:shd w:fill="auto" w:val="clear"/>
          <w:lang w:bidi="ru-RU"/>
        </w:rPr>
        <w:t xml:space="preserve">запроса (заявления) 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 осуществляется в ходе очного приема (при личном обращении заявителя), на почтовый адрес или на адрес электронной почты, указанный в </w:t>
      </w:r>
      <w:r>
        <w:rPr>
          <w:rFonts w:ascii="Times New Roman" w:hAnsi="Times New Roman"/>
          <w:color w:val="000000"/>
          <w:sz w:val="28"/>
          <w:szCs w:val="28"/>
          <w:shd w:fill="auto" w:val="clear"/>
          <w:lang w:bidi="ru-RU"/>
        </w:rPr>
        <w:t>запросе (заявлении)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>.</w:t>
      </w:r>
    </w:p>
    <w:p>
      <w:pPr>
        <w:pStyle w:val="Normal"/>
        <w:tabs>
          <w:tab w:val="clear" w:pos="708"/>
          <w:tab w:val="left" w:pos="1134" w:leader="none"/>
        </w:tabs>
        <w:spacing w:before="0" w:after="0"/>
        <w:ind w:firstLine="709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  <w:lang w:bidi="ru-RU"/>
        </w:rPr>
        <w:t xml:space="preserve">55. </w:t>
      </w:r>
      <w:r>
        <w:rPr>
          <w:rFonts w:ascii="Times New Roman" w:hAnsi="Times New Roman"/>
          <w:color w:val="000000"/>
          <w:sz w:val="28"/>
          <w:szCs w:val="28"/>
          <w:shd w:fill="auto" w:val="clear"/>
          <w:lang w:eastAsia="zh-CN" w:bidi="ru-RU"/>
        </w:rPr>
        <w:t xml:space="preserve"> Результатом выполнения административной процедуры является регистрация в установленном порядке представленных заявителем запроса (заявления) и </w:t>
      </w:r>
      <w:r>
        <w:rPr>
          <w:rFonts w:ascii="Times New Roman" w:hAnsi="Times New Roman"/>
          <w:color w:val="000000"/>
          <w:sz w:val="28"/>
          <w:szCs w:val="28"/>
          <w:shd w:fill="auto" w:val="clear"/>
          <w:lang w:eastAsia="zh-CN" w:bidi="ru-RU"/>
        </w:rPr>
        <w:t>необходимых</w:t>
      </w:r>
      <w:r>
        <w:rPr>
          <w:rFonts w:ascii="Times New Roman" w:hAnsi="Times New Roman"/>
          <w:color w:val="000000"/>
          <w:sz w:val="28"/>
          <w:szCs w:val="28"/>
          <w:shd w:fill="auto" w:val="clear"/>
          <w:lang w:eastAsia="zh-CN" w:bidi="ru-RU"/>
        </w:rPr>
        <w:t xml:space="preserve"> документов и передача их исполнителю.</w:t>
      </w:r>
    </w:p>
    <w:p>
      <w:pPr>
        <w:pStyle w:val="ConsPlusNormal"/>
        <w:numPr>
          <w:ilvl w:val="0"/>
          <w:numId w:val="0"/>
        </w:numPr>
        <w:spacing w:before="200" w:after="0"/>
        <w:ind w:left="0" w:firstLine="54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fill="auto" w:val="clear"/>
        </w:rPr>
        <w:t xml:space="preserve">Рассмотрение запроса (заявления) и </w:t>
      </w:r>
      <w:r>
        <w:rPr>
          <w:rFonts w:ascii="Times New Roman" w:hAnsi="Times New Roman"/>
          <w:b/>
          <w:bCs/>
          <w:color w:val="000000"/>
          <w:sz w:val="28"/>
          <w:szCs w:val="28"/>
          <w:shd w:fill="auto" w:val="clear"/>
        </w:rPr>
        <w:t>необходимых</w:t>
      </w:r>
      <w:r>
        <w:rPr>
          <w:rFonts w:ascii="Times New Roman" w:hAnsi="Times New Roman"/>
          <w:b/>
          <w:bCs/>
          <w:color w:val="000000"/>
          <w:sz w:val="28"/>
          <w:szCs w:val="28"/>
          <w:shd w:fill="auto" w:val="clear"/>
        </w:rPr>
        <w:t xml:space="preserve"> документов</w:t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56. Основанием для начала административной процедуры является завершение предыдущей административной процедуры.</w:t>
      </w:r>
    </w:p>
    <w:p>
      <w:pPr>
        <w:pStyle w:val="ConsPlusNormal"/>
        <w:spacing w:before="0" w:after="0"/>
        <w:ind w:firstLine="540"/>
        <w:jc w:val="both"/>
        <w:rPr/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57. Исполнитель в течение 1 рабочего</w:t>
      </w:r>
      <w:r>
        <w:rPr>
          <w:rFonts w:ascii="Times New Roman" w:hAnsi="Times New Roman"/>
          <w:color w:val="000000"/>
          <w:sz w:val="28"/>
          <w:szCs w:val="28"/>
        </w:rPr>
        <w:t xml:space="preserve"> дня с момента получения запроса (заявления) и 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>необходимых</w:t>
      </w:r>
      <w:r>
        <w:rPr>
          <w:rFonts w:ascii="Times New Roman" w:hAnsi="Times New Roman"/>
          <w:color w:val="000000"/>
          <w:sz w:val="28"/>
          <w:szCs w:val="28"/>
        </w:rPr>
        <w:t xml:space="preserve"> документов проверяет полноту и соответствие представленных документов требованиям, указанным в пунктах 18 - 20 настоящего административного регламента.</w:t>
      </w:r>
    </w:p>
    <w:p>
      <w:pPr>
        <w:pStyle w:val="ConsPlusNormal"/>
        <w:spacing w:before="0" w:after="0"/>
        <w:ind w:firstLine="540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58. При наличии оснований, предусмотренных пунктом 24 настоящего административного регламента, Министерство в срок не позднее 3 календарных дней с момента передачи документов исполнителю направляет заявителю заказным почтовым отправлением с обратным уведомлением или по электронной почте (в случае, если такой вид связи выбран заявителем в качестве предпочтительного) уведомление о необходимости устранения замечаний и предоставления недостающих и (или) доработанных с учетом замечаний документов в Министерство.</w:t>
      </w:r>
    </w:p>
    <w:p>
      <w:pPr>
        <w:pStyle w:val="ConsPlusNormal"/>
        <w:spacing w:before="0" w:after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Срок предоставления таких документов составляет 5 календарных дней со дня поступления уведомления заявителю. Если по истечении указанного срока заявитель не устранил указанные недостатки, Министерство  принимает решение об отказе заявителю в предоставлении государственной услуги.</w:t>
      </w:r>
    </w:p>
    <w:p>
      <w:pPr>
        <w:pStyle w:val="ConsPlusNormal"/>
        <w:spacing w:before="0" w:after="0"/>
        <w:ind w:firstLine="540"/>
        <w:jc w:val="both"/>
        <w:rPr/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59. При наличии полного пакета документов, предусмотренных пунктами 16 - 20 настоящего регламента и их соответствия требованиям Национального стандарта исполнитель в течение 10 календарных дней рассматривает представленные материалы и готовит исходные данные по ГОЧС по форме согласно приложению № 2 к настоящему административному регламенту. Документ составляется на бланке Министерства</w:t>
      </w:r>
      <w:r>
        <w:rPr>
          <w:rFonts w:ascii="Times New Roman" w:hAnsi="Times New Roman"/>
          <w:color w:val="000000"/>
          <w:sz w:val="28"/>
          <w:szCs w:val="28"/>
        </w:rPr>
        <w:t>. Подлинник составленного документа выдается (направляется) заявителю, копия остается на хранении в соответствующем структурном подразделении Министерства.</w:t>
      </w:r>
    </w:p>
    <w:p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60. Результатом административной процедуры является подготовка заявителю (представителю заявителя) исходных данных по ГОЧС либо уведомления об отказе заявителю (представителю заявителя) в предоставлении государственной услуги.</w:t>
      </w:r>
    </w:p>
    <w:p>
      <w:pPr>
        <w:pStyle w:val="ConsPlusNormal"/>
        <w:widowControl w:val="false"/>
        <w:numPr>
          <w:ilvl w:val="0"/>
          <w:numId w:val="0"/>
        </w:numPr>
        <w:suppressAutoHyphens w:val="true"/>
        <w:overflowPunct w:val="true"/>
        <w:bidi w:val="0"/>
        <w:spacing w:before="200" w:after="0"/>
        <w:ind w:left="0" w:right="0" w:firstLine="113"/>
        <w:jc w:val="center"/>
        <w:outlineLvl w:val="2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fill="auto" w:val="clear"/>
        </w:rPr>
        <w:t>Выдача (направление) исходных данных по ГОЧС или направление уведомления об отказе в предоставлении государственной услуги</w:t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61. По окончании предыдущей административной процедуры Министр (лицо, исполняющее его обязанности) в течение 3 календарных дней с даты подготовки исходных данных по ГОЧС исполнителем подписывает их.</w:t>
      </w:r>
    </w:p>
    <w:p>
      <w:pPr>
        <w:pStyle w:val="ConsPlusNormal"/>
        <w:spacing w:before="0" w:after="0"/>
        <w:ind w:firstLine="540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62. В случае несоответствия документов требованиям, указанным в пунктах 18 - 20 настоящего административного регламента, исполнитель в срок не позднее 2 календарных дней со дня принятия решения о несоответствии представленных документов готовит уведомление об отказе в предоставлении государственной услуги.</w:t>
      </w:r>
    </w:p>
    <w:p>
      <w:pPr>
        <w:pStyle w:val="ConsPlusNormal"/>
        <w:spacing w:before="0" w:after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63. Министр</w:t>
      </w:r>
      <w:r>
        <w:rPr>
          <w:rFonts w:ascii="Times New Roman" w:hAnsi="Times New Roman"/>
          <w:color w:val="000000"/>
          <w:sz w:val="28"/>
          <w:szCs w:val="28"/>
        </w:rPr>
        <w:t xml:space="preserve"> (лицо, исполняющее его обязанности) в течение 1 календарного дня с даты подготовки уведомления об отказе в предоставлении государственной услуги подписывает его.</w:t>
      </w:r>
    </w:p>
    <w:p>
      <w:pPr>
        <w:pStyle w:val="ConsPlusNormal"/>
        <w:spacing w:before="0" w:after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64. В течение 1 рабочего дня с момента подписания Министром (лицом, исполняющим его обязанности) исходных данных по ГОЧС либо уведомления об отказе в предоставлении государственной услуги делопроизводителем осуществляется регистрация указанных документов.</w:t>
      </w:r>
    </w:p>
    <w:p>
      <w:pPr>
        <w:pStyle w:val="ConsPlusNormal"/>
        <w:spacing w:before="0" w:after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65. Выдача (направление) исходных данных по ГОЧС заявителю (представителю заявителя) либо выдача (направление) уведомления об отказе в предоставлении государственной услуги осуществляются исполнителем в течение 1 календарного дня с даты его регистрации почтовым отправлением и (или) в электронном виде (при наличии электронной почты заявителя), указанных в запросе (заявлении).</w:t>
      </w:r>
    </w:p>
    <w:p>
      <w:pPr>
        <w:pStyle w:val="ConsPlusNormal"/>
        <w:spacing w:before="0" w:after="0"/>
        <w:ind w:firstLine="540"/>
        <w:jc w:val="both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66. При выдаче (направлении) исходных данных по ГОЧС либо выдаче (направлении) уведомления об отказе в предоставлении государственной услуги в форме электронно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>го документа, то он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 оформляется с использованием электронной подписи в соответствии с требованиями федерального законодательства.</w:t>
      </w:r>
    </w:p>
    <w:p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67. Результатом выполнения административной процедуры является выдача (направление) исходных данных по ГОЧС либо выдача (направление) уведомления об отказе в предоставлении государственной услуги.</w:t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Исправление допущенных опечаток и (или) ошибок в выданных в</w:t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результате предоставления государственной услуги документах</w:t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68. В случае обращения заявителя в Министерство с заявлением об исправлении опечатки и (или) ошибки (описки, опечатки, грамматической или арифметической ошибки) в документах, выданных заявителю, заявитель представляет документы, свидетельствующие о наличии технической ошибки и содержащие правильные данные.</w:t>
      </w:r>
    </w:p>
    <w:p>
      <w:pPr>
        <w:pStyle w:val="ConsPlusNormal"/>
        <w:spacing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69. Заявление об исправлении технической ошибки и приложенные к нему документы подаются заявителем в Министерство следующими способами: </w:t>
      </w:r>
    </w:p>
    <w:p>
      <w:pPr>
        <w:pStyle w:val="ConsPlusNormal"/>
        <w:spacing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личного обращения заявителя (его представителя);</w:t>
      </w:r>
    </w:p>
    <w:p>
      <w:pPr>
        <w:pStyle w:val="ConsPlusNormal"/>
        <w:spacing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посредством почтового отправления;</w:t>
      </w:r>
    </w:p>
    <w:p>
      <w:pPr>
        <w:pStyle w:val="ConsPlusNormal"/>
        <w:spacing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электронной форме.</w:t>
      </w:r>
    </w:p>
    <w:p>
      <w:pPr>
        <w:pStyle w:val="ConsPlusNormal"/>
        <w:spacing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70. Специалист Министерства, ответственный за делопроизводство, осуществляет прием заявления об исправлении технической ошибки и приложенных к нему документов и их регистрацию в день получения (с присвоением регистрационного номера, указанием даты и времени поступления в Министерство) и направляет для рассмотрения Министру либо лицу, его замещающему.</w:t>
      </w:r>
    </w:p>
    <w:p>
      <w:pPr>
        <w:pStyle w:val="ConsPlusNormal"/>
        <w:spacing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Министр, либо лицо его замещающее по результатам рассмотрения заявления об исправлении технической ошибки и приложенных к нему документов направляет их исполнителю.</w:t>
      </w:r>
    </w:p>
    <w:p>
      <w:pPr>
        <w:pStyle w:val="ConsPlusNormal"/>
        <w:spacing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71. Исполнитель, в срок до 2 рабочих дней с момента регистрации заявления об исправлении технической ошибки осуществляет его проверку и в случае подтверждения наличия технической ошибки устраняет ее либо готовит решение об отказе в исправлении технической ошибки.</w:t>
      </w:r>
    </w:p>
    <w:p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eastAsia="Arial" w:ascii="Times New Roman" w:hAnsi="Times New Roman"/>
          <w:color w:val="000000"/>
          <w:sz w:val="28"/>
          <w:szCs w:val="28"/>
          <w:shd w:fill="auto" w:val="clear"/>
          <w:lang w:bidi="ru-RU"/>
        </w:rPr>
        <w:t>72. Срок выдачи документов с исправленными техническими ошибками либо об отказе в исправлении технической ошибки не может превышать 5 рабочих дней с момента регистрации заявления об исправлении технической ошибки в Министерстве.</w:t>
      </w:r>
    </w:p>
    <w:p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eastAsia="Arial" w:ascii="Times New Roman" w:hAnsi="Times New Roman"/>
          <w:color w:val="000000"/>
          <w:sz w:val="28"/>
          <w:szCs w:val="28"/>
          <w:shd w:fill="auto" w:val="clear"/>
          <w:lang w:bidi="ru-RU"/>
        </w:rPr>
        <w:t>73. Результатом выполнения административной процедуры является выдача (направление) заявителю документов с исправленными техническими ошибками либо решения об отказе в исправлении технической ошибки.</w:t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IV. Формы контроля за исполнением настоящего Регламента</w:t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Style16"/>
        <w:widowControl w:val="false"/>
        <w:spacing w:before="0" w:after="220"/>
        <w:jc w:val="center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fill="auto" w:val="clear"/>
          <w:lang w:eastAsia="ru-RU" w:bidi="ru-RU"/>
        </w:rPr>
        <w:t>Порядок осуществления текущего контроля за соблюдением</w:t>
        <w:br/>
        <w:t>и исполнением ответственными должностными лицами положений</w:t>
        <w:br/>
        <w:t>настоящего административного регламента и иных нормативных правовых актов Российской Федерации, нормативных правовых актов Пензенской области, устанавливающих требования к предоставлению государственной услуги, а также принятием ими решений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74. Текущий контроль за соблюдением и исполнением должностными лицами Министерства (далее - должностные лица) положений настоящего административного регламента, иных нормативных правовых актов Российской Федерации, нормативных правовых актов Пензенской области, устанавливающих требования к предоставлению государственной услуги, осуществляется руководством Министерства. 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Текущий контроль за предоставлением должностными лицами Министерства государственной услуги осуществляется на постоянной основе.</w:t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Style16"/>
        <w:widowControl w:val="false"/>
        <w:numPr>
          <w:ilvl w:val="0"/>
          <w:numId w:val="0"/>
        </w:numPr>
        <w:spacing w:before="0" w:after="320"/>
        <w:ind w:left="0" w:hanging="0"/>
        <w:jc w:val="center"/>
        <w:outlineLvl w:val="2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fill="auto" w:val="clear"/>
          <w:lang w:eastAsia="ru-RU" w:bidi="ru-RU"/>
        </w:rPr>
        <w:t>Порядок и периодичность осуществления плановых и внеплановых</w:t>
        <w:br/>
        <w:t>проверок полноты и качества предоставления государственной услуги,</w:t>
        <w:br/>
        <w:t>в том числе порядок и формы контроля за полнотой и качеством</w:t>
        <w:br/>
        <w:t>предоставления государственной услуги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75. В целях осуществления контроля за соблюдением и исполнением должностными лицами положений настоящего административного регламента, иных нормативных правовых актов Российской Федерации, нормативных правовых актов Пензенской области, устанавливающих требования к предоставлению государственной услуги, Министр может проводить проверки полноты и качества предоставления государственной услуги (далее - проверки) на основании соответствующих актов.</w:t>
      </w:r>
    </w:p>
    <w:p>
      <w:pPr>
        <w:pStyle w:val="ConsPlusNormal"/>
        <w:spacing w:before="0" w:after="0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Периодичность осуществления текущего контроля за исполнением настоящего административного регламента устанавливается Министром. 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При проверке могут рассматриваться все вопросы, связанные с предоставлением государственной услуги.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Проверки проводятся с целью выявления и устранения нарушений при предоставлении государственной услуги.</w:t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Style16"/>
        <w:widowControl w:val="false"/>
        <w:numPr>
          <w:ilvl w:val="0"/>
          <w:numId w:val="0"/>
        </w:numPr>
        <w:spacing w:before="0" w:after="320"/>
        <w:ind w:left="0" w:hanging="0"/>
        <w:jc w:val="center"/>
        <w:outlineLvl w:val="2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fill="auto" w:val="clear"/>
          <w:lang w:eastAsia="ru-RU" w:bidi="ru-RU"/>
        </w:rPr>
        <w:t>Ответственность должностных лиц Министерства за решения</w:t>
        <w:br/>
        <w:t>и действия (бездействие), принимаемые (осуществляемые) ими в ходе</w:t>
        <w:br/>
        <w:t>предоставления государственной услуги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76. Должностные лица несут персональную ответственность за предоставление государственной услуги, соблюдение сроков и порядка предоставления государственной услуги, установленных настоящим административным регламентом.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Персональная ответственность должностного лица определяется его должностной инструкцией в соответствии с требованиями законодательства Российской Федерации.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Должностные лица при предоставлении государственной услуги руководствуются положениями законодательства Российской Федерации и настоящего административного регламента.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77. Должностные лица при предоставлении государственной услуги обязаны соблюдать условия конфиденциальности информации, доступ к которой ограничен в соответствии с законодательством Российской Федерации или составляет служебную или иную тайну, охраняемую в соответствии с законодательством Российской Федерации, и несут за это ответственность, установленную законодательством Российской Федерации.</w:t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Style16"/>
        <w:widowControl w:val="false"/>
        <w:numPr>
          <w:ilvl w:val="0"/>
          <w:numId w:val="0"/>
        </w:numPr>
        <w:spacing w:before="0" w:after="320"/>
        <w:ind w:left="0" w:hanging="0"/>
        <w:jc w:val="center"/>
        <w:outlineLvl w:val="2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fill="auto" w:val="clear"/>
          <w:lang w:eastAsia="ru-RU" w:bidi="ru-RU"/>
        </w:rPr>
        <w:t>Требования к порядку и формам контроля за предоставлением</w:t>
        <w:br/>
        <w:t>государственной услуги, в том числе со стороны граждан,</w:t>
        <w:br/>
        <w:t>их объединений и организаций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78. Министерство осуществляют постоянный контроль за предоставлением государственной услуги.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Министерством осуществляется анализ результатов проведенных проверок, на основании которого принимаются необходимые меры по устранению недостатков в организации предоставления государственной услуги.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79. Контроль за предоставлением государственной услуги со стороны граждан (объединений, организаций) осуществляется посредством получения полной, актуальной и достоверной информации о деятельности Министерства при предоставлении государственной услуги, рассмотрении обращений (жалоб) и при обжаловании решений действий (бездействия) должностных лиц в процессе получения государственной услуги.</w:t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>
          <w:color w:val="000000"/>
          <w:highlight w:val="none"/>
          <w:shd w:fill="auto" w:val="clear"/>
        </w:rPr>
      </w:pPr>
      <w:bookmarkStart w:id="20" w:name="P524"/>
      <w:bookmarkEnd w:id="20"/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V. Досудебный (внесудебный) порядок обжалования заявителем решений и действий (бездействия) Министерства, должностных лиц Министерства при предоставлии государственной услуги </w:t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Style16"/>
        <w:widowControl w:val="false"/>
        <w:spacing w:before="0" w:after="220"/>
        <w:jc w:val="center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fill="auto" w:val="clear"/>
          <w:lang w:eastAsia="ru-RU" w:bidi="ru-RU"/>
        </w:rPr>
        <w:t>Информация для заявителя об его праве</w:t>
        <w:br/>
        <w:t>на досудебное (внесудебное) обжалование действий (бездействия)</w:t>
        <w:br/>
        <w:t>и (или) решений, принятых (осуществленных) в ходе</w:t>
        <w:br/>
        <w:t>предоставления государственной услуги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80. Заявитель имеют право на досудебное (внесудебное) обжалование действий (бездействия) и (или) решений Министерства и его должностных лиц, принятых (осуществленных) в ходе предоставления государственной услуги, в порядке, предусмотренном главой 2.1 Федерального закона № 210-ФЗ.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Жалоба подается заявителем в письменной форме на бумажном носителе или в форме электронно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>го документа.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  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Исполнительные органы Пензенской области,  </w:t>
      </w:r>
      <w:r>
        <w:rPr>
          <w:rFonts w:ascii="Times New Roman" w:hAnsi="Times New Roman"/>
          <w:bCs/>
          <w:color w:val="000000"/>
          <w:sz w:val="28"/>
          <w:szCs w:val="28"/>
          <w:shd w:fill="auto" w:val="clear"/>
          <w:lang w:bidi="ru-RU"/>
        </w:rPr>
        <w:t>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rFonts w:ascii="Times New Roman" w:hAnsi="Times New Roman"/>
          <w:bCs/>
          <w:color w:val="000000"/>
          <w:sz w:val="28"/>
          <w:szCs w:val="28"/>
          <w:highlight w:val="none"/>
          <w:shd w:fill="auto" w:val="clear"/>
          <w:lang w:bidi="ru-RU"/>
        </w:rPr>
      </w:pPr>
      <w:r>
        <w:rPr>
          <w:rFonts w:ascii="Times New Roman" w:hAnsi="Times New Roman"/>
          <w:bCs/>
          <w:color w:val="000000"/>
          <w:sz w:val="28"/>
          <w:szCs w:val="28"/>
          <w:shd w:fill="auto" w:val="clear"/>
          <w:lang w:bidi="ru-RU"/>
        </w:rPr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81. Жалоба на действия (бездействие) и (или) решения должностного лица Министерства (далее - жалоба) рассматривается Министром или должностным лицом органа, уполномоченным на рассмотрение жалоб.</w:t>
      </w:r>
    </w:p>
    <w:p>
      <w:pPr>
        <w:pStyle w:val="ConsPlusNormal"/>
        <w:spacing w:before="0" w:after="0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Жалоба на действия (бездействие) и (или) решения Министра  рассматривается непосредственно должностным лицом Правительства Пензенской области, уполномоченным на рассмотрение жалоб.</w:t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1"/>
        <w:keepNext w:val="true"/>
        <w:keepLines/>
        <w:numPr>
          <w:ilvl w:val="0"/>
          <w:numId w:val="0"/>
        </w:numPr>
        <w:shd w:val="clear" w:color="auto" w:fill="auto"/>
        <w:ind w:left="0" w:hanging="0"/>
        <w:outlineLvl w:val="2"/>
        <w:rPr>
          <w:color w:val="000000"/>
          <w:highlight w:val="none"/>
          <w:shd w:fill="auto" w:val="clear"/>
        </w:rPr>
      </w:pPr>
      <w:bookmarkStart w:id="21" w:name="bookmark34"/>
      <w:bookmarkStart w:id="22" w:name="bookmark35"/>
      <w:r>
        <w:rPr>
          <w:color w:val="000000"/>
          <w:sz w:val="28"/>
          <w:szCs w:val="28"/>
          <w:shd w:fill="auto" w:val="clear"/>
          <w:lang w:eastAsia="ru-RU" w:bidi="ru-RU"/>
        </w:rPr>
        <w:t>Способы информирования заявителей о порядке подачи и рассмотрения</w:t>
        <w:br/>
        <w:t>жалобы, в том числе с использованием Единого портала</w:t>
      </w:r>
      <w:bookmarkEnd w:id="21"/>
      <w:bookmarkEnd w:id="22"/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82. Информация о порядке подачи и рассмотрения жалобы размещается на информационных стендах в местах предоставления государственной услуги, на официальном сайте, а также может быть сообщена заявителю в устной и (или) в письменной форме.</w:t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Style16"/>
        <w:widowControl w:val="false"/>
        <w:numPr>
          <w:ilvl w:val="0"/>
          <w:numId w:val="0"/>
        </w:numPr>
        <w:spacing w:before="0" w:after="320"/>
        <w:ind w:left="0" w:hanging="0"/>
        <w:jc w:val="center"/>
        <w:outlineLvl w:val="2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fill="auto" w:val="clear"/>
          <w:lang w:eastAsia="ru-RU" w:bidi="ru-RU"/>
        </w:rPr>
        <w:t>Перечень нормативных правовых актов Российской Федерации,</w:t>
        <w:br/>
        <w:t>регулирующих порядок досудебного (внесудебного) обжалования</w:t>
        <w:br/>
        <w:t>решений и действий (бездействия) органа, предоставляющего</w:t>
        <w:br/>
        <w:t>государственную услугу, а также его должностных лиц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83. Порядок досудебного (внесудебного) обжалования решений и действий (бездействия) органа, предоставляющего государственную услугу, а также его должностных лиц регулируется главой 2.1 Федерального закона № 210-ФЗ, постановлением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 и Постановлением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>
      <w:pPr>
        <w:pStyle w:val="ConsPlusNormal"/>
        <w:spacing w:before="0" w:after="0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84. Информация, указанная в разделе V настоящего административного регламента, подлежит обязательному размещению на официальном сайте Министерства, портале услуг.</w:t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ConsPlusNormal"/>
        <w:numPr>
          <w:ilvl w:val="0"/>
          <w:numId w:val="0"/>
        </w:numPr>
        <w:ind w:left="0" w:hanging="0"/>
        <w:jc w:val="right"/>
        <w:outlineLvl w:val="1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Приложение № 1</w:t>
      </w:r>
    </w:p>
    <w:p>
      <w:pPr>
        <w:pStyle w:val="ConsPlusNormal"/>
        <w:ind w:firstLine="540"/>
        <w:jc w:val="right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к административному регламенту</w:t>
      </w:r>
    </w:p>
    <w:p>
      <w:pPr>
        <w:pStyle w:val="ConsPlusNormal"/>
        <w:ind w:firstLine="540"/>
        <w:jc w:val="right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>предоставления Министерством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жилищно -</w:t>
      </w:r>
    </w:p>
    <w:p>
      <w:pPr>
        <w:pStyle w:val="ConsPlusNormal"/>
        <w:ind w:firstLine="540"/>
        <w:jc w:val="right"/>
        <w:rPr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коммунального хозяйства и гражданской</w:t>
      </w:r>
    </w:p>
    <w:p>
      <w:pPr>
        <w:pStyle w:val="ConsPlusNormal"/>
        <w:ind w:firstLine="540"/>
        <w:jc w:val="right"/>
        <w:rPr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защиты населения Пензенской области</w:t>
      </w:r>
    </w:p>
    <w:p>
      <w:pPr>
        <w:pStyle w:val="ConsPlusNormal"/>
        <w:ind w:firstLine="540"/>
        <w:jc w:val="right"/>
        <w:rPr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 xml:space="preserve">государственной услуги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/>
        </w:rPr>
        <w:t>«Подготовка и</w:t>
      </w:r>
    </w:p>
    <w:p>
      <w:pPr>
        <w:pStyle w:val="ConsPlusNormal"/>
        <w:ind w:firstLine="540"/>
        <w:jc w:val="right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/>
        </w:rPr>
        <w:t>выдача исходных данных для разработки</w:t>
      </w:r>
    </w:p>
    <w:p>
      <w:pPr>
        <w:pStyle w:val="ConsPlusNormal"/>
        <w:ind w:firstLine="540"/>
        <w:jc w:val="right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/>
        </w:rPr>
        <w:t>мероприятий по гражданской обороне,</w:t>
      </w:r>
    </w:p>
    <w:p>
      <w:pPr>
        <w:pStyle w:val="ConsPlusNormal"/>
        <w:ind w:firstLine="540"/>
        <w:jc w:val="right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/>
        </w:rPr>
        <w:t xml:space="preserve">мероприятий по предупреждению </w:t>
      </w:r>
    </w:p>
    <w:p>
      <w:pPr>
        <w:pStyle w:val="ConsPlusNormal"/>
        <w:ind w:firstLine="540"/>
        <w:jc w:val="right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/>
        </w:rPr>
        <w:t>чрезвычайных ситуаций природного</w:t>
      </w:r>
    </w:p>
    <w:p>
      <w:pPr>
        <w:pStyle w:val="ConsPlusNormal"/>
        <w:ind w:firstLine="540"/>
        <w:jc w:val="right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/>
        </w:rPr>
        <w:t>и техногенного характера  с целью</w:t>
      </w:r>
    </w:p>
    <w:p>
      <w:pPr>
        <w:pStyle w:val="ConsPlusNormal"/>
        <w:ind w:firstLine="540"/>
        <w:jc w:val="right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/>
        </w:rPr>
        <w:t>их последующего учета в составе</w:t>
      </w:r>
    </w:p>
    <w:p>
      <w:pPr>
        <w:pStyle w:val="ConsPlusNormal"/>
        <w:ind w:firstLine="540"/>
        <w:jc w:val="right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/>
        </w:rPr>
        <w:t>подраздела «Перечень мероприятий по</w:t>
      </w:r>
    </w:p>
    <w:p>
      <w:pPr>
        <w:pStyle w:val="ConsPlusNormal"/>
        <w:ind w:firstLine="540"/>
        <w:jc w:val="right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/>
        </w:rPr>
        <w:t>гражданской обороне, мероприятий по</w:t>
      </w:r>
    </w:p>
    <w:p>
      <w:pPr>
        <w:pStyle w:val="ConsPlusNormal"/>
        <w:ind w:firstLine="540"/>
        <w:jc w:val="right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/>
        </w:rPr>
        <w:t xml:space="preserve">предупреждению чрезвычайных ситуаций </w:t>
      </w:r>
    </w:p>
    <w:p>
      <w:pPr>
        <w:pStyle w:val="ConsPlusNormal"/>
        <w:ind w:firstLine="540"/>
        <w:jc w:val="right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/>
        </w:rPr>
        <w:t>природного и техногенного характера»</w:t>
      </w:r>
    </w:p>
    <w:p>
      <w:pPr>
        <w:pStyle w:val="ConsPlusNormal"/>
        <w:ind w:firstLine="540"/>
        <w:jc w:val="right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/>
        </w:rPr>
        <w:t>проектной документации на объекты</w:t>
      </w:r>
    </w:p>
    <w:p>
      <w:pPr>
        <w:pStyle w:val="ConsPlusNormal"/>
        <w:ind w:firstLine="540"/>
        <w:jc w:val="right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/>
        </w:rPr>
        <w:t>капитального строительства, в соответствии</w:t>
      </w:r>
    </w:p>
    <w:p>
      <w:pPr>
        <w:pStyle w:val="ConsPlusNormal"/>
        <w:ind w:firstLine="540"/>
        <w:jc w:val="right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/>
        </w:rPr>
        <w:t>с требованиями Национального стандарта</w:t>
      </w:r>
    </w:p>
    <w:p>
      <w:pPr>
        <w:pStyle w:val="ConsPlusNormal"/>
        <w:ind w:firstLine="540"/>
        <w:jc w:val="right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/>
        </w:rPr>
        <w:t xml:space="preserve">Российской Федерации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>ГОСТ Р 55201-2012</w:t>
      </w:r>
    </w:p>
    <w:p>
      <w:pPr>
        <w:pStyle w:val="ConsPlusNormal"/>
        <w:ind w:firstLine="540"/>
        <w:jc w:val="right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 xml:space="preserve">«Безопасность в чрезвычайных ситуациях. </w:t>
      </w:r>
    </w:p>
    <w:p>
      <w:pPr>
        <w:pStyle w:val="ConsPlusNormal"/>
        <w:ind w:firstLine="540"/>
        <w:jc w:val="right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 xml:space="preserve">Порядок разработки перечня мероприятий </w:t>
      </w:r>
    </w:p>
    <w:p>
      <w:pPr>
        <w:pStyle w:val="ConsPlusNormal"/>
        <w:ind w:firstLine="540"/>
        <w:jc w:val="right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>по гражданской обороне, мероприятий по</w:t>
      </w:r>
    </w:p>
    <w:p>
      <w:pPr>
        <w:pStyle w:val="ConsPlusNormal"/>
        <w:ind w:firstLine="540"/>
        <w:jc w:val="right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 xml:space="preserve">предупреждению чрезвычайных ситуаций </w:t>
      </w:r>
    </w:p>
    <w:p>
      <w:pPr>
        <w:pStyle w:val="ConsPlusNormal"/>
        <w:ind w:firstLine="540"/>
        <w:jc w:val="right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>природного и техногенного характера при</w:t>
      </w:r>
    </w:p>
    <w:p>
      <w:pPr>
        <w:pStyle w:val="ConsPlusNormal"/>
        <w:ind w:firstLine="540"/>
        <w:jc w:val="right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>проектировании объектов капитального</w:t>
      </w:r>
    </w:p>
    <w:p>
      <w:pPr>
        <w:pStyle w:val="ConsPlusNormal"/>
        <w:ind w:firstLine="540"/>
        <w:jc w:val="right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>строительства», утвержденного и введенного</w:t>
      </w:r>
    </w:p>
    <w:p>
      <w:pPr>
        <w:pStyle w:val="ConsPlusNormal"/>
        <w:ind w:firstLine="540"/>
        <w:jc w:val="right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 xml:space="preserve">в действие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/>
        </w:rPr>
        <w:t>приказом Федерального агентства</w:t>
      </w:r>
    </w:p>
    <w:p>
      <w:pPr>
        <w:pStyle w:val="ConsPlusNormal"/>
        <w:ind w:firstLine="540"/>
        <w:jc w:val="right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/>
        </w:rPr>
        <w:t>по техническому регулированию и</w:t>
      </w:r>
    </w:p>
    <w:p>
      <w:pPr>
        <w:pStyle w:val="ConsPlusNormal"/>
        <w:ind w:firstLine="540"/>
        <w:jc w:val="right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/>
        </w:rPr>
        <w:t>метрологии от 26.11.2012    № 1193-ст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>.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/>
        </w:rPr>
        <w:t xml:space="preserve">» </w:t>
      </w:r>
    </w:p>
    <w:p>
      <w:pPr>
        <w:pStyle w:val="ConsPlusNormal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ConsPlusNonformat"/>
        <w:jc w:val="right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  <w:t xml:space="preserve">                                      </w:t>
      </w:r>
      <w:r>
        <w:rPr>
          <w:rFonts w:eastAsia="Arial"/>
          <w:color w:val="000000"/>
          <w:sz w:val="24"/>
          <w:szCs w:val="24"/>
          <w:shd w:fill="auto" w:val="clear"/>
          <w:lang w:eastAsia="zh-CN" w:bidi="hi-IN"/>
        </w:rPr>
        <w:t xml:space="preserve">  </w:t>
      </w:r>
      <w:r>
        <w:rPr>
          <w:rFonts w:eastAsia="Arial" w:ascii="Times New Roman" w:hAnsi="Times New Roman"/>
          <w:color w:val="000000"/>
          <w:sz w:val="24"/>
          <w:szCs w:val="24"/>
          <w:shd w:fill="auto" w:val="clear"/>
          <w:lang w:eastAsia="zh-CN" w:bidi="hi-IN"/>
        </w:rPr>
        <w:t xml:space="preserve">Министру жилищно-коммунального </w:t>
      </w:r>
    </w:p>
    <w:p>
      <w:pPr>
        <w:pStyle w:val="Normal"/>
        <w:widowControl/>
        <w:tabs>
          <w:tab w:val="clear" w:pos="708"/>
          <w:tab w:val="left" w:pos="1134" w:leader="none"/>
        </w:tabs>
        <w:spacing w:lineRule="auto" w:line="228"/>
        <w:jc w:val="right"/>
        <w:rPr>
          <w:color w:val="000000"/>
          <w:highlight w:val="none"/>
          <w:shd w:fill="auto" w:val="clear"/>
        </w:rPr>
      </w:pPr>
      <w:r>
        <w:rPr>
          <w:rFonts w:eastAsia="Arial" w:ascii="Times New Roman" w:hAnsi="Times New Roman"/>
          <w:color w:val="000000"/>
          <w:sz w:val="24"/>
          <w:szCs w:val="24"/>
          <w:shd w:fill="auto" w:val="clear"/>
          <w:lang w:eastAsia="zh-CN" w:bidi="hi-IN"/>
        </w:rPr>
        <w:t xml:space="preserve">хозяйства и гражданской защиты </w:t>
      </w:r>
    </w:p>
    <w:p>
      <w:pPr>
        <w:pStyle w:val="Normal"/>
        <w:widowControl/>
        <w:tabs>
          <w:tab w:val="clear" w:pos="708"/>
          <w:tab w:val="left" w:pos="1134" w:leader="none"/>
        </w:tabs>
        <w:spacing w:lineRule="auto" w:line="228"/>
        <w:jc w:val="right"/>
        <w:rPr>
          <w:color w:val="000000"/>
          <w:highlight w:val="none"/>
          <w:shd w:fill="auto" w:val="clear"/>
        </w:rPr>
      </w:pPr>
      <w:r>
        <w:rPr>
          <w:rFonts w:eastAsia="Arial" w:ascii="Times New Roman" w:hAnsi="Times New Roman"/>
          <w:color w:val="000000"/>
          <w:sz w:val="24"/>
          <w:szCs w:val="24"/>
          <w:shd w:fill="auto" w:val="clear"/>
          <w:lang w:eastAsia="zh-CN" w:bidi="hi-IN"/>
        </w:rPr>
        <w:t>населения Пензенской области</w:t>
      </w:r>
    </w:p>
    <w:p>
      <w:pPr>
        <w:pStyle w:val="Normal"/>
        <w:jc w:val="both"/>
        <w:rPr/>
      </w:pPr>
      <w:r>
        <w:rPr>
          <w:sz w:val="20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От кого:</w:t>
      </w:r>
    </w:p>
    <w:p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</w:rPr>
        <w:t>___________________</w:t>
      </w:r>
    </w:p>
    <w:p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</w:rPr>
        <w:t>___________________</w:t>
      </w:r>
    </w:p>
    <w:p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    </w:t>
      </w:r>
      <w:r>
        <w:rPr>
          <w:rFonts w:ascii="Times New Roman" w:hAnsi="Times New Roman"/>
          <w:sz w:val="20"/>
        </w:rPr>
        <w:t>«</w:t>
      </w:r>
      <w:r>
        <w:rPr>
          <w:rFonts w:ascii="Times New Roman" w:hAnsi="Times New Roman"/>
          <w:sz w:val="24"/>
          <w:szCs w:val="24"/>
        </w:rPr>
        <w:t>___» ____________ ___ г. № ____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дата и исходящий номер запроса,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>заполняется заявителем</w:t>
      </w:r>
    </w:p>
    <w:p>
      <w:pPr>
        <w:pStyle w:val="ConsPlusNonformat"/>
        <w:jc w:val="both"/>
        <w:rPr>
          <w:rFonts w:ascii="Times New Roman" w:hAnsi="Times New Roman" w:eastAsia="Calibri" w:cs="Tahoma"/>
          <w:color w:val="auto"/>
          <w:kern w:val="0"/>
          <w:sz w:val="24"/>
          <w:szCs w:val="24"/>
          <w:lang w:val="ru-RU" w:eastAsia="en-US" w:bidi="ar-SA"/>
        </w:rPr>
      </w:pPr>
      <w:r>
        <w:rPr>
          <w:rFonts w:eastAsia="Calibri" w:cs="Tahoma" w:ascii="Times New Roman" w:hAnsi="Times New Roman"/>
          <w:color w:val="auto"/>
          <w:kern w:val="0"/>
          <w:sz w:val="24"/>
          <w:szCs w:val="24"/>
          <w:lang w:val="ru-RU" w:eastAsia="en-US" w:bidi="ar-SA"/>
        </w:rPr>
      </w:r>
      <w:bookmarkStart w:id="23" w:name="P493"/>
      <w:bookmarkStart w:id="24" w:name="P493"/>
      <w:bookmarkEnd w:id="24"/>
    </w:p>
    <w:p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>Запрос (заявление)</w:t>
      </w:r>
    </w:p>
    <w:p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1. Прошу предоставить государственную услугу и выдать  исходные  данные для  разработки  мероприятий  по  гражданской   обороне,   мероприятий   по предупреждению чрезвычайных ситуаций природного и техногенного характера  в составе проектной  документации на  строительство/реконструкцию/капитальный ремонт (нужное  заполнить)   объекта   капитального   строительства &lt;*&gt; (1)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по адресу &lt;*&gt; (2): ___________________________________________________.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2.   Основание   для  проектирования  и  строительства  (реконструкции,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капитального ремонта) объекта капитального строительства __________________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__________________________________________________________________________.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3. Основные показатели объекта капитального строительства</w:t>
      </w:r>
    </w:p>
    <w:p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072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08"/>
        <w:gridCol w:w="4878"/>
        <w:gridCol w:w="2385"/>
        <w:gridCol w:w="1300"/>
      </w:tblGrid>
      <w:tr>
        <w:trPr/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проекту</w:t>
            </w:r>
          </w:p>
        </w:tc>
      </w:tr>
      <w:tr>
        <w:trPr/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Высота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Этажность &lt;*&gt; (3):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87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наземная;</w:t>
            </w:r>
          </w:p>
        </w:tc>
        <w:tc>
          <w:tcPr>
            <w:tcW w:w="238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этажей;</w:t>
            </w:r>
          </w:p>
        </w:tc>
        <w:tc>
          <w:tcPr>
            <w:tcW w:w="13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подземная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уровней</w:t>
            </w:r>
          </w:p>
        </w:tc>
        <w:tc>
          <w:tcPr>
            <w:tcW w:w="13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Заглубление подземной части ниже планировочной отметки земли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Протяженность &lt;*&gt; (4)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Расчетная длина:</w:t>
            </w:r>
          </w:p>
          <w:p>
            <w:pPr>
              <w:pStyle w:val="ConsPlus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пролетов;</w:t>
            </w:r>
          </w:p>
          <w:p>
            <w:pPr>
              <w:pStyle w:val="ConsPlus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консолей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численность (штат) работников, обслуживающего персонала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Максимальное расчетное количество людей, одновременно находящихся в помещениях (залах) объекта &lt;*&gt; (5)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 работников наибольшей работающей смены, продолжающих свою деятельность в период мобилизации и военное время &lt;*&gt; (6)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Дополнительные показатели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4. Сведения о заявителе-застройщике: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4.1. О физическом лице: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фамилия, имя, отчество &lt;*&gt; (7) _______________________________________;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вид документа, удостоверяющего личность, _____________________________,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серия ____________ № _______________,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дата выдачи "_____" ____________ ____ г.,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кем выдан документ, удостоверяющий личность, _________________________;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ИНН __________________________________________________________________;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номер контактного телефона ___________________________________________;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адрес места жительства &lt;*&gt; (8) _______________________________________;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E-mail &lt;*&gt; (9) _______________________________________________________.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4.2. О юридическом лице: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наименование &lt;*&gt; (10) ________________________________________________;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должность, фамилия, имя и отчество руководителя ______________________;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ИНН/ОГРН _____________________________________________________________;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номер контактного телефона ___________________________________________;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адрес местонахождения &lt;*&gt; (11) _____________, E-mail &lt;*&gt; (9) _________.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5. Сведения о представителе заявителя: &lt;*&gt; (12)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фамилия, имя, отчество &lt;*&gt; (13) ______________________________________;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вид документа, удостоверяющего личность, _____________________________;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серия ______________ № ______________,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дата выдачи "____" _____________ ____ г.,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кем выдан документ, удостоверяющий личность, _________________________;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номер контактного телефона ___________________________________________,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адрес места жительства &lt;*&gt; (8) _______________________________________.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Полномочия представителя подтверждены &lt;*&gt; (14): ______________________.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6. Документы, прилагаемые к заявлению &lt;*&gt; (15):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- копия задания на проектирование;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- схема земельного участка размещения (планируемого размещения) объекта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капитального строительства.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7. Форма и способ получения результата государственной услуги &lt;*&gt; (16):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на  бумажном  носителе  -  при личном обращении заявителя/представителя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(нужное заполнить);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на     бумажном    носителе    почтовым    отправлением    по    адресу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заявителя/представителя (нужное заполнить), указанному в заявлении;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в     электронном     виде    по    электронной    почте    на    адрес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заявителя/представителя (нужное заполнить), указанный в заявлении.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Подпись &lt;*&gt; (17)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___________________    ______________    ______________________________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>должность         личная подпись         расшифровка подписи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Дата «___» ____________ _____ г.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Отметка о приеме заявления &lt;*&gt; (18):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- дата регистрации заявления;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- регистрационный номер заявления;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- должность,  подпись,   инициалы,   фамилия   сотрудника,   принявшего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заявление.</w:t>
      </w:r>
    </w:p>
    <w:p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</w:r>
    </w:p>
    <w:p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</w:r>
    </w:p>
    <w:p>
      <w:pPr>
        <w:pStyle w:val="ConsPlusNormal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Примечание:</w:t>
      </w:r>
    </w:p>
    <w:p>
      <w:pPr>
        <w:pStyle w:val="ConsPlusNormal"/>
        <w:spacing w:before="200" w:after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&lt;*&gt; (1) Указывается наименование здания, строения, сооружения, объекта незавершенного строительства (если имеется), в том числе в проектных или правоустанавливающих документах. При отсутствии наименования указывается обобщенное наименование соответствующего вида объектов, например, жилой дом, гараж, объект незавершенного строительства, линейно-кабельное сооружение связи и т.п.</w:t>
      </w:r>
    </w:p>
    <w:p>
      <w:pPr>
        <w:pStyle w:val="ConsPlusNormal"/>
        <w:spacing w:before="200" w:after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&lt;*&gt; (2) Указывается официально присвоенный (почтовый) адрес. При заполнении строки "по адресу" указывается также наименование субъекта Российской Федерации, наименование и тип населенного пункта (город, поселок), наименование и тип улицы (проспект, переулок, проезд и т.д.), номер дома, строение (корпус).</w:t>
      </w:r>
    </w:p>
    <w:p>
      <w:pPr>
        <w:pStyle w:val="ConsPlusNormal"/>
        <w:spacing w:before="200" w:after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В случае отсутствия официально присвоенного адреса указывается строительный адрес, присвоенный объекту капитального строительства на время строительства, или адресный ориентир, позволяющий точно определить местоположение объекта капитального строительства.</w:t>
      </w:r>
    </w:p>
    <w:p>
      <w:pPr>
        <w:pStyle w:val="ConsPlusNormal"/>
        <w:spacing w:before="200" w:after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&lt;*&gt; (3) Указывается количество этажей надземной части здания или сооружения, отдельно в строке "подземная" указывается количество подземных этажей и количество уровней (при наличии этажности у здания или сооружения).</w:t>
      </w:r>
    </w:p>
    <w:p>
      <w:pPr>
        <w:pStyle w:val="ConsPlusNormal"/>
        <w:spacing w:before="200" w:after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При переменной этажности количество этажей указывается через тире.</w:t>
      </w:r>
    </w:p>
    <w:p>
      <w:pPr>
        <w:pStyle w:val="ConsPlusNormal"/>
        <w:spacing w:before="200" w:after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&lt;*&gt; (4) Указывается для линейных сооружений.</w:t>
      </w:r>
    </w:p>
    <w:p>
      <w:pPr>
        <w:pStyle w:val="ConsPlusNormal"/>
        <w:spacing w:before="200" w:after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&lt;*&gt; (5) Указывается для зрелищных, спортивных сооружений, многофункциональных офисных и торгово-развлекательных комплексов, объектов здравоохранения, гостиниц.</w:t>
      </w:r>
    </w:p>
    <w:p>
      <w:pPr>
        <w:pStyle w:val="ConsPlusNormal"/>
        <w:spacing w:before="200" w:after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&lt;*&gt; (6) Указывается для организаций (предприятий, учреждений), отнесенных в установленном порядке к категориям по гражданской обороне, продолжающих свою деятельность в военное время.</w:t>
      </w:r>
    </w:p>
    <w:p>
      <w:pPr>
        <w:pStyle w:val="ConsPlusNormal"/>
        <w:spacing w:before="200" w:after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&lt;*&gt; (7) Указываются фамилия, имя, отчество физического лица в соответствии с документом, удостоверяющим личность, в именительном падеже, без сокращений.</w:t>
      </w:r>
    </w:p>
    <w:p>
      <w:pPr>
        <w:pStyle w:val="ConsPlusNormal"/>
        <w:spacing w:before="200" w:after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&lt;*&gt; (8) Указывается адрес - наименование субъекта Российской Федерации, района, города, иного населенного пункта, улицы, номера дома, квартиры, почтовый индекс, по которому физическое лицо зарегистрировано по месту жительства в установленном порядке. При направлении запроса почтовым отправлением или указании на получение результата государственной услуги по почте указание почтового адреса обязательно.</w:t>
      </w:r>
    </w:p>
    <w:p>
      <w:pPr>
        <w:pStyle w:val="ConsPlusNormal"/>
        <w:spacing w:before="200" w:after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&lt;*&gt; (9) При направлении запроса в электронной форме или указании на получение результата государственной услуги в виде электронного документа указание адреса электронной почты обязательно.</w:t>
      </w:r>
    </w:p>
    <w:p>
      <w:pPr>
        <w:pStyle w:val="ConsPlusNormal"/>
        <w:spacing w:before="200" w:after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&lt;*&gt; (10) Указывается полное наименование организации в соответствии с учредительными документами, зарегистрированными в установленном порядке, а затем в скобках - краткое наименование.</w:t>
      </w:r>
    </w:p>
    <w:p>
      <w:pPr>
        <w:pStyle w:val="ConsPlusNormal"/>
        <w:spacing w:before="200" w:after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&lt;*&gt; (11) Указывается почтовый адрес, отражающий местонахождение юридического лица, закрепленного в его учредительных документах. При направлении запроса почтовым отправлением или указании на получение результата государственной услуги по почте указание почтового адреса обязательно.</w:t>
      </w:r>
    </w:p>
    <w:p>
      <w:pPr>
        <w:pStyle w:val="ConsPlusNormal"/>
        <w:spacing w:before="200" w:after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&lt;*&gt; (12) Заполняется в случае подачи лицом, имеющим право на получение результата государственной услуги, заявления через представителя заявителя (доверенного лица).</w:t>
      </w:r>
    </w:p>
    <w:p>
      <w:pPr>
        <w:pStyle w:val="ConsPlusNormal"/>
        <w:spacing w:before="200" w:after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&lt;*&gt; (13) Указываются фамилия, имя, отчество представителя заявителя (доверенного лица) в соответствии с документом, удостоверяющим личность, в именительном падеже, без сокращений. В случае подачи запроса представителем (доверенным лицом) юридического лица указывается также должность представителя (доверенного лица).</w:t>
      </w:r>
    </w:p>
    <w:p>
      <w:pPr>
        <w:pStyle w:val="ConsPlusNormal"/>
        <w:spacing w:before="200" w:after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&lt;*&gt; (14) Указываются наименование и реквизиты документа, подтверждающего полномочия представителя (доверенного лица) заявителя.</w:t>
      </w:r>
    </w:p>
    <w:p>
      <w:pPr>
        <w:pStyle w:val="ConsPlusNormal"/>
        <w:spacing w:before="200" w:after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&lt;*&gt; (15) Указывается наименование каждого из обязательных документов; количество экземпляров (подлинных экземпляров и их копий); количество листов в каждом экземпляре документа.</w:t>
      </w:r>
    </w:p>
    <w:p>
      <w:pPr>
        <w:pStyle w:val="ConsPlusNormal"/>
        <w:spacing w:before="200" w:after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&lt;*&gt; (16) Отмечается символом "V" напротив выбранной формы и способа получения результата государственной услуги.</w:t>
      </w:r>
    </w:p>
    <w:p>
      <w:pPr>
        <w:pStyle w:val="ConsPlusNormal"/>
        <w:spacing w:before="200" w:after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&lt;*&gt; (17) Подпись включает в себя личную подпись заявителя, расшифровку личной подписи в виде инициалов и фамилии, а также дату подписания заявления. Подпись на заявлении должна быть собственноручной. Если заявителем является юридическое лицо, то от его имени заявление подписывает лицо, уполномоченное на это учредительными документами юридического лица, с указанием должности этого лица.</w:t>
      </w:r>
    </w:p>
    <w:p>
      <w:pPr>
        <w:pStyle w:val="ConsPlusNormal"/>
        <w:spacing w:lineRule="auto" w:line="240" w:before="200" w:after="0"/>
        <w:ind w:firstLine="540"/>
        <w:jc w:val="both"/>
        <w:rPr>
          <w:rFonts w:ascii="Times New Roman" w:hAnsi="Times New Roman"/>
        </w:rPr>
      </w:pPr>
      <w:bookmarkStart w:id="25" w:name="_GoBack"/>
      <w:bookmarkEnd w:id="25"/>
      <w:r>
        <w:rPr>
          <w:rFonts w:ascii="Times New Roman" w:hAnsi="Times New Roman"/>
          <w:color w:val="000000"/>
          <w:sz w:val="20"/>
          <w:szCs w:val="24"/>
          <w:shd w:fill="auto" w:val="clear"/>
          <w:lang w:bidi="ru-RU"/>
        </w:rPr>
        <w:t>&lt;*&gt; (18) Заполняется должностным лицом уполномоченного органа исполнительной власти субъекта Российской Федерации, ответственным за прием документов.</w:t>
      </w:r>
    </w:p>
    <w:p>
      <w:pPr>
        <w:pStyle w:val="ConsPlusNormal"/>
        <w:spacing w:lineRule="auto" w:line="240" w:before="200" w:after="0"/>
        <w:ind w:firstLine="540"/>
        <w:jc w:val="both"/>
        <w:rPr>
          <w:color w:val="000000"/>
          <w:sz w:val="20"/>
          <w:szCs w:val="24"/>
          <w:highlight w:val="none"/>
          <w:shd w:fill="auto" w:val="clear"/>
          <w:lang w:bidi="ru-RU"/>
        </w:rPr>
      </w:pPr>
      <w:r>
        <w:rPr>
          <w:color w:val="000000"/>
          <w:sz w:val="20"/>
          <w:szCs w:val="24"/>
          <w:shd w:fill="auto" w:val="clear"/>
          <w:lang w:bidi="ru-RU"/>
        </w:rPr>
      </w:r>
    </w:p>
    <w:p>
      <w:pPr>
        <w:pStyle w:val="ConsPlusNormal"/>
        <w:spacing w:lineRule="auto" w:line="240" w:before="200" w:after="0"/>
        <w:ind w:firstLine="540"/>
        <w:jc w:val="both"/>
        <w:rPr>
          <w:color w:val="000000"/>
          <w:sz w:val="20"/>
          <w:szCs w:val="24"/>
          <w:highlight w:val="none"/>
          <w:shd w:fill="auto" w:val="clear"/>
          <w:lang w:bidi="ru-RU"/>
        </w:rPr>
      </w:pPr>
      <w:r>
        <w:rPr>
          <w:color w:val="000000"/>
          <w:sz w:val="20"/>
          <w:szCs w:val="24"/>
          <w:shd w:fill="auto" w:val="clear"/>
          <w:lang w:bidi="ru-RU"/>
        </w:rPr>
      </w:r>
    </w:p>
    <w:p>
      <w:pPr>
        <w:pStyle w:val="ConsPlusNormal"/>
        <w:numPr>
          <w:ilvl w:val="0"/>
          <w:numId w:val="0"/>
        </w:numPr>
        <w:ind w:left="0" w:hanging="0"/>
        <w:jc w:val="right"/>
        <w:outlineLvl w:val="1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ConsPlusNormal"/>
        <w:numPr>
          <w:ilvl w:val="0"/>
          <w:numId w:val="0"/>
        </w:numPr>
        <w:ind w:left="0" w:hanging="0"/>
        <w:jc w:val="right"/>
        <w:outlineLvl w:val="1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Приложение № 2</w:t>
      </w:r>
    </w:p>
    <w:p>
      <w:pPr>
        <w:pStyle w:val="ConsPlusNormal"/>
        <w:ind w:firstLine="540"/>
        <w:jc w:val="right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к административному регламенту</w:t>
      </w:r>
    </w:p>
    <w:p>
      <w:pPr>
        <w:pStyle w:val="ConsPlusNormal"/>
        <w:ind w:firstLine="540"/>
        <w:jc w:val="right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>предоставления Министерством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жилищно -</w:t>
      </w:r>
    </w:p>
    <w:p>
      <w:pPr>
        <w:pStyle w:val="ConsPlusNormal"/>
        <w:ind w:firstLine="540"/>
        <w:jc w:val="right"/>
        <w:rPr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коммунального хозяйства и гражданской</w:t>
      </w:r>
    </w:p>
    <w:p>
      <w:pPr>
        <w:pStyle w:val="ConsPlusNormal"/>
        <w:ind w:firstLine="540"/>
        <w:jc w:val="right"/>
        <w:rPr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защиты населения Пензенской области</w:t>
      </w:r>
    </w:p>
    <w:p>
      <w:pPr>
        <w:pStyle w:val="ConsPlusNormal"/>
        <w:ind w:firstLine="540"/>
        <w:jc w:val="right"/>
        <w:rPr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 xml:space="preserve">государственной услуги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/>
        </w:rPr>
        <w:t>«Подготовка и</w:t>
      </w:r>
    </w:p>
    <w:p>
      <w:pPr>
        <w:pStyle w:val="ConsPlusNormal"/>
        <w:ind w:firstLine="540"/>
        <w:jc w:val="right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/>
        </w:rPr>
        <w:t>выдача исходных данных для разработки</w:t>
      </w:r>
    </w:p>
    <w:p>
      <w:pPr>
        <w:pStyle w:val="ConsPlusNormal"/>
        <w:ind w:firstLine="540"/>
        <w:jc w:val="right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/>
        </w:rPr>
        <w:t>мероприятий по гражданской обороне,</w:t>
      </w:r>
    </w:p>
    <w:p>
      <w:pPr>
        <w:pStyle w:val="ConsPlusNormal"/>
        <w:ind w:firstLine="540"/>
        <w:jc w:val="right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/>
        </w:rPr>
        <w:t xml:space="preserve">мероприятий по предупреждению </w:t>
      </w:r>
    </w:p>
    <w:p>
      <w:pPr>
        <w:pStyle w:val="ConsPlusNormal"/>
        <w:ind w:firstLine="540"/>
        <w:jc w:val="right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/>
        </w:rPr>
        <w:t>чрезвычайных ситуаций природного</w:t>
      </w:r>
    </w:p>
    <w:p>
      <w:pPr>
        <w:pStyle w:val="ConsPlusNormal"/>
        <w:ind w:firstLine="540"/>
        <w:jc w:val="right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/>
        </w:rPr>
        <w:t>и техногенного характера  с целью</w:t>
      </w:r>
    </w:p>
    <w:p>
      <w:pPr>
        <w:pStyle w:val="ConsPlusNormal"/>
        <w:ind w:firstLine="540"/>
        <w:jc w:val="right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/>
        </w:rPr>
        <w:t>их последующего учета в составе</w:t>
      </w:r>
    </w:p>
    <w:p>
      <w:pPr>
        <w:pStyle w:val="ConsPlusNormal"/>
        <w:ind w:firstLine="540"/>
        <w:jc w:val="right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/>
        </w:rPr>
        <w:t>подраздела «Перечень мероприятий по</w:t>
      </w:r>
    </w:p>
    <w:p>
      <w:pPr>
        <w:pStyle w:val="ConsPlusNormal"/>
        <w:ind w:firstLine="540"/>
        <w:jc w:val="right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/>
        </w:rPr>
        <w:t>гражданской обороне, мероприятий по</w:t>
      </w:r>
    </w:p>
    <w:p>
      <w:pPr>
        <w:pStyle w:val="ConsPlusNormal"/>
        <w:ind w:firstLine="540"/>
        <w:jc w:val="right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/>
        </w:rPr>
        <w:t xml:space="preserve">предупреждению чрезвычайных ситуаций </w:t>
      </w:r>
    </w:p>
    <w:p>
      <w:pPr>
        <w:pStyle w:val="ConsPlusNormal"/>
        <w:ind w:firstLine="540"/>
        <w:jc w:val="right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/>
        </w:rPr>
        <w:t>природного и техногенного характера»</w:t>
      </w:r>
    </w:p>
    <w:p>
      <w:pPr>
        <w:pStyle w:val="ConsPlusNormal"/>
        <w:ind w:firstLine="540"/>
        <w:jc w:val="right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/>
        </w:rPr>
        <w:t>проектной документации на объекты</w:t>
      </w:r>
    </w:p>
    <w:p>
      <w:pPr>
        <w:pStyle w:val="ConsPlusNormal"/>
        <w:ind w:firstLine="540"/>
        <w:jc w:val="right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/>
        </w:rPr>
        <w:t>капитального строительства, в соответствии</w:t>
      </w:r>
    </w:p>
    <w:p>
      <w:pPr>
        <w:pStyle w:val="ConsPlusNormal"/>
        <w:ind w:firstLine="540"/>
        <w:jc w:val="right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/>
        </w:rPr>
        <w:t>с требованиями Национального стандарта</w:t>
      </w:r>
    </w:p>
    <w:p>
      <w:pPr>
        <w:pStyle w:val="ConsPlusNormal"/>
        <w:ind w:firstLine="540"/>
        <w:jc w:val="right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/>
        </w:rPr>
        <w:t xml:space="preserve">Российской Федерации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>ГОСТ Р 55201-2012</w:t>
      </w:r>
    </w:p>
    <w:p>
      <w:pPr>
        <w:pStyle w:val="ConsPlusNormal"/>
        <w:ind w:firstLine="540"/>
        <w:jc w:val="right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 xml:space="preserve">«Безопасность в чрезвычайных ситуациях. </w:t>
      </w:r>
    </w:p>
    <w:p>
      <w:pPr>
        <w:pStyle w:val="ConsPlusNormal"/>
        <w:ind w:firstLine="540"/>
        <w:jc w:val="right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 xml:space="preserve">Порядок разработки перечня мероприятий </w:t>
      </w:r>
    </w:p>
    <w:p>
      <w:pPr>
        <w:pStyle w:val="ConsPlusNormal"/>
        <w:ind w:firstLine="540"/>
        <w:jc w:val="right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>по гражданской обороне, мероприятий по</w:t>
      </w:r>
    </w:p>
    <w:p>
      <w:pPr>
        <w:pStyle w:val="ConsPlusNormal"/>
        <w:ind w:firstLine="540"/>
        <w:jc w:val="right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 xml:space="preserve">предупреждению чрезвычайных ситуаций </w:t>
      </w:r>
    </w:p>
    <w:p>
      <w:pPr>
        <w:pStyle w:val="ConsPlusNormal"/>
        <w:ind w:firstLine="540"/>
        <w:jc w:val="right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>природного и техногенного характера при</w:t>
      </w:r>
    </w:p>
    <w:p>
      <w:pPr>
        <w:pStyle w:val="ConsPlusNormal"/>
        <w:ind w:firstLine="540"/>
        <w:jc w:val="right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>проектировании объектов капитального</w:t>
      </w:r>
    </w:p>
    <w:p>
      <w:pPr>
        <w:pStyle w:val="ConsPlusNormal"/>
        <w:ind w:firstLine="540"/>
        <w:jc w:val="right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>строительства», утвержденного и введенного</w:t>
      </w:r>
    </w:p>
    <w:p>
      <w:pPr>
        <w:pStyle w:val="ConsPlusNormal"/>
        <w:ind w:firstLine="540"/>
        <w:jc w:val="right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 xml:space="preserve">в действие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/>
        </w:rPr>
        <w:t>приказом Федерального агентства</w:t>
      </w:r>
    </w:p>
    <w:p>
      <w:pPr>
        <w:pStyle w:val="ConsPlusNormal"/>
        <w:ind w:firstLine="540"/>
        <w:jc w:val="right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/>
        </w:rPr>
        <w:t>по техническому регулированию и</w:t>
      </w:r>
    </w:p>
    <w:p>
      <w:pPr>
        <w:pStyle w:val="ConsPlusNormal"/>
        <w:spacing w:lineRule="auto" w:line="240" w:before="0" w:after="0"/>
        <w:ind w:firstLine="540"/>
        <w:jc w:val="right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>метрологии от 26.11.2012    № 1193-ст.»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представления</w:t>
      </w:r>
    </w:p>
    <w:p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исходных данных для разработки мероприятий по гражданской обороне,</w:t>
      </w:r>
    </w:p>
    <w:p>
      <w:pPr>
        <w:pStyle w:val="ConsPlusNonformat"/>
        <w:jc w:val="center"/>
        <w:rPr/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мероприятий по предупреждению чрезвычайных ситуаций природного</w:t>
      </w:r>
    </w:p>
    <w:p>
      <w:pPr>
        <w:pStyle w:val="ConsPlusNonformat"/>
        <w:jc w:val="center"/>
        <w:rPr/>
      </w:pPr>
      <w:r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>и техногенного характера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Кому:</w:t>
      </w:r>
    </w:p>
    <w:p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>___________________</w:t>
      </w:r>
    </w:p>
    <w:p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>___________________</w:t>
      </w:r>
    </w:p>
    <w:p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От кого:</w:t>
      </w:r>
    </w:p>
    <w:p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>___________________</w:t>
      </w:r>
    </w:p>
    <w:p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>___________________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 ____________  г. № ____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№ _____________ от __________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В соответствии с запросом сообщаем исходные  данные,  подлежащие  учету при  разработке  мероприятий  по  гражданской   обороне,   мероприятий   по предупреждению чрезвычайных ситуаций природного и техногенного характера  в составе   проектной   документации   объекта   капитального   строительства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>наименование объекта капитального строительства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адресу: 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24"/>
          <w:szCs w:val="24"/>
        </w:rPr>
        <w:t>почтовый или строительный адрес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Краткая характеристика объекта капитального строительства.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Исходные данные о состоянии потенциальной опасности объекта капитального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строительства.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Исходные  данные  о  потенциальной  опасности  территории,  на   которой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намечается строительство.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Исходные данные для разработки мероприятий по гражданской обороне.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Исходные   данные   для   разработки   мероприятий   по   предупреждению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чрезвычайных ситуаций природного и техногенного характера.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Дополнительные  сведения  для  разработки  мероприятий  по   гражданской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обороне, мероприятий по предупреждению чрезвычайных ситуаций  природного  и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техногенного характера.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Перечень основных руководящих, нормативных  и  методических  документов,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рекомендуемых для использования.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   ______________   ______________________________________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должность       личная подпись            расшифровка подписи</w:t>
      </w:r>
    </w:p>
    <w:p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rmal"/>
        <w:spacing w:lineRule="auto" w:line="240" w:before="200" w:after="0"/>
        <w:ind w:firstLine="540"/>
        <w:jc w:val="right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0"/>
          <w:szCs w:val="24"/>
          <w:shd w:fill="auto" w:val="clear"/>
          <w:lang w:eastAsia="ru-RU" w:bidi="ru-RU"/>
        </w:rPr>
        <w:t xml:space="preserve">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Интернет-ссылка"/>
    <w:rPr>
      <w:color w:val="000080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tyle20">
    <w:name w:val="Title"/>
    <w:basedOn w:val="Normal"/>
    <w:next w:val="Style16"/>
    <w:uiPriority w:val="1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paragraph" w:styleId="Style21" w:customStyle="1">
    <w:name w:val="Содержимое врезки"/>
    <w:basedOn w:val="Normal"/>
    <w:qFormat/>
    <w:pPr/>
    <w:rPr/>
  </w:style>
  <w:style w:type="paragraph" w:styleId="ConsPlusTitle" w:customStyle="1">
    <w:name w:val="ConsPlusTitle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Nonformat" w:customStyle="1">
    <w:name w:val="ConsPlusNonformat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1" w:customStyle="1">
    <w:name w:val="Заголовок №1"/>
    <w:basedOn w:val="Normal"/>
    <w:qFormat/>
    <w:pPr>
      <w:widowControl w:val="false"/>
      <w:shd w:val="clear" w:color="auto" w:fill="FFFFFF"/>
      <w:spacing w:before="0" w:after="320"/>
      <w:jc w:val="center"/>
      <w:outlineLvl w:val="0"/>
    </w:pPr>
    <w:rPr>
      <w:rFonts w:ascii="Times New Roman" w:hAnsi="Times New Roman" w:eastAsia="Times New Roman" w:cs="Times New Roman"/>
      <w:b/>
      <w:bCs/>
    </w:rPr>
  </w:style>
  <w:style w:type="paragraph" w:styleId="2" w:customStyle="1">
    <w:name w:val="Колонтитул (2)"/>
    <w:basedOn w:val="Normal"/>
    <w:qFormat/>
    <w:pPr>
      <w:widowControl w:val="false"/>
      <w:shd w:val="clear" w:color="auto" w:fill="FFFFFF"/>
    </w:pPr>
    <w:rPr>
      <w:rFonts w:ascii="Times New Roman" w:hAnsi="Times New Roman" w:eastAsia="Times New Roman" w:cs="Times New Roman"/>
      <w:sz w:val="20"/>
      <w:szCs w:val="20"/>
    </w:rPr>
  </w:style>
  <w:style w:type="paragraph" w:styleId="Style22" w:customStyle="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3">
    <w:name w:val="Header"/>
    <w:basedOn w:val="Style22"/>
    <w:pPr/>
    <w:rPr/>
  </w:style>
  <w:style w:type="paragraph" w:styleId="Style2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11" w:customStyle="1">
    <w:name w:val="Основной текст1"/>
    <w:basedOn w:val="Normal"/>
    <w:qFormat/>
    <w:pPr>
      <w:shd w:val="clear" w:color="auto" w:fill="FFFFFF"/>
      <w:spacing w:lineRule="auto" w:line="252"/>
      <w:ind w:firstLine="400"/>
    </w:pPr>
    <w:rPr>
      <w:sz w:val="26"/>
      <w:szCs w:val="26"/>
    </w:rPr>
  </w:style>
  <w:style w:type="paragraph" w:styleId="21" w:customStyle="1">
    <w:name w:val="Основной текст (2)"/>
    <w:basedOn w:val="Normal"/>
    <w:qFormat/>
    <w:pPr>
      <w:shd w:val="clear" w:color="auto" w:fill="FFFFFF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./&#1053;&#1055;&#1040;%20&#1076;&#1088;&#1091;&#1075;&#1080;&#1093;%20&#1088;&#1077;&#1075;&#1080;&#1086;&#1085;&#1086;&#1074;/%7B&#1050;&#1086;&#1085;&#1089;&#1091;&#1083;&#1100;&#1090;&#1072;&#1085;&#1090;&#1055;&#1083;&#1102;&#1089;%7D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1825</TotalTime>
  <Application>LibreOffice/7.2.5.2$Windows_X86_64 LibreOffice_project/499f9727c189e6ef3471021d6132d4c694f357e5</Application>
  <AppVersion>15.0000</AppVersion>
  <Pages>28</Pages>
  <Words>6956</Words>
  <Characters>55008</Characters>
  <CharactersWithSpaces>63616</CharactersWithSpaces>
  <Paragraphs>447</Paragraphs>
  <Company>КонсультантПлюс Версия 4022.00.11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2022-06-27T12:17:00Z</dcterms:created>
  <dc:creator>Обухов Владислав</dc:creator>
  <dc:description/>
  <dc:language>ru-RU</dc:language>
  <cp:lastModifiedBy/>
  <cp:lastPrinted>2022-06-30T09:39:30Z</cp:lastPrinted>
  <dcterms:modified xsi:type="dcterms:W3CDTF">2022-09-29T10:47:56Z</dcterms:modified>
  <cp:revision>113</cp:revision>
  <dc:subject/>
  <dc:title>Приказ Минтруда Пензенской обл. от 18.05.2022 N 307-ОС(ред. от 10.06.2022)"Об утверждении Административного регламента предоставления Министерством труда, социальной защиты и демографии Пензенской области государственной услуги по проставлению апостиля на официальных документах, выданных компетентными органами Пензенской области в подтверждение фактов государственной регистрации актов гражданского состояния или их отсутствия, подлежащих вывозу за пределы территории Российской Федерации"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