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02" w:rsidRPr="00271802" w:rsidRDefault="00271802" w:rsidP="00271802">
      <w:pPr>
        <w:widowControl w:val="0"/>
        <w:spacing w:after="0" w:line="240" w:lineRule="auto"/>
        <w:rPr>
          <w:rFonts w:ascii="Times New Roman" w:eastAsia="Times New Roman" w:hAnsi="Times New Roman" w:cs="Times New Roman"/>
          <w:sz w:val="27"/>
          <w:szCs w:val="27"/>
          <w:lang w:eastAsia="ru-RU"/>
        </w:rPr>
      </w:pPr>
      <w:r>
        <w:rPr>
          <w:noProof/>
          <w:lang w:eastAsia="ru-RU"/>
        </w:rPr>
        <w:drawing>
          <wp:anchor distT="0" distB="0" distL="114300" distR="114300" simplePos="0" relativeHeight="251659264" behindDoc="0" locked="0" layoutInCell="1" allowOverlap="1" wp14:anchorId="6534499A" wp14:editId="21F891BB">
            <wp:simplePos x="0" y="0"/>
            <wp:positionH relativeFrom="column">
              <wp:posOffset>2781300</wp:posOffset>
            </wp:positionH>
            <wp:positionV relativeFrom="paragraph">
              <wp:posOffset>0</wp:posOffset>
            </wp:positionV>
            <wp:extent cx="728980" cy="967105"/>
            <wp:effectExtent l="0" t="0" r="0" b="4445"/>
            <wp:wrapSquare wrapText="bothSides"/>
            <wp:docPr id="4" name="Рисунок 4"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rsidR="00271802" w:rsidRPr="00271802" w:rsidRDefault="00271802" w:rsidP="00271802">
      <w:pPr>
        <w:widowControl w:val="0"/>
        <w:spacing w:after="0" w:line="240" w:lineRule="auto"/>
        <w:rPr>
          <w:rFonts w:ascii="Times New Roman" w:eastAsia="Times New Roman" w:hAnsi="Times New Roman" w:cs="Times New Roman"/>
          <w:sz w:val="27"/>
          <w:szCs w:val="27"/>
          <w:lang w:eastAsia="ru-RU"/>
        </w:rPr>
      </w:pPr>
    </w:p>
    <w:p w:rsidR="00271802" w:rsidRPr="00271802" w:rsidRDefault="00271802" w:rsidP="00271802">
      <w:pPr>
        <w:widowControl w:val="0"/>
        <w:spacing w:after="0" w:line="240" w:lineRule="auto"/>
        <w:rPr>
          <w:rFonts w:ascii="Times New Roman" w:eastAsia="Times New Roman" w:hAnsi="Times New Roman" w:cs="Times New Roman"/>
          <w:sz w:val="27"/>
          <w:szCs w:val="27"/>
          <w:lang w:eastAsia="ru-RU"/>
        </w:rPr>
      </w:pPr>
    </w:p>
    <w:p w:rsidR="00271802" w:rsidRPr="00271802" w:rsidRDefault="00271802" w:rsidP="00271802">
      <w:pPr>
        <w:widowControl w:val="0"/>
        <w:spacing w:after="0" w:line="240" w:lineRule="auto"/>
        <w:rPr>
          <w:rFonts w:ascii="Times New Roman" w:eastAsia="Times New Roman" w:hAnsi="Times New Roman" w:cs="Times New Roman"/>
          <w:sz w:val="27"/>
          <w:szCs w:val="27"/>
          <w:lang w:eastAsia="ru-RU"/>
        </w:rPr>
      </w:pPr>
    </w:p>
    <w:tbl>
      <w:tblPr>
        <w:tblpPr w:leftFromText="180" w:rightFromText="180" w:bottomFromText="160" w:vertAnchor="text" w:horzAnchor="margin" w:tblpY="442"/>
        <w:tblW w:w="0" w:type="auto"/>
        <w:tblLayout w:type="fixed"/>
        <w:tblCellMar>
          <w:left w:w="0" w:type="dxa"/>
          <w:right w:w="0" w:type="dxa"/>
        </w:tblCellMar>
        <w:tblLook w:val="01E0" w:firstRow="1" w:lastRow="1" w:firstColumn="1" w:lastColumn="1" w:noHBand="0" w:noVBand="0"/>
      </w:tblPr>
      <w:tblGrid>
        <w:gridCol w:w="9606"/>
      </w:tblGrid>
      <w:tr w:rsidR="00271802" w:rsidRPr="00271802" w:rsidTr="00271802">
        <w:trPr>
          <w:trHeight w:val="397"/>
        </w:trPr>
        <w:tc>
          <w:tcPr>
            <w:tcW w:w="9606" w:type="dxa"/>
          </w:tcPr>
          <w:p w:rsidR="00271802" w:rsidRPr="00271802" w:rsidRDefault="00271802" w:rsidP="00271802">
            <w:pPr>
              <w:spacing w:after="0" w:line="240" w:lineRule="auto"/>
              <w:rPr>
                <w:rFonts w:ascii="Times New Roman" w:eastAsia="Times New Roman" w:hAnsi="Times New Roman" w:cs="Times New Roman"/>
                <w:sz w:val="27"/>
                <w:szCs w:val="27"/>
                <w:lang w:eastAsia="ru-RU"/>
              </w:rPr>
            </w:pPr>
          </w:p>
        </w:tc>
      </w:tr>
      <w:tr w:rsidR="00271802" w:rsidRPr="00271802" w:rsidTr="00271802">
        <w:tc>
          <w:tcPr>
            <w:tcW w:w="9606" w:type="dxa"/>
            <w:hideMark/>
          </w:tcPr>
          <w:p w:rsidR="00271802" w:rsidRPr="00271802" w:rsidRDefault="00271802" w:rsidP="00271802">
            <w:pPr>
              <w:spacing w:after="0" w:line="240" w:lineRule="auto"/>
              <w:jc w:val="center"/>
              <w:rPr>
                <w:rFonts w:ascii="Times New Roman" w:eastAsia="Times New Roman" w:hAnsi="Times New Roman" w:cs="Times New Roman"/>
                <w:b/>
                <w:sz w:val="27"/>
                <w:szCs w:val="27"/>
                <w:lang w:eastAsia="ru-RU"/>
              </w:rPr>
            </w:pPr>
            <w:r w:rsidRPr="00271802">
              <w:rPr>
                <w:rFonts w:ascii="Times New Roman" w:eastAsia="Times New Roman" w:hAnsi="Times New Roman" w:cs="Times New Roman"/>
                <w:b/>
                <w:sz w:val="27"/>
                <w:szCs w:val="27"/>
                <w:lang w:eastAsia="ru-RU"/>
              </w:rPr>
              <w:t>ПРАВИТЕЛЬСТВО ПЕНЗЕНСКОЙ ОБЛАСТИ</w:t>
            </w:r>
          </w:p>
        </w:tc>
      </w:tr>
      <w:tr w:rsidR="00271802" w:rsidRPr="00271802" w:rsidTr="00271802">
        <w:trPr>
          <w:trHeight w:val="397"/>
        </w:trPr>
        <w:tc>
          <w:tcPr>
            <w:tcW w:w="9606" w:type="dxa"/>
          </w:tcPr>
          <w:p w:rsidR="00271802" w:rsidRPr="00271802" w:rsidRDefault="00271802" w:rsidP="00271802">
            <w:pPr>
              <w:spacing w:after="0" w:line="240" w:lineRule="auto"/>
              <w:jc w:val="both"/>
              <w:rPr>
                <w:rFonts w:ascii="Times New Roman" w:eastAsia="Times New Roman" w:hAnsi="Times New Roman" w:cs="Times New Roman"/>
                <w:sz w:val="27"/>
                <w:szCs w:val="27"/>
                <w:lang w:eastAsia="ru-RU"/>
              </w:rPr>
            </w:pPr>
          </w:p>
        </w:tc>
      </w:tr>
      <w:tr w:rsidR="00271802" w:rsidRPr="00271802" w:rsidTr="00271802">
        <w:tc>
          <w:tcPr>
            <w:tcW w:w="9606" w:type="dxa"/>
            <w:hideMark/>
          </w:tcPr>
          <w:p w:rsidR="00271802" w:rsidRPr="00271802" w:rsidRDefault="00271802" w:rsidP="00271802">
            <w:pPr>
              <w:keepNext/>
              <w:spacing w:after="0" w:line="240" w:lineRule="auto"/>
              <w:jc w:val="center"/>
              <w:outlineLvl w:val="2"/>
              <w:rPr>
                <w:rFonts w:ascii="Times New Roman" w:eastAsia="Times New Roman" w:hAnsi="Times New Roman" w:cs="Times New Roman"/>
                <w:b/>
                <w:sz w:val="27"/>
                <w:szCs w:val="27"/>
                <w:lang w:eastAsia="ru-RU"/>
              </w:rPr>
            </w:pPr>
            <w:r w:rsidRPr="00271802">
              <w:rPr>
                <w:rFonts w:ascii="Times New Roman" w:eastAsia="Times New Roman" w:hAnsi="Times New Roman" w:cs="Times New Roman"/>
                <w:b/>
                <w:sz w:val="27"/>
                <w:szCs w:val="27"/>
                <w:lang w:eastAsia="ru-RU"/>
              </w:rPr>
              <w:t>П О С Т А Н О В Л Е Н И Е</w:t>
            </w:r>
          </w:p>
        </w:tc>
      </w:tr>
      <w:tr w:rsidR="00271802" w:rsidRPr="00271802" w:rsidTr="00271802">
        <w:trPr>
          <w:trHeight w:val="340"/>
        </w:trPr>
        <w:tc>
          <w:tcPr>
            <w:tcW w:w="9606" w:type="dxa"/>
            <w:vAlign w:val="center"/>
          </w:tcPr>
          <w:p w:rsidR="00271802" w:rsidRPr="00271802" w:rsidRDefault="00271802" w:rsidP="00271802">
            <w:pPr>
              <w:keepNext/>
              <w:spacing w:after="0" w:line="240" w:lineRule="auto"/>
              <w:jc w:val="center"/>
              <w:outlineLvl w:val="2"/>
              <w:rPr>
                <w:rFonts w:ascii="Times New Roman" w:eastAsia="Times New Roman" w:hAnsi="Times New Roman" w:cs="Times New Roman"/>
                <w:b/>
                <w:sz w:val="27"/>
                <w:szCs w:val="27"/>
                <w:lang w:eastAsia="ru-RU"/>
              </w:rPr>
            </w:pPr>
          </w:p>
        </w:tc>
      </w:tr>
    </w:tbl>
    <w:tbl>
      <w:tblPr>
        <w:tblW w:w="0" w:type="auto"/>
        <w:tblLayout w:type="fixed"/>
        <w:tblCellMar>
          <w:left w:w="0" w:type="dxa"/>
          <w:right w:w="0" w:type="dxa"/>
        </w:tblCellMar>
        <w:tblLook w:val="04A0" w:firstRow="1" w:lastRow="0" w:firstColumn="1" w:lastColumn="0" w:noHBand="0" w:noVBand="1"/>
      </w:tblPr>
      <w:tblGrid>
        <w:gridCol w:w="426"/>
        <w:gridCol w:w="2693"/>
        <w:gridCol w:w="397"/>
        <w:gridCol w:w="1134"/>
      </w:tblGrid>
      <w:tr w:rsidR="00271802" w:rsidRPr="00271802" w:rsidTr="00271802">
        <w:tc>
          <w:tcPr>
            <w:tcW w:w="426" w:type="dxa"/>
            <w:vAlign w:val="bottom"/>
            <w:hideMark/>
          </w:tcPr>
          <w:p w:rsidR="00271802" w:rsidRPr="00271802" w:rsidRDefault="00271802" w:rsidP="00271802">
            <w:pPr>
              <w:framePr w:wrap="around" w:vAnchor="page" w:hAnchor="page" w:x="3870" w:y="4772"/>
              <w:spacing w:after="0" w:line="240" w:lineRule="auto"/>
              <w:rPr>
                <w:rFonts w:ascii="Times New Roman" w:eastAsia="Times New Roman" w:hAnsi="Times New Roman" w:cs="Times New Roman"/>
                <w:sz w:val="27"/>
                <w:szCs w:val="27"/>
                <w:lang w:eastAsia="ru-RU"/>
              </w:rPr>
            </w:pPr>
            <w:r w:rsidRPr="00271802">
              <w:rPr>
                <w:rFonts w:ascii="Times New Roman" w:eastAsia="Times New Roman" w:hAnsi="Times New Roman" w:cs="Times New Roman"/>
                <w:sz w:val="27"/>
                <w:szCs w:val="27"/>
                <w:lang w:eastAsia="ru-RU"/>
              </w:rPr>
              <w:t>От</w:t>
            </w:r>
          </w:p>
        </w:tc>
        <w:tc>
          <w:tcPr>
            <w:tcW w:w="2693" w:type="dxa"/>
            <w:tcBorders>
              <w:top w:val="nil"/>
              <w:left w:val="nil"/>
              <w:bottom w:val="single" w:sz="6" w:space="0" w:color="auto"/>
              <w:right w:val="nil"/>
            </w:tcBorders>
          </w:tcPr>
          <w:p w:rsidR="00271802" w:rsidRPr="00271802" w:rsidRDefault="00271802" w:rsidP="00271802">
            <w:pPr>
              <w:framePr w:wrap="around" w:vAnchor="page" w:hAnchor="page" w:x="3870" w:y="4772"/>
              <w:spacing w:after="0" w:line="240" w:lineRule="auto"/>
              <w:jc w:val="center"/>
              <w:rPr>
                <w:rFonts w:ascii="Times New Roman" w:eastAsia="Times New Roman" w:hAnsi="Times New Roman" w:cs="Times New Roman"/>
                <w:sz w:val="27"/>
                <w:szCs w:val="27"/>
                <w:lang w:eastAsia="ru-RU"/>
              </w:rPr>
            </w:pPr>
          </w:p>
        </w:tc>
        <w:tc>
          <w:tcPr>
            <w:tcW w:w="397" w:type="dxa"/>
            <w:hideMark/>
          </w:tcPr>
          <w:p w:rsidR="00271802" w:rsidRPr="00271802" w:rsidRDefault="00271802" w:rsidP="00271802">
            <w:pPr>
              <w:framePr w:wrap="around" w:vAnchor="page" w:hAnchor="page" w:x="3870" w:y="4772"/>
              <w:spacing w:after="0" w:line="240" w:lineRule="auto"/>
              <w:jc w:val="center"/>
              <w:rPr>
                <w:rFonts w:ascii="Times New Roman" w:eastAsia="Times New Roman" w:hAnsi="Times New Roman" w:cs="Times New Roman"/>
                <w:sz w:val="27"/>
                <w:szCs w:val="27"/>
                <w:lang w:eastAsia="ru-RU"/>
              </w:rPr>
            </w:pPr>
            <w:r w:rsidRPr="00271802">
              <w:rPr>
                <w:rFonts w:ascii="Times New Roman" w:eastAsia="Times New Roman" w:hAnsi="Times New Roman" w:cs="Times New Roman"/>
                <w:sz w:val="27"/>
                <w:szCs w:val="27"/>
                <w:lang w:eastAsia="ru-RU"/>
              </w:rPr>
              <w:t xml:space="preserve">№  </w:t>
            </w:r>
          </w:p>
        </w:tc>
        <w:tc>
          <w:tcPr>
            <w:tcW w:w="1134" w:type="dxa"/>
            <w:tcBorders>
              <w:top w:val="nil"/>
              <w:left w:val="nil"/>
              <w:bottom w:val="single" w:sz="6" w:space="0" w:color="auto"/>
              <w:right w:val="nil"/>
            </w:tcBorders>
          </w:tcPr>
          <w:p w:rsidR="00271802" w:rsidRPr="00271802" w:rsidRDefault="00271802" w:rsidP="00271802">
            <w:pPr>
              <w:framePr w:wrap="around" w:vAnchor="page" w:hAnchor="page" w:x="3870" w:y="4772"/>
              <w:spacing w:after="0" w:line="240" w:lineRule="auto"/>
              <w:jc w:val="center"/>
              <w:rPr>
                <w:rFonts w:ascii="Times New Roman" w:eastAsia="Times New Roman" w:hAnsi="Times New Roman" w:cs="Times New Roman"/>
                <w:sz w:val="27"/>
                <w:szCs w:val="27"/>
                <w:lang w:eastAsia="ru-RU"/>
              </w:rPr>
            </w:pPr>
          </w:p>
        </w:tc>
      </w:tr>
      <w:tr w:rsidR="00271802" w:rsidRPr="00271802" w:rsidTr="00271802">
        <w:tc>
          <w:tcPr>
            <w:tcW w:w="4650" w:type="dxa"/>
            <w:gridSpan w:val="4"/>
            <w:hideMark/>
          </w:tcPr>
          <w:p w:rsidR="00271802" w:rsidRPr="00271802" w:rsidRDefault="00271802" w:rsidP="00271802">
            <w:pPr>
              <w:framePr w:wrap="around" w:vAnchor="page" w:hAnchor="page" w:x="3870" w:y="4772"/>
              <w:spacing w:after="0" w:line="240" w:lineRule="auto"/>
              <w:jc w:val="center"/>
              <w:rPr>
                <w:rFonts w:ascii="Times New Roman" w:eastAsia="Times New Roman" w:hAnsi="Times New Roman" w:cs="Times New Roman"/>
                <w:sz w:val="27"/>
                <w:szCs w:val="27"/>
                <w:lang w:eastAsia="ru-RU"/>
              </w:rPr>
            </w:pPr>
            <w:r w:rsidRPr="00271802">
              <w:rPr>
                <w:rFonts w:ascii="Times New Roman" w:eastAsia="Times New Roman" w:hAnsi="Times New Roman" w:cs="Times New Roman"/>
                <w:sz w:val="27"/>
                <w:szCs w:val="27"/>
                <w:lang w:eastAsia="ru-RU"/>
              </w:rPr>
              <w:t xml:space="preserve"> г. Пенза</w:t>
            </w:r>
            <w:r w:rsidRPr="00271802">
              <w:rPr>
                <w:rFonts w:ascii="Times New Roman" w:eastAsia="Times New Roman" w:hAnsi="Times New Roman" w:cs="Times New Roman"/>
                <w:b/>
                <w:sz w:val="27"/>
                <w:szCs w:val="27"/>
                <w:lang w:eastAsia="ru-RU"/>
              </w:rPr>
              <w:t xml:space="preserve"> </w:t>
            </w:r>
          </w:p>
        </w:tc>
      </w:tr>
    </w:tbl>
    <w:p w:rsidR="00271802" w:rsidRPr="00271802" w:rsidRDefault="00271802" w:rsidP="00271802">
      <w:pPr>
        <w:spacing w:after="0" w:line="192" w:lineRule="auto"/>
        <w:jc w:val="both"/>
        <w:rPr>
          <w:rFonts w:ascii="Times New Roman" w:eastAsia="Times New Roman" w:hAnsi="Times New Roman" w:cs="Times New Roman"/>
          <w:sz w:val="27"/>
          <w:szCs w:val="27"/>
          <w:lang w:eastAsia="ru-RU"/>
        </w:rPr>
      </w:pPr>
    </w:p>
    <w:p w:rsidR="00271802" w:rsidRPr="00271802" w:rsidRDefault="00271802" w:rsidP="00271802">
      <w:pPr>
        <w:autoSpaceDE w:val="0"/>
        <w:autoSpaceDN w:val="0"/>
        <w:adjustRightInd w:val="0"/>
        <w:spacing w:after="0" w:line="240" w:lineRule="auto"/>
        <w:ind w:left="139"/>
        <w:jc w:val="center"/>
        <w:rPr>
          <w:rFonts w:ascii="Times New Roman" w:eastAsia="Times New Roman" w:hAnsi="Times New Roman" w:cs="Times New Roman"/>
          <w:b/>
          <w:sz w:val="27"/>
          <w:szCs w:val="27"/>
          <w:lang w:eastAsia="ru-RU"/>
        </w:rPr>
      </w:pPr>
    </w:p>
    <w:p w:rsidR="00271802" w:rsidRDefault="00271802" w:rsidP="00271802">
      <w:pPr>
        <w:pStyle w:val="ConsPlusTitle"/>
        <w:spacing w:line="0" w:lineRule="atLeast"/>
        <w:jc w:val="center"/>
        <w:rPr>
          <w:rFonts w:ascii="Times New Roman" w:hAnsi="Times New Roman" w:cs="Times New Roman"/>
          <w:sz w:val="26"/>
          <w:szCs w:val="26"/>
        </w:rPr>
      </w:pPr>
    </w:p>
    <w:p w:rsidR="00271802" w:rsidRDefault="00271802" w:rsidP="00271802">
      <w:pPr>
        <w:pStyle w:val="ConsPlusTitle"/>
        <w:spacing w:line="0" w:lineRule="atLeast"/>
        <w:jc w:val="center"/>
        <w:rPr>
          <w:rFonts w:ascii="Times New Roman" w:hAnsi="Times New Roman" w:cs="Times New Roman"/>
          <w:sz w:val="26"/>
          <w:szCs w:val="26"/>
        </w:rPr>
      </w:pPr>
    </w:p>
    <w:p w:rsidR="00271802" w:rsidRPr="00271802" w:rsidRDefault="00271802" w:rsidP="00271802">
      <w:pPr>
        <w:pStyle w:val="ConsPlusTitle"/>
        <w:spacing w:line="0" w:lineRule="atLeast"/>
        <w:jc w:val="center"/>
        <w:rPr>
          <w:rFonts w:ascii="Times New Roman" w:hAnsi="Times New Roman" w:cs="Times New Roman"/>
          <w:sz w:val="26"/>
          <w:szCs w:val="26"/>
        </w:rPr>
      </w:pPr>
    </w:p>
    <w:p w:rsidR="00271802" w:rsidRPr="00271802" w:rsidRDefault="00271802" w:rsidP="00271802">
      <w:pPr>
        <w:pStyle w:val="ConsPlusTitle"/>
        <w:spacing w:line="0" w:lineRule="atLeast"/>
        <w:jc w:val="center"/>
        <w:rPr>
          <w:rFonts w:ascii="Times New Roman" w:hAnsi="Times New Roman" w:cs="Times New Roman"/>
          <w:sz w:val="26"/>
          <w:szCs w:val="26"/>
        </w:rPr>
      </w:pPr>
      <w:bookmarkStart w:id="0" w:name="_GoBack"/>
      <w:r>
        <w:rPr>
          <w:rFonts w:ascii="Times New Roman" w:hAnsi="Times New Roman" w:cs="Times New Roman"/>
          <w:sz w:val="26"/>
          <w:szCs w:val="26"/>
        </w:rPr>
        <w:t>О</w:t>
      </w:r>
      <w:r w:rsidRPr="00271802">
        <w:rPr>
          <w:rFonts w:ascii="Times New Roman" w:hAnsi="Times New Roman" w:cs="Times New Roman"/>
          <w:sz w:val="26"/>
          <w:szCs w:val="26"/>
        </w:rPr>
        <w:t>б утверждении положения о региональном государственном</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 xml:space="preserve">лицензионном контроле за осуществлением </w:t>
      </w:r>
      <w:r>
        <w:rPr>
          <w:rFonts w:ascii="Times New Roman" w:hAnsi="Times New Roman" w:cs="Times New Roman"/>
          <w:sz w:val="26"/>
          <w:szCs w:val="26"/>
        </w:rPr>
        <w:t>п</w:t>
      </w:r>
      <w:r w:rsidRPr="00271802">
        <w:rPr>
          <w:rFonts w:ascii="Times New Roman" w:hAnsi="Times New Roman" w:cs="Times New Roman"/>
          <w:sz w:val="26"/>
          <w:szCs w:val="26"/>
        </w:rPr>
        <w:t>редпринимательской</w:t>
      </w:r>
    </w:p>
    <w:p w:rsid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деятельности по управлению многоквартирными домами</w:t>
      </w:r>
      <w:r>
        <w:rPr>
          <w:rFonts w:ascii="Times New Roman" w:hAnsi="Times New Roman" w:cs="Times New Roman"/>
          <w:sz w:val="26"/>
          <w:szCs w:val="26"/>
        </w:rPr>
        <w:t xml:space="preserve"> </w:t>
      </w:r>
    </w:p>
    <w:bookmarkEnd w:id="0"/>
    <w:p w:rsidR="00271802" w:rsidRDefault="00271802" w:rsidP="00271802">
      <w:pPr>
        <w:pStyle w:val="ConsPlusNormal"/>
        <w:spacing w:line="0" w:lineRule="atLeast"/>
        <w:ind w:firstLine="540"/>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В соответствии со </w:t>
      </w:r>
      <w:hyperlink r:id="rId5" w:history="1">
        <w:r w:rsidRPr="00271802">
          <w:rPr>
            <w:rFonts w:ascii="Times New Roman" w:hAnsi="Times New Roman" w:cs="Times New Roman"/>
            <w:color w:val="0000FF"/>
            <w:sz w:val="26"/>
            <w:szCs w:val="26"/>
          </w:rPr>
          <w:t>статьей 3</w:t>
        </w:r>
      </w:hyperlink>
      <w:r w:rsidRPr="00271802">
        <w:rPr>
          <w:rFonts w:ascii="Times New Roman" w:hAnsi="Times New Roman" w:cs="Times New Roman"/>
          <w:sz w:val="26"/>
          <w:szCs w:val="26"/>
        </w:rPr>
        <w:t xml:space="preserve"> Федерального закона от 31.07.2020 </w:t>
      </w:r>
      <w:r>
        <w:rPr>
          <w:rFonts w:ascii="Times New Roman" w:hAnsi="Times New Roman" w:cs="Times New Roman"/>
          <w:sz w:val="26"/>
          <w:szCs w:val="26"/>
        </w:rPr>
        <w:t>№</w:t>
      </w:r>
      <w:r w:rsidRPr="00271802">
        <w:rPr>
          <w:rFonts w:ascii="Times New Roman" w:hAnsi="Times New Roman" w:cs="Times New Roman"/>
          <w:sz w:val="26"/>
          <w:szCs w:val="26"/>
        </w:rPr>
        <w:t xml:space="preserve"> 248-ФЗ </w:t>
      </w:r>
      <w:r>
        <w:rPr>
          <w:rFonts w:ascii="Times New Roman" w:hAnsi="Times New Roman" w:cs="Times New Roman"/>
          <w:sz w:val="26"/>
          <w:szCs w:val="26"/>
        </w:rPr>
        <w:t xml:space="preserve">                                             «</w:t>
      </w:r>
      <w:r w:rsidRPr="00271802">
        <w:rPr>
          <w:rFonts w:ascii="Times New Roman" w:hAnsi="Times New Roman" w:cs="Times New Roman"/>
          <w:sz w:val="26"/>
          <w:szCs w:val="26"/>
        </w:rPr>
        <w:t>О государственном контроле (надзоре) и муниципальном контроле в Российской Федерации</w:t>
      </w:r>
      <w:r>
        <w:rPr>
          <w:rFonts w:ascii="Times New Roman" w:hAnsi="Times New Roman" w:cs="Times New Roman"/>
          <w:sz w:val="26"/>
          <w:szCs w:val="26"/>
        </w:rPr>
        <w:t>»</w:t>
      </w:r>
      <w:r w:rsidR="001C2F18">
        <w:rPr>
          <w:rFonts w:ascii="Times New Roman" w:hAnsi="Times New Roman" w:cs="Times New Roman"/>
          <w:sz w:val="26"/>
          <w:szCs w:val="26"/>
        </w:rPr>
        <w:t xml:space="preserve"> (с последующими изменениями),</w:t>
      </w:r>
      <w:r w:rsidRPr="00271802">
        <w:t xml:space="preserve"> </w:t>
      </w:r>
      <w:r w:rsidRPr="00271802">
        <w:rPr>
          <w:rFonts w:ascii="Times New Roman" w:hAnsi="Times New Roman" w:cs="Times New Roman"/>
          <w:sz w:val="26"/>
          <w:szCs w:val="26"/>
        </w:rPr>
        <w:t>руководствуясь Законом Пензенской области от 22.12.2005 № 906-ЗПО «О Правительстве Пензенской обл</w:t>
      </w:r>
      <w:r>
        <w:rPr>
          <w:rFonts w:ascii="Times New Roman" w:hAnsi="Times New Roman" w:cs="Times New Roman"/>
          <w:sz w:val="26"/>
          <w:szCs w:val="26"/>
        </w:rPr>
        <w:t xml:space="preserve">асти» </w:t>
      </w:r>
      <w:r w:rsidR="00412DDF">
        <w:rPr>
          <w:rFonts w:ascii="Times New Roman" w:hAnsi="Times New Roman" w:cs="Times New Roman"/>
          <w:sz w:val="26"/>
          <w:szCs w:val="26"/>
        </w:rPr>
        <w:t xml:space="preserve">                                       </w:t>
      </w:r>
      <w:r w:rsidRPr="00271802">
        <w:rPr>
          <w:rFonts w:ascii="Times New Roman" w:hAnsi="Times New Roman" w:cs="Times New Roman"/>
          <w:sz w:val="26"/>
          <w:szCs w:val="26"/>
        </w:rPr>
        <w:t>(с последующими изменениями), Правительство Пензенской области постановляет:</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 Утвердить </w:t>
      </w:r>
      <w:hyperlink w:anchor="P35" w:history="1">
        <w:r w:rsidRPr="00271802">
          <w:rPr>
            <w:rFonts w:ascii="Times New Roman" w:hAnsi="Times New Roman" w:cs="Times New Roman"/>
            <w:color w:val="0000FF"/>
            <w:sz w:val="26"/>
            <w:szCs w:val="26"/>
          </w:rPr>
          <w:t>Положение</w:t>
        </w:r>
      </w:hyperlink>
      <w:r w:rsidRPr="00271802">
        <w:rPr>
          <w:rFonts w:ascii="Times New Roman" w:hAnsi="Times New Roman" w:cs="Times New Roman"/>
          <w:sz w:val="26"/>
          <w:szCs w:val="26"/>
        </w:rP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 согласно приложению к настоящему постановлению.</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Признать утратившими силу:</w:t>
      </w:r>
    </w:p>
    <w:p w:rsidR="00271802" w:rsidRP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П</w:t>
      </w:r>
      <w:r w:rsidR="00271802" w:rsidRPr="00271802">
        <w:rPr>
          <w:rFonts w:ascii="Times New Roman" w:hAnsi="Times New Roman" w:cs="Times New Roman"/>
          <w:sz w:val="26"/>
          <w:szCs w:val="26"/>
        </w:rPr>
        <w:t>остановлен</w:t>
      </w:r>
      <w:r w:rsidR="00271802">
        <w:rPr>
          <w:rFonts w:ascii="Times New Roman" w:hAnsi="Times New Roman" w:cs="Times New Roman"/>
          <w:sz w:val="26"/>
          <w:szCs w:val="26"/>
        </w:rPr>
        <w:t>ие Правительства Пензенской области</w:t>
      </w:r>
      <w:r w:rsidR="00271802" w:rsidRPr="00271802">
        <w:rPr>
          <w:rFonts w:ascii="Times New Roman" w:hAnsi="Times New Roman" w:cs="Times New Roman"/>
          <w:sz w:val="26"/>
          <w:szCs w:val="26"/>
        </w:rPr>
        <w:t xml:space="preserve"> от 01.09.2017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 415-пП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Об утверждении Порядка осуществления лицензионного контроля предпринимательской деятельности по управлению многоквартирными домами</w:t>
      </w:r>
      <w:r w:rsidR="00271802">
        <w:rPr>
          <w:rFonts w:ascii="Times New Roman" w:hAnsi="Times New Roman" w:cs="Times New Roman"/>
          <w:sz w:val="26"/>
          <w:szCs w:val="26"/>
        </w:rPr>
        <w:t>»</w:t>
      </w:r>
      <w:r w:rsidR="00271802" w:rsidRPr="00271802">
        <w:rPr>
          <w:rFonts w:ascii="Times New Roman" w:hAnsi="Times New Roman" w:cs="Times New Roman"/>
          <w:sz w:val="26"/>
          <w:szCs w:val="26"/>
        </w:rPr>
        <w:t>;</w:t>
      </w:r>
    </w:p>
    <w:p w:rsidR="00271802" w:rsidRP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71802" w:rsidRPr="00271802">
        <w:rPr>
          <w:rFonts w:ascii="Times New Roman" w:hAnsi="Times New Roman" w:cs="Times New Roman"/>
          <w:sz w:val="26"/>
          <w:szCs w:val="26"/>
        </w:rPr>
        <w:t>Постановление Правительства Пензенской обл</w:t>
      </w:r>
      <w:r w:rsidR="00F55374">
        <w:rPr>
          <w:rFonts w:ascii="Times New Roman" w:hAnsi="Times New Roman" w:cs="Times New Roman"/>
          <w:sz w:val="26"/>
          <w:szCs w:val="26"/>
        </w:rPr>
        <w:t>ас</w:t>
      </w:r>
      <w:r w:rsidR="00271802">
        <w:rPr>
          <w:rFonts w:ascii="Times New Roman" w:hAnsi="Times New Roman" w:cs="Times New Roman"/>
          <w:sz w:val="26"/>
          <w:szCs w:val="26"/>
        </w:rPr>
        <w:t>ти</w:t>
      </w:r>
      <w:r w:rsidR="00271802" w:rsidRPr="00271802">
        <w:rPr>
          <w:rFonts w:ascii="Times New Roman" w:hAnsi="Times New Roman" w:cs="Times New Roman"/>
          <w:sz w:val="26"/>
          <w:szCs w:val="26"/>
        </w:rPr>
        <w:t xml:space="preserve"> от 27.09.2017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 468-пП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О внесении изменений в Порядок осуществления лицензионного контроля предпринимательской деятельности по управлению многоквартирными домами, утвержденный постановлением Правительства Пензенской области от 01.09.2017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 415-пП</w:t>
      </w:r>
      <w:r w:rsidR="00271802">
        <w:rPr>
          <w:rFonts w:ascii="Times New Roman" w:hAnsi="Times New Roman" w:cs="Times New Roman"/>
          <w:sz w:val="26"/>
          <w:szCs w:val="26"/>
        </w:rPr>
        <w:t>»</w:t>
      </w:r>
      <w:r w:rsidR="00271802" w:rsidRPr="00271802">
        <w:rPr>
          <w:rFonts w:ascii="Times New Roman" w:hAnsi="Times New Roman" w:cs="Times New Roman"/>
          <w:sz w:val="26"/>
          <w:szCs w:val="26"/>
        </w:rPr>
        <w:t>;</w:t>
      </w:r>
    </w:p>
    <w:p w:rsidR="00271802" w:rsidRP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71802" w:rsidRPr="00271802">
        <w:rPr>
          <w:rFonts w:ascii="Times New Roman" w:hAnsi="Times New Roman" w:cs="Times New Roman"/>
          <w:sz w:val="26"/>
          <w:szCs w:val="26"/>
        </w:rPr>
        <w:t>Постановление Правительства Пензенской обл</w:t>
      </w:r>
      <w:r w:rsidR="00271802">
        <w:rPr>
          <w:rFonts w:ascii="Times New Roman" w:hAnsi="Times New Roman" w:cs="Times New Roman"/>
          <w:sz w:val="26"/>
          <w:szCs w:val="26"/>
        </w:rPr>
        <w:t>асти</w:t>
      </w:r>
      <w:r w:rsidR="00271802" w:rsidRPr="00271802">
        <w:rPr>
          <w:rFonts w:ascii="Times New Roman" w:hAnsi="Times New Roman" w:cs="Times New Roman"/>
          <w:sz w:val="26"/>
          <w:szCs w:val="26"/>
        </w:rPr>
        <w:t xml:space="preserve"> от 16.03.2018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 136-пП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О внесении изменений в Порядок осуществления лицензионного контроля предпринимательской деятельности по управлению многоквартирными домами, утвержденный постановлением Правительства Пензенской области от 01.09.2017 </w:t>
      </w:r>
      <w:r w:rsidR="00271802">
        <w:rPr>
          <w:rFonts w:ascii="Times New Roman" w:hAnsi="Times New Roman" w:cs="Times New Roman"/>
          <w:sz w:val="26"/>
          <w:szCs w:val="26"/>
        </w:rPr>
        <w:t>№</w:t>
      </w:r>
      <w:r w:rsidR="00271802" w:rsidRPr="00271802">
        <w:rPr>
          <w:rFonts w:ascii="Times New Roman" w:hAnsi="Times New Roman" w:cs="Times New Roman"/>
          <w:sz w:val="26"/>
          <w:szCs w:val="26"/>
        </w:rPr>
        <w:t xml:space="preserve"> 415-пП (с последующими изменениями)</w:t>
      </w:r>
      <w:r w:rsidR="00271802">
        <w:rPr>
          <w:rFonts w:ascii="Times New Roman" w:hAnsi="Times New Roman" w:cs="Times New Roman"/>
          <w:sz w:val="26"/>
          <w:szCs w:val="26"/>
        </w:rPr>
        <w:t>»</w:t>
      </w:r>
      <w:r w:rsidR="00271802" w:rsidRPr="00271802">
        <w:rPr>
          <w:rFonts w:ascii="Times New Roman" w:hAnsi="Times New Roman" w:cs="Times New Roman"/>
          <w:sz w:val="26"/>
          <w:szCs w:val="26"/>
        </w:rPr>
        <w:t>;</w:t>
      </w:r>
    </w:p>
    <w:p w:rsidR="00271802" w:rsidRP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w:t>
      </w:r>
      <w:hyperlink r:id="rId6" w:history="1">
        <w:r w:rsidR="00271802" w:rsidRPr="00271802">
          <w:rPr>
            <w:rFonts w:ascii="Times New Roman" w:hAnsi="Times New Roman" w:cs="Times New Roman"/>
            <w:color w:val="0000FF"/>
            <w:sz w:val="26"/>
            <w:szCs w:val="26"/>
          </w:rPr>
          <w:t>пункт 3</w:t>
        </w:r>
      </w:hyperlink>
      <w:r w:rsidR="00271802" w:rsidRPr="00271802">
        <w:rPr>
          <w:rFonts w:ascii="Times New Roman" w:hAnsi="Times New Roman" w:cs="Times New Roman"/>
          <w:sz w:val="26"/>
          <w:szCs w:val="26"/>
        </w:rPr>
        <w:t xml:space="preserve"> Постановлени</w:t>
      </w:r>
      <w:r>
        <w:rPr>
          <w:rFonts w:ascii="Times New Roman" w:hAnsi="Times New Roman" w:cs="Times New Roman"/>
          <w:sz w:val="26"/>
          <w:szCs w:val="26"/>
        </w:rPr>
        <w:t>я</w:t>
      </w:r>
      <w:r w:rsidR="00271802" w:rsidRPr="00271802">
        <w:rPr>
          <w:rFonts w:ascii="Times New Roman" w:hAnsi="Times New Roman" w:cs="Times New Roman"/>
          <w:sz w:val="26"/>
          <w:szCs w:val="26"/>
        </w:rPr>
        <w:t xml:space="preserve"> Правительства Пензенской обл</w:t>
      </w:r>
      <w:r>
        <w:rPr>
          <w:rFonts w:ascii="Times New Roman" w:hAnsi="Times New Roman" w:cs="Times New Roman"/>
          <w:sz w:val="26"/>
          <w:szCs w:val="26"/>
        </w:rPr>
        <w:t>асти</w:t>
      </w:r>
      <w:r w:rsidR="00271802" w:rsidRPr="00271802">
        <w:rPr>
          <w:rFonts w:ascii="Times New Roman" w:hAnsi="Times New Roman" w:cs="Times New Roman"/>
          <w:sz w:val="26"/>
          <w:szCs w:val="26"/>
        </w:rPr>
        <w:t xml:space="preserve"> от 20.02.2019 </w:t>
      </w:r>
      <w:r w:rsidR="00F55374">
        <w:rPr>
          <w:rFonts w:ascii="Times New Roman" w:hAnsi="Times New Roman" w:cs="Times New Roman"/>
          <w:sz w:val="26"/>
          <w:szCs w:val="26"/>
        </w:rPr>
        <w:t xml:space="preserve">                                  </w:t>
      </w:r>
      <w:r>
        <w:rPr>
          <w:rFonts w:ascii="Times New Roman" w:hAnsi="Times New Roman" w:cs="Times New Roman"/>
          <w:sz w:val="26"/>
          <w:szCs w:val="26"/>
        </w:rPr>
        <w:t>№</w:t>
      </w:r>
      <w:r w:rsidR="00271802" w:rsidRPr="00271802">
        <w:rPr>
          <w:rFonts w:ascii="Times New Roman" w:hAnsi="Times New Roman" w:cs="Times New Roman"/>
          <w:sz w:val="26"/>
          <w:szCs w:val="26"/>
        </w:rPr>
        <w:t xml:space="preserve"> 104-пП </w:t>
      </w:r>
      <w:r>
        <w:rPr>
          <w:rFonts w:ascii="Times New Roman" w:hAnsi="Times New Roman" w:cs="Times New Roman"/>
          <w:sz w:val="26"/>
          <w:szCs w:val="26"/>
        </w:rPr>
        <w:t>«</w:t>
      </w:r>
      <w:r w:rsidR="00271802" w:rsidRPr="00271802">
        <w:rPr>
          <w:rFonts w:ascii="Times New Roman" w:hAnsi="Times New Roman" w:cs="Times New Roman"/>
          <w:sz w:val="26"/>
          <w:szCs w:val="26"/>
        </w:rPr>
        <w:t>О внесении изменений в отдельные постановления Правительства Пензенской области</w:t>
      </w:r>
      <w:r>
        <w:rPr>
          <w:rFonts w:ascii="Times New Roman" w:hAnsi="Times New Roman" w:cs="Times New Roman"/>
          <w:sz w:val="26"/>
          <w:szCs w:val="26"/>
        </w:rPr>
        <w:t>»</w:t>
      </w:r>
      <w:r w:rsidR="00271802" w:rsidRPr="00271802">
        <w:rPr>
          <w:rFonts w:ascii="Times New Roman" w:hAnsi="Times New Roman" w:cs="Times New Roman"/>
          <w:sz w:val="26"/>
          <w:szCs w:val="26"/>
        </w:rPr>
        <w:t>;</w:t>
      </w:r>
    </w:p>
    <w:p w:rsidR="00271802" w:rsidRP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пункт 3 </w:t>
      </w:r>
      <w:r w:rsidRPr="00C1368F">
        <w:rPr>
          <w:rFonts w:ascii="Times New Roman" w:hAnsi="Times New Roman" w:cs="Times New Roman"/>
          <w:sz w:val="26"/>
          <w:szCs w:val="26"/>
        </w:rPr>
        <w:t>Постановлени</w:t>
      </w:r>
      <w:r>
        <w:rPr>
          <w:rFonts w:ascii="Times New Roman" w:hAnsi="Times New Roman" w:cs="Times New Roman"/>
          <w:sz w:val="26"/>
          <w:szCs w:val="26"/>
        </w:rPr>
        <w:t>я</w:t>
      </w:r>
      <w:r w:rsidRPr="00C1368F">
        <w:rPr>
          <w:rFonts w:ascii="Times New Roman" w:hAnsi="Times New Roman" w:cs="Times New Roman"/>
          <w:sz w:val="26"/>
          <w:szCs w:val="26"/>
        </w:rPr>
        <w:t xml:space="preserve"> Правительства Пензенской обл</w:t>
      </w:r>
      <w:r>
        <w:rPr>
          <w:rFonts w:ascii="Times New Roman" w:hAnsi="Times New Roman" w:cs="Times New Roman"/>
          <w:sz w:val="26"/>
          <w:szCs w:val="26"/>
        </w:rPr>
        <w:t>асти</w:t>
      </w:r>
      <w:r w:rsidRPr="00C1368F">
        <w:rPr>
          <w:rFonts w:ascii="Times New Roman" w:hAnsi="Times New Roman" w:cs="Times New Roman"/>
          <w:sz w:val="26"/>
          <w:szCs w:val="26"/>
        </w:rPr>
        <w:t xml:space="preserve"> от 20.11.2019 </w:t>
      </w:r>
      <w:r w:rsidR="00F55374">
        <w:rPr>
          <w:rFonts w:ascii="Times New Roman" w:hAnsi="Times New Roman" w:cs="Times New Roman"/>
          <w:sz w:val="26"/>
          <w:szCs w:val="26"/>
        </w:rPr>
        <w:t xml:space="preserve">                              </w:t>
      </w:r>
      <w:r>
        <w:rPr>
          <w:rFonts w:ascii="Times New Roman" w:hAnsi="Times New Roman" w:cs="Times New Roman"/>
          <w:sz w:val="26"/>
          <w:szCs w:val="26"/>
        </w:rPr>
        <w:lastRenderedPageBreak/>
        <w:t>№</w:t>
      </w:r>
      <w:r w:rsidR="00F55374">
        <w:rPr>
          <w:rFonts w:ascii="Times New Roman" w:hAnsi="Times New Roman" w:cs="Times New Roman"/>
          <w:sz w:val="26"/>
          <w:szCs w:val="26"/>
        </w:rPr>
        <w:t xml:space="preserve"> 713-пП </w:t>
      </w:r>
      <w:r>
        <w:rPr>
          <w:rFonts w:ascii="Times New Roman" w:hAnsi="Times New Roman" w:cs="Times New Roman"/>
          <w:sz w:val="26"/>
          <w:szCs w:val="26"/>
        </w:rPr>
        <w:t>«</w:t>
      </w:r>
      <w:r w:rsidRPr="00C1368F">
        <w:rPr>
          <w:rFonts w:ascii="Times New Roman" w:hAnsi="Times New Roman" w:cs="Times New Roman"/>
          <w:sz w:val="26"/>
          <w:szCs w:val="26"/>
        </w:rPr>
        <w:t>О внесении изменений в отдельные постановления Правительства Пензенской области</w:t>
      </w:r>
      <w:r>
        <w:rPr>
          <w:rFonts w:ascii="Times New Roman" w:hAnsi="Times New Roman" w:cs="Times New Roman"/>
          <w:sz w:val="26"/>
          <w:szCs w:val="26"/>
        </w:rPr>
        <w:t>»</w:t>
      </w:r>
      <w:r w:rsidR="00271802" w:rsidRPr="00271802">
        <w:rPr>
          <w:rFonts w:ascii="Times New Roman" w:hAnsi="Times New Roman" w:cs="Times New Roman"/>
          <w:sz w:val="26"/>
          <w:szCs w:val="26"/>
        </w:rPr>
        <w:t>;</w:t>
      </w:r>
    </w:p>
    <w:p w:rsid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пункт 4 Постановления Правительства Пензенской области</w:t>
      </w:r>
      <w:r w:rsidRPr="00C1368F">
        <w:rPr>
          <w:rFonts w:ascii="Times New Roman" w:hAnsi="Times New Roman" w:cs="Times New Roman"/>
          <w:sz w:val="26"/>
          <w:szCs w:val="26"/>
        </w:rPr>
        <w:t xml:space="preserve"> от 22.05.2020 </w:t>
      </w:r>
      <w:r w:rsidR="00F55374">
        <w:rPr>
          <w:rFonts w:ascii="Times New Roman" w:hAnsi="Times New Roman" w:cs="Times New Roman"/>
          <w:sz w:val="26"/>
          <w:szCs w:val="26"/>
        </w:rPr>
        <w:t xml:space="preserve">                               </w:t>
      </w:r>
      <w:r>
        <w:rPr>
          <w:rFonts w:ascii="Times New Roman" w:hAnsi="Times New Roman" w:cs="Times New Roman"/>
          <w:sz w:val="26"/>
          <w:szCs w:val="26"/>
        </w:rPr>
        <w:t>№</w:t>
      </w:r>
      <w:r w:rsidR="00F55374">
        <w:rPr>
          <w:rFonts w:ascii="Times New Roman" w:hAnsi="Times New Roman" w:cs="Times New Roman"/>
          <w:sz w:val="26"/>
          <w:szCs w:val="26"/>
        </w:rPr>
        <w:t xml:space="preserve"> 335-пП </w:t>
      </w:r>
      <w:r>
        <w:rPr>
          <w:rFonts w:ascii="Times New Roman" w:hAnsi="Times New Roman" w:cs="Times New Roman"/>
          <w:sz w:val="26"/>
          <w:szCs w:val="26"/>
        </w:rPr>
        <w:t>«</w:t>
      </w:r>
      <w:r w:rsidRPr="00C1368F">
        <w:rPr>
          <w:rFonts w:ascii="Times New Roman" w:hAnsi="Times New Roman" w:cs="Times New Roman"/>
          <w:sz w:val="26"/>
          <w:szCs w:val="26"/>
        </w:rPr>
        <w:t>О внесении изменений в отдельные постановления Правительства Пензенской области</w:t>
      </w:r>
      <w:r>
        <w:rPr>
          <w:rFonts w:ascii="Times New Roman" w:hAnsi="Times New Roman" w:cs="Times New Roman"/>
          <w:sz w:val="26"/>
          <w:szCs w:val="26"/>
        </w:rPr>
        <w:t>»;</w:t>
      </w:r>
    </w:p>
    <w:p w:rsidR="00C1368F"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пункт 4 Постановления Правительства Пензенской области </w:t>
      </w:r>
      <w:r w:rsidRPr="00C1368F">
        <w:rPr>
          <w:rFonts w:ascii="Times New Roman" w:hAnsi="Times New Roman" w:cs="Times New Roman"/>
          <w:sz w:val="26"/>
          <w:szCs w:val="26"/>
        </w:rPr>
        <w:t xml:space="preserve">от 30.06.2020 </w:t>
      </w:r>
      <w:r w:rsidR="00F55374">
        <w:rPr>
          <w:rFonts w:ascii="Times New Roman" w:hAnsi="Times New Roman" w:cs="Times New Roman"/>
          <w:sz w:val="26"/>
          <w:szCs w:val="26"/>
        </w:rPr>
        <w:t xml:space="preserve">                          </w:t>
      </w:r>
      <w:r>
        <w:rPr>
          <w:rFonts w:ascii="Times New Roman" w:hAnsi="Times New Roman" w:cs="Times New Roman"/>
          <w:sz w:val="26"/>
          <w:szCs w:val="26"/>
        </w:rPr>
        <w:t>№</w:t>
      </w:r>
      <w:r w:rsidR="00F55374">
        <w:rPr>
          <w:rFonts w:ascii="Times New Roman" w:hAnsi="Times New Roman" w:cs="Times New Roman"/>
          <w:sz w:val="26"/>
          <w:szCs w:val="26"/>
        </w:rPr>
        <w:t xml:space="preserve"> 437-пП </w:t>
      </w:r>
      <w:r>
        <w:rPr>
          <w:rFonts w:ascii="Times New Roman" w:hAnsi="Times New Roman" w:cs="Times New Roman"/>
          <w:sz w:val="26"/>
          <w:szCs w:val="26"/>
        </w:rPr>
        <w:t>«</w:t>
      </w:r>
      <w:r w:rsidRPr="00C1368F">
        <w:rPr>
          <w:rFonts w:ascii="Times New Roman" w:hAnsi="Times New Roman" w:cs="Times New Roman"/>
          <w:sz w:val="26"/>
          <w:szCs w:val="26"/>
        </w:rPr>
        <w:t>О внесении изменений в отдельные постановления Правительства Пензенской области</w:t>
      </w:r>
      <w:r>
        <w:rPr>
          <w:rFonts w:ascii="Times New Roman" w:hAnsi="Times New Roman" w:cs="Times New Roman"/>
          <w:sz w:val="26"/>
          <w:szCs w:val="26"/>
        </w:rPr>
        <w:t>»;</w:t>
      </w:r>
    </w:p>
    <w:p w:rsidR="00C1368F" w:rsidRPr="00271802" w:rsidRDefault="00C1368F"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пункт 3 </w:t>
      </w:r>
      <w:r w:rsidRPr="00C1368F">
        <w:rPr>
          <w:rFonts w:ascii="Times New Roman" w:hAnsi="Times New Roman" w:cs="Times New Roman"/>
          <w:sz w:val="26"/>
          <w:szCs w:val="26"/>
        </w:rPr>
        <w:t>Постановление Правительства Пензенской обл</w:t>
      </w:r>
      <w:r>
        <w:rPr>
          <w:rFonts w:ascii="Times New Roman" w:hAnsi="Times New Roman" w:cs="Times New Roman"/>
          <w:sz w:val="26"/>
          <w:szCs w:val="26"/>
        </w:rPr>
        <w:t>асти</w:t>
      </w:r>
      <w:r w:rsidRPr="00C1368F">
        <w:rPr>
          <w:rFonts w:ascii="Times New Roman" w:hAnsi="Times New Roman" w:cs="Times New Roman"/>
          <w:sz w:val="26"/>
          <w:szCs w:val="26"/>
        </w:rPr>
        <w:t xml:space="preserve"> от 04.02.2021 </w:t>
      </w:r>
      <w:r w:rsidR="00F55374">
        <w:rPr>
          <w:rFonts w:ascii="Times New Roman" w:hAnsi="Times New Roman" w:cs="Times New Roman"/>
          <w:sz w:val="26"/>
          <w:szCs w:val="26"/>
        </w:rPr>
        <w:t xml:space="preserve">                                   </w:t>
      </w:r>
      <w:r>
        <w:rPr>
          <w:rFonts w:ascii="Times New Roman" w:hAnsi="Times New Roman" w:cs="Times New Roman"/>
          <w:sz w:val="26"/>
          <w:szCs w:val="26"/>
        </w:rPr>
        <w:t>№</w:t>
      </w:r>
      <w:r w:rsidR="00F55374">
        <w:rPr>
          <w:rFonts w:ascii="Times New Roman" w:hAnsi="Times New Roman" w:cs="Times New Roman"/>
          <w:sz w:val="26"/>
          <w:szCs w:val="26"/>
        </w:rPr>
        <w:t xml:space="preserve"> 38-пП </w:t>
      </w:r>
      <w:r>
        <w:rPr>
          <w:rFonts w:ascii="Times New Roman" w:hAnsi="Times New Roman" w:cs="Times New Roman"/>
          <w:sz w:val="26"/>
          <w:szCs w:val="26"/>
        </w:rPr>
        <w:t>«</w:t>
      </w:r>
      <w:r w:rsidRPr="00C1368F">
        <w:rPr>
          <w:rFonts w:ascii="Times New Roman" w:hAnsi="Times New Roman" w:cs="Times New Roman"/>
          <w:sz w:val="26"/>
          <w:szCs w:val="26"/>
        </w:rPr>
        <w:t>О внесении изменений в отдельные постановления Правительства Пензенской области</w:t>
      </w:r>
      <w:r>
        <w:rPr>
          <w:rFonts w:ascii="Times New Roman" w:hAnsi="Times New Roman" w:cs="Times New Roman"/>
          <w:sz w:val="26"/>
          <w:szCs w:val="26"/>
        </w:rPr>
        <w:t>».</w:t>
      </w:r>
    </w:p>
    <w:p w:rsidR="002818B1" w:rsidRDefault="002818B1" w:rsidP="002818B1">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3</w:t>
      </w:r>
      <w:r w:rsidRPr="00271802">
        <w:rPr>
          <w:rFonts w:ascii="Times New Roman" w:hAnsi="Times New Roman" w:cs="Times New Roman"/>
          <w:sz w:val="26"/>
          <w:szCs w:val="26"/>
        </w:rPr>
        <w:t>. Настоящее постановление вступает в силу с 01 марта 2022 года.</w:t>
      </w:r>
    </w:p>
    <w:p w:rsidR="00F55374" w:rsidRDefault="002818B1" w:rsidP="00F55374">
      <w:pPr>
        <w:pStyle w:val="ConsPlusNormal"/>
        <w:spacing w:line="0" w:lineRule="atLeast"/>
        <w:ind w:firstLine="540"/>
        <w:jc w:val="both"/>
        <w:rPr>
          <w:rFonts w:ascii="Times New Roman" w:hAnsi="Times New Roman" w:cs="Times New Roman"/>
          <w:sz w:val="27"/>
          <w:szCs w:val="27"/>
          <w:shd w:val="clear" w:color="auto" w:fill="FFFFFF" w:themeFill="background1"/>
        </w:rPr>
      </w:pPr>
      <w:r>
        <w:rPr>
          <w:rFonts w:ascii="Times New Roman" w:hAnsi="Times New Roman" w:cs="Times New Roman"/>
          <w:sz w:val="26"/>
          <w:szCs w:val="26"/>
        </w:rPr>
        <w:t>4</w:t>
      </w:r>
      <w:r w:rsidR="00271802" w:rsidRPr="002818B1">
        <w:rPr>
          <w:rFonts w:ascii="Times New Roman" w:hAnsi="Times New Roman" w:cs="Times New Roman"/>
          <w:sz w:val="27"/>
          <w:szCs w:val="27"/>
          <w:shd w:val="clear" w:color="auto" w:fill="FFFFFF" w:themeFill="background1"/>
        </w:rPr>
        <w:t xml:space="preserve">. </w:t>
      </w:r>
      <w:r w:rsidRPr="002818B1">
        <w:rPr>
          <w:rFonts w:ascii="Times New Roman" w:hAnsi="Times New Roman" w:cs="Times New Roman"/>
          <w:sz w:val="27"/>
          <w:szCs w:val="27"/>
          <w:shd w:val="clear" w:color="auto" w:fill="FFFFFF" w:themeFill="background1"/>
        </w:rPr>
        <w:t>Контроль за исполнением настоящего постановления возложить на    Первого заместителя Председателя Правительства Пензенской области.</w:t>
      </w:r>
    </w:p>
    <w:p w:rsidR="00F55374" w:rsidRDefault="00F55374" w:rsidP="00F55374">
      <w:pPr>
        <w:pStyle w:val="ConsPlusNormal"/>
        <w:spacing w:line="0" w:lineRule="atLeast"/>
        <w:ind w:firstLine="540"/>
        <w:jc w:val="both"/>
        <w:rPr>
          <w:rFonts w:ascii="Times New Roman" w:hAnsi="Times New Roman" w:cs="Times New Roman"/>
          <w:sz w:val="27"/>
          <w:szCs w:val="27"/>
          <w:shd w:val="clear" w:color="auto" w:fill="FFFFFF" w:themeFill="background1"/>
        </w:rPr>
      </w:pPr>
    </w:p>
    <w:p w:rsidR="00F55374" w:rsidRDefault="00F55374" w:rsidP="00F55374">
      <w:pPr>
        <w:pStyle w:val="ConsPlusNormal"/>
        <w:spacing w:line="0" w:lineRule="atLeast"/>
        <w:ind w:firstLine="540"/>
        <w:jc w:val="both"/>
        <w:rPr>
          <w:rFonts w:ascii="Times New Roman" w:hAnsi="Times New Roman" w:cs="Times New Roman"/>
          <w:sz w:val="27"/>
          <w:szCs w:val="27"/>
          <w:shd w:val="clear" w:color="auto" w:fill="FFFFFF" w:themeFill="background1"/>
        </w:rPr>
      </w:pPr>
    </w:p>
    <w:p w:rsidR="00F55374" w:rsidRDefault="00F55374" w:rsidP="00F55374">
      <w:pPr>
        <w:pStyle w:val="ConsPlusNormal"/>
        <w:spacing w:line="0" w:lineRule="atLeast"/>
        <w:ind w:firstLine="540"/>
        <w:jc w:val="both"/>
        <w:rPr>
          <w:rFonts w:ascii="Times New Roman" w:hAnsi="Times New Roman" w:cs="Times New Roman"/>
          <w:sz w:val="27"/>
          <w:szCs w:val="27"/>
          <w:shd w:val="clear" w:color="auto" w:fill="FFFFFF" w:themeFill="background1"/>
        </w:rPr>
      </w:pPr>
    </w:p>
    <w:p w:rsidR="00F55374" w:rsidRDefault="002818B1" w:rsidP="00F55374">
      <w:pPr>
        <w:pStyle w:val="ConsPlusNormal"/>
        <w:spacing w:line="0" w:lineRule="atLeast"/>
        <w:ind w:firstLine="540"/>
        <w:jc w:val="both"/>
        <w:rPr>
          <w:rFonts w:ascii="Times New Roman" w:hAnsi="Times New Roman" w:cs="Times New Roman"/>
          <w:sz w:val="27"/>
          <w:szCs w:val="27"/>
        </w:rPr>
      </w:pPr>
      <w:r w:rsidRPr="002818B1">
        <w:rPr>
          <w:rFonts w:ascii="Times New Roman" w:hAnsi="Times New Roman" w:cs="Times New Roman"/>
          <w:sz w:val="27"/>
          <w:szCs w:val="27"/>
        </w:rPr>
        <w:t xml:space="preserve">Губернатор </w:t>
      </w:r>
    </w:p>
    <w:p w:rsidR="002818B1" w:rsidRPr="002818B1" w:rsidRDefault="00F55374" w:rsidP="00F55374">
      <w:pPr>
        <w:pStyle w:val="ConsPlusNormal"/>
        <w:spacing w:line="0" w:lineRule="atLeast"/>
        <w:ind w:firstLine="540"/>
        <w:jc w:val="both"/>
        <w:rPr>
          <w:rFonts w:ascii="Times New Roman" w:hAnsi="Times New Roman" w:cs="Times New Roman"/>
          <w:sz w:val="26"/>
          <w:szCs w:val="26"/>
        </w:rPr>
      </w:pPr>
      <w:r w:rsidRPr="002818B1">
        <w:rPr>
          <w:rFonts w:ascii="Times New Roman" w:hAnsi="Times New Roman" w:cs="Times New Roman"/>
          <w:sz w:val="27"/>
          <w:szCs w:val="27"/>
        </w:rPr>
        <w:t>Пензенской области</w:t>
      </w:r>
      <w:r w:rsidRPr="00F55374">
        <w:rPr>
          <w:rFonts w:ascii="Times New Roman" w:hAnsi="Times New Roman" w:cs="Times New Roman"/>
          <w:sz w:val="27"/>
          <w:szCs w:val="27"/>
        </w:rPr>
        <w:t xml:space="preserve"> </w:t>
      </w:r>
      <w:r>
        <w:rPr>
          <w:rFonts w:ascii="Times New Roman" w:hAnsi="Times New Roman" w:cs="Times New Roman"/>
          <w:sz w:val="27"/>
          <w:szCs w:val="27"/>
        </w:rPr>
        <w:t xml:space="preserve">                                                                    </w:t>
      </w:r>
      <w:r w:rsidRPr="002818B1">
        <w:rPr>
          <w:rFonts w:ascii="Times New Roman" w:hAnsi="Times New Roman" w:cs="Times New Roman"/>
          <w:sz w:val="27"/>
          <w:szCs w:val="27"/>
        </w:rPr>
        <w:t>О.В. Мельниченко</w:t>
      </w:r>
    </w:p>
    <w:p w:rsidR="002818B1" w:rsidRPr="002818B1" w:rsidRDefault="002818B1" w:rsidP="002818B1">
      <w:pPr>
        <w:widowControl w:val="0"/>
        <w:spacing w:after="0" w:line="240" w:lineRule="auto"/>
        <w:ind w:left="-426"/>
        <w:jc w:val="both"/>
        <w:rPr>
          <w:rFonts w:ascii="Times New Roman" w:eastAsia="Times New Roman" w:hAnsi="Times New Roman" w:cs="Times New Roman"/>
          <w:sz w:val="27"/>
          <w:szCs w:val="27"/>
          <w:lang w:eastAsia="ru-RU"/>
        </w:rPr>
      </w:pPr>
      <w:r w:rsidRPr="002818B1">
        <w:rPr>
          <w:rFonts w:ascii="Times New Roman" w:eastAsia="Times New Roman" w:hAnsi="Times New Roman" w:cs="Times New Roman"/>
          <w:sz w:val="27"/>
          <w:szCs w:val="27"/>
          <w:lang w:eastAsia="ru-RU"/>
        </w:rPr>
        <w:tab/>
      </w:r>
      <w:r w:rsidRPr="002818B1">
        <w:rPr>
          <w:rFonts w:ascii="Times New Roman" w:eastAsia="Times New Roman" w:hAnsi="Times New Roman" w:cs="Times New Roman"/>
          <w:sz w:val="27"/>
          <w:szCs w:val="27"/>
          <w:lang w:eastAsia="ru-RU"/>
        </w:rPr>
        <w:tab/>
      </w:r>
      <w:r w:rsidRPr="002818B1">
        <w:rPr>
          <w:rFonts w:ascii="Times New Roman" w:eastAsia="Times New Roman" w:hAnsi="Times New Roman" w:cs="Times New Roman"/>
          <w:sz w:val="27"/>
          <w:szCs w:val="27"/>
          <w:lang w:eastAsia="ru-RU"/>
        </w:rPr>
        <w:tab/>
      </w:r>
      <w:r w:rsidRPr="002818B1">
        <w:rPr>
          <w:rFonts w:ascii="Times New Roman" w:eastAsia="Times New Roman" w:hAnsi="Times New Roman" w:cs="Times New Roman"/>
          <w:sz w:val="27"/>
          <w:szCs w:val="27"/>
          <w:lang w:eastAsia="ru-RU"/>
        </w:rPr>
        <w:tab/>
      </w:r>
      <w:r w:rsidRPr="002818B1">
        <w:rPr>
          <w:rFonts w:ascii="Times New Roman" w:eastAsia="Times New Roman" w:hAnsi="Times New Roman" w:cs="Times New Roman"/>
          <w:sz w:val="27"/>
          <w:szCs w:val="27"/>
          <w:lang w:eastAsia="ru-RU"/>
        </w:rPr>
        <w:tab/>
      </w:r>
      <w:r w:rsidRPr="002818B1">
        <w:rPr>
          <w:rFonts w:ascii="Times New Roman" w:eastAsia="Times New Roman" w:hAnsi="Times New Roman" w:cs="Times New Roman"/>
          <w:sz w:val="27"/>
          <w:szCs w:val="27"/>
          <w:lang w:eastAsia="ru-RU"/>
        </w:rPr>
        <w:tab/>
        <w:t xml:space="preserve">          </w:t>
      </w:r>
      <w:r w:rsidRPr="002818B1">
        <w:rPr>
          <w:rFonts w:ascii="Times New Roman" w:eastAsia="Times New Roman" w:hAnsi="Times New Roman" w:cs="Times New Roman"/>
          <w:sz w:val="27"/>
          <w:szCs w:val="27"/>
          <w:lang w:eastAsia="ru-RU"/>
        </w:rPr>
        <w:tab/>
        <w:t xml:space="preserve">           </w:t>
      </w:r>
    </w:p>
    <w:p w:rsidR="002818B1" w:rsidRPr="002818B1" w:rsidRDefault="002818B1" w:rsidP="002818B1">
      <w:pPr>
        <w:widowControl w:val="0"/>
        <w:spacing w:after="0" w:line="240" w:lineRule="auto"/>
        <w:ind w:left="-426"/>
        <w:jc w:val="both"/>
        <w:rPr>
          <w:rFonts w:ascii="Times New Roman" w:eastAsia="Times New Roman" w:hAnsi="Times New Roman" w:cs="Times New Roman"/>
          <w:sz w:val="27"/>
          <w:szCs w:val="27"/>
          <w:lang w:eastAsia="ru-RU"/>
        </w:rPr>
      </w:pP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Default="00271802"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Default="00F55374" w:rsidP="00271802">
      <w:pPr>
        <w:pStyle w:val="ConsPlusNormal"/>
        <w:spacing w:line="0" w:lineRule="atLeast"/>
        <w:jc w:val="both"/>
        <w:rPr>
          <w:rFonts w:ascii="Times New Roman" w:hAnsi="Times New Roman" w:cs="Times New Roman"/>
          <w:sz w:val="26"/>
          <w:szCs w:val="26"/>
        </w:rPr>
      </w:pPr>
    </w:p>
    <w:p w:rsidR="00F55374" w:rsidRPr="00271802" w:rsidRDefault="00F55374"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right"/>
        <w:outlineLvl w:val="0"/>
        <w:rPr>
          <w:rFonts w:ascii="Times New Roman" w:hAnsi="Times New Roman" w:cs="Times New Roman"/>
          <w:sz w:val="26"/>
          <w:szCs w:val="26"/>
        </w:rPr>
      </w:pPr>
    </w:p>
    <w:p w:rsidR="00271802" w:rsidRPr="00271802" w:rsidRDefault="00271802" w:rsidP="00271802">
      <w:pPr>
        <w:pStyle w:val="ConsPlusNormal"/>
        <w:spacing w:line="0" w:lineRule="atLeast"/>
        <w:jc w:val="right"/>
        <w:outlineLvl w:val="0"/>
        <w:rPr>
          <w:rFonts w:ascii="Times New Roman" w:hAnsi="Times New Roman" w:cs="Times New Roman"/>
          <w:sz w:val="26"/>
          <w:szCs w:val="26"/>
        </w:rPr>
      </w:pPr>
      <w:r w:rsidRPr="00271802">
        <w:rPr>
          <w:rFonts w:ascii="Times New Roman" w:hAnsi="Times New Roman" w:cs="Times New Roman"/>
          <w:sz w:val="26"/>
          <w:szCs w:val="26"/>
        </w:rPr>
        <w:lastRenderedPageBreak/>
        <w:t>Приложение</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 постановлению Правительства</w:t>
      </w:r>
    </w:p>
    <w:p w:rsidR="00271802" w:rsidRPr="00271802" w:rsidRDefault="00F55374" w:rsidP="00271802">
      <w:pPr>
        <w:pStyle w:val="ConsPlusNormal"/>
        <w:spacing w:line="0" w:lineRule="atLeast"/>
        <w:jc w:val="right"/>
        <w:rPr>
          <w:rFonts w:ascii="Times New Roman" w:hAnsi="Times New Roman" w:cs="Times New Roman"/>
          <w:sz w:val="26"/>
          <w:szCs w:val="26"/>
        </w:rPr>
      </w:pPr>
      <w:r>
        <w:rPr>
          <w:rFonts w:ascii="Times New Roman" w:hAnsi="Times New Roman" w:cs="Times New Roman"/>
          <w:sz w:val="26"/>
          <w:szCs w:val="26"/>
        </w:rPr>
        <w:t>Пензенской</w:t>
      </w:r>
      <w:r w:rsidR="00271802" w:rsidRPr="00271802">
        <w:rPr>
          <w:rFonts w:ascii="Times New Roman" w:hAnsi="Times New Roman" w:cs="Times New Roman"/>
          <w:sz w:val="26"/>
          <w:szCs w:val="26"/>
        </w:rPr>
        <w:t xml:space="preserve"> области</w:t>
      </w:r>
    </w:p>
    <w:p w:rsidR="00271802" w:rsidRPr="00271802" w:rsidRDefault="00F55374" w:rsidP="00F55374">
      <w:pPr>
        <w:pStyle w:val="ConsPlusNormal"/>
        <w:spacing w:line="0" w:lineRule="atLeast"/>
        <w:rPr>
          <w:rFonts w:ascii="Times New Roman" w:hAnsi="Times New Roman" w:cs="Times New Roman"/>
          <w:sz w:val="26"/>
          <w:szCs w:val="26"/>
        </w:rPr>
      </w:pPr>
      <w:r>
        <w:rPr>
          <w:rFonts w:ascii="Times New Roman" w:hAnsi="Times New Roman" w:cs="Times New Roman"/>
          <w:sz w:val="26"/>
          <w:szCs w:val="26"/>
        </w:rPr>
        <w:t xml:space="preserve">                                                                                             </w:t>
      </w:r>
      <w:r w:rsidR="00271802" w:rsidRPr="00271802">
        <w:rPr>
          <w:rFonts w:ascii="Times New Roman" w:hAnsi="Times New Roman" w:cs="Times New Roman"/>
          <w:sz w:val="26"/>
          <w:szCs w:val="26"/>
        </w:rPr>
        <w:t xml:space="preserve">от </w:t>
      </w:r>
      <w:r>
        <w:rPr>
          <w:rFonts w:ascii="Times New Roman" w:hAnsi="Times New Roman" w:cs="Times New Roman"/>
          <w:sz w:val="26"/>
          <w:szCs w:val="26"/>
        </w:rPr>
        <w:t>«__» _________</w:t>
      </w:r>
      <w:r w:rsidR="00271802" w:rsidRPr="00271802">
        <w:rPr>
          <w:rFonts w:ascii="Times New Roman" w:hAnsi="Times New Roman" w:cs="Times New Roman"/>
          <w:sz w:val="26"/>
          <w:szCs w:val="26"/>
        </w:rPr>
        <w:t xml:space="preserve"> 2021 г. </w:t>
      </w:r>
      <w:r>
        <w:rPr>
          <w:rFonts w:ascii="Times New Roman" w:hAnsi="Times New Roman" w:cs="Times New Roman"/>
          <w:sz w:val="26"/>
          <w:szCs w:val="26"/>
        </w:rPr>
        <w:t>№</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F55374" w:rsidP="00271802">
      <w:pPr>
        <w:pStyle w:val="ConsPlusTitle"/>
        <w:spacing w:line="0" w:lineRule="atLeast"/>
        <w:jc w:val="center"/>
        <w:rPr>
          <w:rFonts w:ascii="Times New Roman" w:hAnsi="Times New Roman" w:cs="Times New Roman"/>
          <w:sz w:val="26"/>
          <w:szCs w:val="26"/>
        </w:rPr>
      </w:pPr>
      <w:bookmarkStart w:id="1" w:name="P35"/>
      <w:bookmarkEnd w:id="1"/>
      <w:r>
        <w:rPr>
          <w:rFonts w:ascii="Times New Roman" w:hAnsi="Times New Roman" w:cs="Times New Roman"/>
          <w:sz w:val="26"/>
          <w:szCs w:val="26"/>
        </w:rPr>
        <w:t>П</w:t>
      </w:r>
      <w:r w:rsidRPr="00271802">
        <w:rPr>
          <w:rFonts w:ascii="Times New Roman" w:hAnsi="Times New Roman" w:cs="Times New Roman"/>
          <w:sz w:val="26"/>
          <w:szCs w:val="26"/>
        </w:rPr>
        <w:t>оложение</w:t>
      </w:r>
    </w:p>
    <w:p w:rsidR="00271802" w:rsidRPr="00271802" w:rsidRDefault="00F55374"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о региональном государственном лицензионном контроле</w:t>
      </w:r>
    </w:p>
    <w:p w:rsidR="00271802" w:rsidRPr="00271802" w:rsidRDefault="00F55374"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за осуществлением предпринимательской деятельности</w:t>
      </w:r>
    </w:p>
    <w:p w:rsidR="00271802" w:rsidRPr="00271802" w:rsidRDefault="00F55374"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по управлению многоквартирными домами</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I. Общие положения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1.1. Настоящее Положение устанавливает порядок организации и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 </w:t>
      </w:r>
      <w:r w:rsidR="00F55374">
        <w:rPr>
          <w:rFonts w:ascii="Times New Roman" w:hAnsi="Times New Roman" w:cs="Times New Roman"/>
          <w:sz w:val="26"/>
          <w:szCs w:val="26"/>
        </w:rPr>
        <w:t xml:space="preserve">                 </w:t>
      </w:r>
      <w:proofErr w:type="gramStart"/>
      <w:r w:rsidR="00F55374">
        <w:rPr>
          <w:rFonts w:ascii="Times New Roman" w:hAnsi="Times New Roman" w:cs="Times New Roman"/>
          <w:sz w:val="26"/>
          <w:szCs w:val="26"/>
        </w:rPr>
        <w:t xml:space="preserve">   </w:t>
      </w:r>
      <w:r w:rsidRPr="00271802">
        <w:rPr>
          <w:rFonts w:ascii="Times New Roman" w:hAnsi="Times New Roman" w:cs="Times New Roman"/>
          <w:sz w:val="26"/>
          <w:szCs w:val="26"/>
        </w:rPr>
        <w:t>(</w:t>
      </w:r>
      <w:proofErr w:type="gramEnd"/>
      <w:r w:rsidRPr="00271802">
        <w:rPr>
          <w:rFonts w:ascii="Times New Roman" w:hAnsi="Times New Roman" w:cs="Times New Roman"/>
          <w:sz w:val="26"/>
          <w:szCs w:val="26"/>
        </w:rPr>
        <w:t>далее - региональный лицензионный контроль).</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Организация и осуществление регионального лицензионного контроля регулируются Федеральным </w:t>
      </w:r>
      <w:hyperlink r:id="rId7" w:history="1">
        <w:r w:rsidRPr="00271802">
          <w:rPr>
            <w:rFonts w:ascii="Times New Roman" w:hAnsi="Times New Roman" w:cs="Times New Roman"/>
            <w:color w:val="0000FF"/>
            <w:sz w:val="26"/>
            <w:szCs w:val="26"/>
          </w:rPr>
          <w:t>законом</w:t>
        </w:r>
      </w:hyperlink>
      <w:r w:rsidRPr="00271802">
        <w:rPr>
          <w:rFonts w:ascii="Times New Roman" w:hAnsi="Times New Roman" w:cs="Times New Roman"/>
          <w:sz w:val="26"/>
          <w:szCs w:val="26"/>
        </w:rPr>
        <w:t xml:space="preserve"> от 31.07.2020 </w:t>
      </w:r>
      <w:r w:rsidR="00F55374">
        <w:rPr>
          <w:rFonts w:ascii="Times New Roman" w:hAnsi="Times New Roman" w:cs="Times New Roman"/>
          <w:sz w:val="26"/>
          <w:szCs w:val="26"/>
        </w:rPr>
        <w:t>№</w:t>
      </w:r>
      <w:r w:rsidRPr="00271802">
        <w:rPr>
          <w:rFonts w:ascii="Times New Roman" w:hAnsi="Times New Roman" w:cs="Times New Roman"/>
          <w:sz w:val="26"/>
          <w:szCs w:val="26"/>
        </w:rPr>
        <w:t xml:space="preserve"> 248-ФЗ </w:t>
      </w:r>
      <w:r w:rsidR="00F55374">
        <w:rPr>
          <w:rFonts w:ascii="Times New Roman" w:hAnsi="Times New Roman" w:cs="Times New Roman"/>
          <w:sz w:val="26"/>
          <w:szCs w:val="26"/>
        </w:rPr>
        <w:t>«</w:t>
      </w:r>
      <w:r w:rsidRPr="00271802">
        <w:rPr>
          <w:rFonts w:ascii="Times New Roman" w:hAnsi="Times New Roman" w:cs="Times New Roman"/>
          <w:sz w:val="26"/>
          <w:szCs w:val="26"/>
        </w:rPr>
        <w:t>О государственном контроле (надзоре) и муниципальном контроле в Российской Федерации</w:t>
      </w:r>
      <w:r w:rsidR="00F55374">
        <w:rPr>
          <w:rFonts w:ascii="Times New Roman" w:hAnsi="Times New Roman" w:cs="Times New Roman"/>
          <w:sz w:val="26"/>
          <w:szCs w:val="26"/>
        </w:rPr>
        <w:t>»</w:t>
      </w:r>
      <w:r w:rsidR="001C2F18">
        <w:rPr>
          <w:rFonts w:ascii="Times New Roman" w:hAnsi="Times New Roman" w:cs="Times New Roman"/>
          <w:sz w:val="26"/>
          <w:szCs w:val="26"/>
        </w:rPr>
        <w:t xml:space="preserve"> (с последующими изменениями) </w:t>
      </w:r>
      <w:r w:rsidRPr="00271802">
        <w:rPr>
          <w:rFonts w:ascii="Times New Roman" w:hAnsi="Times New Roman" w:cs="Times New Roman"/>
          <w:sz w:val="26"/>
          <w:szCs w:val="26"/>
        </w:rPr>
        <w:t xml:space="preserve">(далее - Федеральный закон </w:t>
      </w:r>
      <w:r w:rsidR="00F55374">
        <w:rPr>
          <w:rFonts w:ascii="Times New Roman" w:hAnsi="Times New Roman" w:cs="Times New Roman"/>
          <w:sz w:val="26"/>
          <w:szCs w:val="26"/>
        </w:rPr>
        <w:t>№</w:t>
      </w:r>
      <w:r w:rsidRPr="00271802">
        <w:rPr>
          <w:rFonts w:ascii="Times New Roman" w:hAnsi="Times New Roman" w:cs="Times New Roman"/>
          <w:sz w:val="26"/>
          <w:szCs w:val="26"/>
        </w:rPr>
        <w:t xml:space="preserve">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1.2. Предметом регионального лицензионного контроля является соблюдение юридическими лицами,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управляющие организации, контролируемые лица), лицензионных требований, установленных в соответствии со </w:t>
      </w:r>
      <w:hyperlink r:id="rId8" w:history="1">
        <w:r w:rsidRPr="00271802">
          <w:rPr>
            <w:rFonts w:ascii="Times New Roman" w:hAnsi="Times New Roman" w:cs="Times New Roman"/>
            <w:color w:val="0000FF"/>
            <w:sz w:val="26"/>
            <w:szCs w:val="26"/>
          </w:rPr>
          <w:t>статьей 193</w:t>
        </w:r>
      </w:hyperlink>
      <w:r w:rsidRPr="00271802">
        <w:rPr>
          <w:rFonts w:ascii="Times New Roman" w:hAnsi="Times New Roman" w:cs="Times New Roman"/>
          <w:sz w:val="26"/>
          <w:szCs w:val="26"/>
        </w:rPr>
        <w:t xml:space="preserve"> Жилищного кодекса РФ.</w:t>
      </w:r>
    </w:p>
    <w:p w:rsid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1.3. Исполнительным органом государственной власти </w:t>
      </w:r>
      <w:r w:rsidR="00BD53E9">
        <w:rPr>
          <w:rFonts w:ascii="Times New Roman" w:hAnsi="Times New Roman" w:cs="Times New Roman"/>
          <w:sz w:val="26"/>
          <w:szCs w:val="26"/>
        </w:rPr>
        <w:t>Пензенской</w:t>
      </w:r>
      <w:r w:rsidRPr="00271802">
        <w:rPr>
          <w:rFonts w:ascii="Times New Roman" w:hAnsi="Times New Roman" w:cs="Times New Roman"/>
          <w:sz w:val="26"/>
          <w:szCs w:val="26"/>
        </w:rPr>
        <w:t xml:space="preserve"> области, уполномоченным осуществлять региональный лицензионный контроль, является </w:t>
      </w:r>
      <w:r w:rsidR="00BD53E9">
        <w:rPr>
          <w:rFonts w:ascii="Times New Roman" w:hAnsi="Times New Roman" w:cs="Times New Roman"/>
          <w:sz w:val="26"/>
          <w:szCs w:val="26"/>
        </w:rPr>
        <w:t>Министерство жилищно-коммунального хозяйства и гражданской защиты населения Пензенской</w:t>
      </w:r>
      <w:r w:rsidRPr="00271802">
        <w:rPr>
          <w:rFonts w:ascii="Times New Roman" w:hAnsi="Times New Roman" w:cs="Times New Roman"/>
          <w:sz w:val="26"/>
          <w:szCs w:val="26"/>
        </w:rPr>
        <w:t xml:space="preserve"> области (далее - </w:t>
      </w:r>
      <w:r w:rsidR="00BD53E9">
        <w:rPr>
          <w:rFonts w:ascii="Times New Roman" w:hAnsi="Times New Roman" w:cs="Times New Roman"/>
          <w:sz w:val="26"/>
          <w:szCs w:val="26"/>
        </w:rPr>
        <w:t>Министерство</w:t>
      </w:r>
      <w:r w:rsidRPr="00271802">
        <w:rPr>
          <w:rFonts w:ascii="Times New Roman" w:hAnsi="Times New Roman" w:cs="Times New Roman"/>
          <w:sz w:val="26"/>
          <w:szCs w:val="26"/>
        </w:rPr>
        <w:t>).</w:t>
      </w:r>
    </w:p>
    <w:p w:rsidR="00BD53E9" w:rsidRPr="00271802" w:rsidRDefault="00BD53E9" w:rsidP="00271802">
      <w:pPr>
        <w:pStyle w:val="ConsPlusNormal"/>
        <w:spacing w:line="0" w:lineRule="atLeast"/>
        <w:ind w:firstLine="540"/>
        <w:jc w:val="both"/>
        <w:rPr>
          <w:rFonts w:ascii="Times New Roman" w:hAnsi="Times New Roman" w:cs="Times New Roman"/>
          <w:sz w:val="26"/>
          <w:szCs w:val="26"/>
        </w:rPr>
      </w:pPr>
      <w:r w:rsidRPr="00BD53E9">
        <w:rPr>
          <w:rFonts w:ascii="Times New Roman" w:hAnsi="Times New Roman" w:cs="Times New Roman"/>
          <w:sz w:val="26"/>
          <w:szCs w:val="26"/>
          <w:highlight w:val="yellow"/>
        </w:rPr>
        <w:t xml:space="preserve">1.3.1. Отдельные мероприятия по </w:t>
      </w:r>
      <w:r>
        <w:rPr>
          <w:rFonts w:ascii="Times New Roman" w:hAnsi="Times New Roman" w:cs="Times New Roman"/>
          <w:sz w:val="26"/>
          <w:szCs w:val="26"/>
          <w:highlight w:val="yellow"/>
        </w:rPr>
        <w:t xml:space="preserve">региональному </w:t>
      </w:r>
      <w:r w:rsidRPr="00BD53E9">
        <w:rPr>
          <w:rFonts w:ascii="Times New Roman" w:hAnsi="Times New Roman" w:cs="Times New Roman"/>
          <w:sz w:val="26"/>
          <w:szCs w:val="26"/>
          <w:highlight w:val="yellow"/>
        </w:rPr>
        <w:t xml:space="preserve">лицензионному контролю проводятся должностными лицами органов местного самоуправления (далее – органы местного самоуправления), которые уполномочены на проведение таких мероприятий нормативными правовыми актами органов местного самоуправления,  в соответствии со статьей 9-10 закона Пензенской области от 22.12.2006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 1176-ЗПО) в случае наделения в установленном порядке органов местного самоуправления отдельными государственными полномочиями по </w:t>
      </w:r>
      <w:r>
        <w:rPr>
          <w:rFonts w:ascii="Times New Roman" w:hAnsi="Times New Roman" w:cs="Times New Roman"/>
          <w:sz w:val="26"/>
          <w:szCs w:val="26"/>
          <w:highlight w:val="yellow"/>
        </w:rPr>
        <w:t xml:space="preserve">региональному </w:t>
      </w:r>
      <w:r w:rsidRPr="00BD53E9">
        <w:rPr>
          <w:rFonts w:ascii="Times New Roman" w:hAnsi="Times New Roman" w:cs="Times New Roman"/>
          <w:sz w:val="26"/>
          <w:szCs w:val="26"/>
          <w:highlight w:val="yellow"/>
        </w:rPr>
        <w:t>лицензионному контролю в пределах переданного объема полномочий.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1.4. От имени </w:t>
      </w:r>
      <w:r w:rsidR="00BD53E9">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региональный лицензионный контроль уполномочены осуществлять следующие должностные лица (далее - инспекторы):</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а) Министр, осуществляющий полномочия главного государственного жилищного инспектора Пензенской области (далее – Министр);</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lastRenderedPageBreak/>
        <w:t>б) Первый заместитель Министра, должностным регламентом которого предусмотрены полномочия по осуществлению регионального государственного жилищного надзора, являющийся по должности заместителем главного государственного жилищного инспектора Пензенской области (далее – Первый заместитель Министра);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в) начальник отдела контроля и мониторинга за начислением платы за коммунальные услуги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г) главные специалисты-эксперты отдела контроля и мониторинга за начислением платы за коммунальные услуги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д) начальник отдела лицензирования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е) главные специалисты-эксперты отдела лицензирования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ж) начальник отдела по жилищному надзору за техническим состоянием многоквартирных домов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з)</w:t>
      </w:r>
      <w:r w:rsidRPr="00BD53E9">
        <w:t xml:space="preserve"> </w:t>
      </w:r>
      <w:r w:rsidRPr="00BD53E9">
        <w:rPr>
          <w:rFonts w:ascii="Times New Roman" w:eastAsia="Times New Roman" w:hAnsi="Times New Roman" w:cs="Times New Roman"/>
          <w:sz w:val="27"/>
          <w:szCs w:val="27"/>
          <w:lang w:eastAsia="ru-RU"/>
        </w:rPr>
        <w:t>заместители начальника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и)</w:t>
      </w:r>
      <w:r w:rsidRPr="00BD53E9">
        <w:t xml:space="preserve"> </w:t>
      </w:r>
      <w:r w:rsidRPr="00BD53E9">
        <w:rPr>
          <w:rFonts w:ascii="Times New Roman" w:eastAsia="Times New Roman" w:hAnsi="Times New Roman" w:cs="Times New Roman"/>
          <w:sz w:val="27"/>
          <w:szCs w:val="27"/>
          <w:lang w:eastAsia="ru-RU"/>
        </w:rPr>
        <w:t>главные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rsidR="00BD53E9" w:rsidRPr="00BD53E9" w:rsidRDefault="00BD53E9" w:rsidP="00BD53E9">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BD53E9">
        <w:rPr>
          <w:rFonts w:ascii="Times New Roman" w:eastAsia="Times New Roman" w:hAnsi="Times New Roman" w:cs="Times New Roman"/>
          <w:sz w:val="27"/>
          <w:szCs w:val="27"/>
          <w:lang w:eastAsia="ru-RU"/>
        </w:rPr>
        <w:t>к) ведущие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Должностные лица, уполномоченные на проведение конкретного профилактического мероприятия или контрольного (надзорного) мероприятия, определяются решением </w:t>
      </w:r>
      <w:r w:rsidR="00BD53E9">
        <w:rPr>
          <w:rFonts w:ascii="Times New Roman" w:hAnsi="Times New Roman" w:cs="Times New Roman"/>
          <w:sz w:val="26"/>
          <w:szCs w:val="26"/>
        </w:rPr>
        <w:t>Министра (первого заместителя Министра)</w:t>
      </w:r>
      <w:r w:rsidRPr="00271802">
        <w:rPr>
          <w:rFonts w:ascii="Times New Roman" w:hAnsi="Times New Roman" w:cs="Times New Roman"/>
          <w:sz w:val="26"/>
          <w:szCs w:val="26"/>
        </w:rPr>
        <w:t xml:space="preserve"> о проведении профилактического мероприятия или контрольного (надзорного) мероприятия.</w:t>
      </w:r>
    </w:p>
    <w:p w:rsid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1.5. Уполномоченными лицами на принятие решений о проведении контрольных </w:t>
      </w:r>
      <w:r w:rsidRPr="00271802">
        <w:rPr>
          <w:rFonts w:ascii="Times New Roman" w:hAnsi="Times New Roman" w:cs="Times New Roman"/>
          <w:sz w:val="26"/>
          <w:szCs w:val="26"/>
        </w:rPr>
        <w:lastRenderedPageBreak/>
        <w:t xml:space="preserve">(надзорных) мероприятий являются </w:t>
      </w:r>
      <w:r w:rsidR="00BD53E9">
        <w:rPr>
          <w:rFonts w:ascii="Times New Roman" w:hAnsi="Times New Roman" w:cs="Times New Roman"/>
          <w:sz w:val="26"/>
          <w:szCs w:val="26"/>
        </w:rPr>
        <w:t xml:space="preserve">Министр (Первый </w:t>
      </w:r>
      <w:r w:rsidRPr="00271802">
        <w:rPr>
          <w:rFonts w:ascii="Times New Roman" w:hAnsi="Times New Roman" w:cs="Times New Roman"/>
          <w:sz w:val="26"/>
          <w:szCs w:val="26"/>
        </w:rPr>
        <w:t xml:space="preserve">заместитель </w:t>
      </w:r>
      <w:r w:rsidR="00BD53E9">
        <w:rPr>
          <w:rFonts w:ascii="Times New Roman" w:hAnsi="Times New Roman" w:cs="Times New Roman"/>
          <w:sz w:val="26"/>
          <w:szCs w:val="26"/>
        </w:rPr>
        <w:t>Министра)</w:t>
      </w:r>
      <w:r w:rsidRPr="00271802">
        <w:rPr>
          <w:rFonts w:ascii="Times New Roman" w:hAnsi="Times New Roman" w:cs="Times New Roman"/>
          <w:sz w:val="26"/>
          <w:szCs w:val="26"/>
        </w:rPr>
        <w:t>.</w:t>
      </w:r>
    </w:p>
    <w:p w:rsidR="00BD53E9" w:rsidRPr="00BD53E9" w:rsidRDefault="00BD53E9" w:rsidP="00BD53E9">
      <w:pPr>
        <w:spacing w:after="1" w:line="280" w:lineRule="atLeast"/>
        <w:ind w:firstLine="568"/>
        <w:jc w:val="both"/>
        <w:rPr>
          <w:rFonts w:ascii="Times New Roman" w:eastAsia="Times New Roman" w:hAnsi="Times New Roman" w:cs="Times New Roman"/>
          <w:sz w:val="26"/>
          <w:szCs w:val="26"/>
          <w:highlight w:val="yellow"/>
          <w:lang w:eastAsia="ru-RU"/>
        </w:rPr>
      </w:pPr>
      <w:r>
        <w:rPr>
          <w:rFonts w:ascii="Times New Roman" w:eastAsia="Times New Roman" w:hAnsi="Times New Roman" w:cs="Times New Roman"/>
          <w:sz w:val="26"/>
          <w:szCs w:val="26"/>
          <w:highlight w:val="yellow"/>
          <w:lang w:eastAsia="ru-RU"/>
        </w:rPr>
        <w:t>1.5.1.</w:t>
      </w:r>
      <w:r w:rsidRPr="00BD53E9">
        <w:rPr>
          <w:rFonts w:ascii="Times New Roman" w:eastAsia="Times New Roman" w:hAnsi="Times New Roman" w:cs="Times New Roman"/>
          <w:sz w:val="26"/>
          <w:szCs w:val="26"/>
          <w:highlight w:val="yellow"/>
          <w:lang w:eastAsia="ru-RU"/>
        </w:rPr>
        <w:t xml:space="preserve"> Лица, уполномоченные на осуществление отдельных мероприятий по лицензионному контролю в органах местного самоуправления, определяются на основании должностных регламентов местного самоуправления.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1.6. Объектами контроля в рамках регионального лицензионного контроля являются предпринимательская деятельность, действия (бездействие) управляющих организаций по управлению многоквартирными домами, в рамках которых должны соблюдаться лицензионные требования.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1.7. Учет объектов контроля осуществляется </w:t>
      </w:r>
      <w:r w:rsidR="00BD53E9">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с использованием ведомственной информационной системы посредством сбора, обработки, анализа и учета сведений об объектах контроля, использования информации, представляемой в </w:t>
      </w:r>
      <w:r w:rsidR="00BD53E9">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bookmarkStart w:id="2" w:name="P59"/>
      <w:bookmarkEnd w:id="2"/>
      <w:r w:rsidRPr="00271802">
        <w:rPr>
          <w:rFonts w:ascii="Times New Roman" w:hAnsi="Times New Roman" w:cs="Times New Roman"/>
          <w:sz w:val="26"/>
          <w:szCs w:val="26"/>
        </w:rPr>
        <w:t>II. Управление рисками причинения вреда (ущерба) охраняемым</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законом ценностям при осуществлении регионального</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лицензионного контроля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2.1. Региональный лицензионный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2.2. </w:t>
      </w:r>
      <w:r w:rsidR="00BD53E9">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для целей управления рисками причинения вреда (ущерба) при осуществлении регионального лицензионного контроля относит объекты контроля к одной из следующих категорий риска причинения вреда (ущерба) (далее - категории риска):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высокий риск;</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средний риск;</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низкий риск.</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2.3. </w:t>
      </w:r>
      <w:hyperlink w:anchor="P229" w:history="1">
        <w:r w:rsidRPr="00271802">
          <w:rPr>
            <w:rFonts w:ascii="Times New Roman" w:hAnsi="Times New Roman" w:cs="Times New Roman"/>
            <w:color w:val="0000FF"/>
            <w:sz w:val="26"/>
            <w:szCs w:val="26"/>
          </w:rPr>
          <w:t>Критерии</w:t>
        </w:r>
      </w:hyperlink>
      <w:r w:rsidRPr="00271802">
        <w:rPr>
          <w:rFonts w:ascii="Times New Roman" w:hAnsi="Times New Roman" w:cs="Times New Roman"/>
          <w:sz w:val="26"/>
          <w:szCs w:val="26"/>
        </w:rPr>
        <w:t xml:space="preserve"> отнесения объектов контроля к категориям риска причинения вреда (ущерба) в рамках осуществления регионального лицензионного контроля устанавливаются в соответствии с приложением N 1 к настоящему Положению.</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2.4. В случае если объект контроля не отнесен </w:t>
      </w:r>
      <w:r w:rsidR="00814756">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к определенной категории риска, он считается отнесенным к категории низкого риска.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bookmarkStart w:id="3" w:name="P70"/>
      <w:bookmarkEnd w:id="3"/>
      <w:r w:rsidRPr="00271802">
        <w:rPr>
          <w:rFonts w:ascii="Times New Roman" w:hAnsi="Times New Roman" w:cs="Times New Roman"/>
          <w:sz w:val="26"/>
          <w:szCs w:val="26"/>
        </w:rPr>
        <w:t>2.5. В отношении управляющих организаций, чья деятельность отнесена к категории высокого риска, проводятся следующие виды плановых контрольных (надзорных) мероприятий: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а) инспекционный визит;</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б) плановая выездная проверка,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плановая документарная проверка.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bookmarkStart w:id="4" w:name="P74"/>
      <w:bookmarkEnd w:id="4"/>
      <w:r w:rsidRPr="00271802">
        <w:rPr>
          <w:rFonts w:ascii="Times New Roman" w:hAnsi="Times New Roman" w:cs="Times New Roman"/>
          <w:sz w:val="26"/>
          <w:szCs w:val="26"/>
        </w:rPr>
        <w:t>2.6. В отношении контролируемых лиц, чья деятельность отнесена к категории среднего риска, проводятся следующие виды плановых контрольных (надзорных) мероприятий: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а) инспекционный визит;</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б) плановая выездная проверка;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lastRenderedPageBreak/>
        <w:t>в) плановая документарная проверка.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2.7. Проведение плановых контрольных (надзорных) мероприятий в зависимости от категории риска осуществляется со следующей периодичностью:</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для категории высокого риска - 1 раз в 2 года из числа плановых контрольных (надзорных) мероприятий, указанных в </w:t>
      </w:r>
      <w:hyperlink w:anchor="P70" w:history="1">
        <w:r w:rsidRPr="00271802">
          <w:rPr>
            <w:rFonts w:ascii="Times New Roman" w:hAnsi="Times New Roman" w:cs="Times New Roman"/>
            <w:color w:val="0000FF"/>
            <w:sz w:val="26"/>
            <w:szCs w:val="26"/>
          </w:rPr>
          <w:t>пункте 2.5</w:t>
        </w:r>
      </w:hyperlink>
      <w:r w:rsidRPr="00271802">
        <w:rPr>
          <w:rFonts w:ascii="Times New Roman" w:hAnsi="Times New Roman" w:cs="Times New Roman"/>
          <w:sz w:val="26"/>
          <w:szCs w:val="26"/>
        </w:rPr>
        <w:t xml:space="preserve"> настоящего Положения;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для категории среднего риска - 1 раз в 3 года из числа плановых контрольных (надзорных) мероприятий, указанных в </w:t>
      </w:r>
      <w:hyperlink w:anchor="P74" w:history="1">
        <w:r w:rsidRPr="00271802">
          <w:rPr>
            <w:rFonts w:ascii="Times New Roman" w:hAnsi="Times New Roman" w:cs="Times New Roman"/>
            <w:color w:val="0000FF"/>
            <w:sz w:val="26"/>
            <w:szCs w:val="26"/>
          </w:rPr>
          <w:t>пункте 2.6</w:t>
        </w:r>
      </w:hyperlink>
      <w:r w:rsidRPr="00271802">
        <w:rPr>
          <w:rFonts w:ascii="Times New Roman" w:hAnsi="Times New Roman" w:cs="Times New Roman"/>
          <w:sz w:val="26"/>
          <w:szCs w:val="26"/>
        </w:rPr>
        <w:t xml:space="preserve"> настоящего Положения.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отношении контролируемых лиц, чья деятельность отнесена к категории низкого риска, плановые контрольные (надзорные) мероприятия не проводятся.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III. Профилактика рисков причинения вреда (ущерба)</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охраняемым законом ценностям</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3.1. В целях стимулирования добросовестного соблюдения лицензионных требований управляющими организациями,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создания условий для доведения лицензионных требований до управляющих организаций, повышения информированности о способах их соблюдения </w:t>
      </w:r>
      <w:r w:rsidR="00814756">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при осуществлении регионального лицензионного контроля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3.2. При осуществлении регионального лицензионного контроля </w:t>
      </w:r>
      <w:r w:rsidR="00814756">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проводит следующие профилактические мероприятия: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информирование;</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обобщение правоприменительной практики;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объявление предостережения;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4) консультирование;</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5) профилактический визит.</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3.3. Информирование лицензиатов осуществляется </w:t>
      </w:r>
      <w:r w:rsidR="00814756">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в соответствии со </w:t>
      </w:r>
      <w:hyperlink r:id="rId9" w:history="1">
        <w:r w:rsidRPr="00271802">
          <w:rPr>
            <w:rFonts w:ascii="Times New Roman" w:hAnsi="Times New Roman" w:cs="Times New Roman"/>
            <w:color w:val="0000FF"/>
            <w:sz w:val="26"/>
            <w:szCs w:val="26"/>
          </w:rPr>
          <w:t>статьей 46</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3.4. Обобщение правоприменительной практики осуществляется </w:t>
      </w:r>
      <w:r w:rsidR="00814756">
        <w:rPr>
          <w:rFonts w:ascii="Times New Roman" w:hAnsi="Times New Roman" w:cs="Times New Roman"/>
          <w:sz w:val="26"/>
          <w:szCs w:val="26"/>
        </w:rPr>
        <w:t xml:space="preserve">Министерством </w:t>
      </w:r>
      <w:r w:rsidRPr="00271802">
        <w:rPr>
          <w:rFonts w:ascii="Times New Roman" w:hAnsi="Times New Roman" w:cs="Times New Roman"/>
          <w:sz w:val="26"/>
          <w:szCs w:val="26"/>
        </w:rPr>
        <w:t xml:space="preserve"> в соответствии со </w:t>
      </w:r>
      <w:hyperlink r:id="rId10" w:history="1">
        <w:r w:rsidRPr="00271802">
          <w:rPr>
            <w:rFonts w:ascii="Times New Roman" w:hAnsi="Times New Roman" w:cs="Times New Roman"/>
            <w:color w:val="0000FF"/>
            <w:sz w:val="26"/>
            <w:szCs w:val="26"/>
          </w:rPr>
          <w:t>статьей 47</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По итогам обобщения правоприменительной практики </w:t>
      </w:r>
      <w:r w:rsidR="00814756">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обеспечивает подготовку доклада, содержащего результаты обобщения правоприменительной практики в рамках регионального лицензионного контроля.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Доклад о правоприменительной практике, содержащий результаты обобщения правоприменительной практики </w:t>
      </w:r>
      <w:r w:rsidR="00814756">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подготавливается один раз в год, утверждается приказом </w:t>
      </w:r>
      <w:r w:rsidR="00814756">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и размещается на сайте </w:t>
      </w:r>
      <w:r w:rsidR="00814756">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в сети "Интернет" не позднее 1 февраля.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3.5. Объявление предостережения о недопустимости нарушения лицензионных требований осуществляется </w:t>
      </w:r>
      <w:r w:rsidR="00814756">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в соответствии со </w:t>
      </w:r>
      <w:hyperlink r:id="rId11" w:history="1">
        <w:r w:rsidRPr="00271802">
          <w:rPr>
            <w:rFonts w:ascii="Times New Roman" w:hAnsi="Times New Roman" w:cs="Times New Roman"/>
            <w:color w:val="0000FF"/>
            <w:sz w:val="26"/>
            <w:szCs w:val="26"/>
          </w:rPr>
          <w:t>статьей 49</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3.5.1. Управляющая организация вправе в течение 10 рабочих дней со дня получения предостережения подать в </w:t>
      </w:r>
      <w:r w:rsidR="00814756">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возражение в отношении указанного предостережения.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lastRenderedPageBreak/>
        <w:t xml:space="preserve">Возражение направляется в </w:t>
      </w:r>
      <w:r w:rsidR="00814756">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в письменном виде на бумажном носителе или в электронном виде с соблюдением требований, установленных </w:t>
      </w:r>
      <w:hyperlink r:id="rId12" w:history="1">
        <w:r w:rsidRPr="00271802">
          <w:rPr>
            <w:rFonts w:ascii="Times New Roman" w:hAnsi="Times New Roman" w:cs="Times New Roman"/>
            <w:color w:val="0000FF"/>
            <w:sz w:val="26"/>
            <w:szCs w:val="26"/>
          </w:rPr>
          <w:t>статьей 21</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3.5.2. В возражении указываются: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а) наименование юридического лица, фамилия, имя, отчество (при наличии) индивидуального предпринимателя;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б) идентификационный номер налогоплательщика - юридического лица, индивидуального предпринимателя;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дата и номер предостережения, направленного в адрес юридического лица, индивидуального предпринимателя;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3.5.3. Рассмотрение </w:t>
      </w:r>
      <w:r w:rsidR="00814756">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возражения в отношении предостережения осуществляется в следующем порядке:</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3.5.3.1. Рассмотрение возражения осуществляется начальником структурного подразделения </w:t>
      </w:r>
      <w:r w:rsidR="00814756">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в котором готовилось предостережение, в том числе с участием управляющей организации посредством телефонной связи, видео-конференц-связи или на личном приеме, в течение 10 рабочих дней со дня регистрации в </w:t>
      </w:r>
      <w:r w:rsidR="00814756">
        <w:rPr>
          <w:rFonts w:ascii="Times New Roman" w:hAnsi="Times New Roman" w:cs="Times New Roman"/>
          <w:sz w:val="26"/>
          <w:szCs w:val="26"/>
        </w:rPr>
        <w:t>Министерстве</w:t>
      </w:r>
      <w:r w:rsidRPr="00271802">
        <w:rPr>
          <w:rFonts w:ascii="Times New Roman" w:hAnsi="Times New Roman" w:cs="Times New Roman"/>
          <w:sz w:val="26"/>
          <w:szCs w:val="26"/>
        </w:rPr>
        <w:t xml:space="preserve"> поступившего возражения.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3.5.3.2. По итогам рассмотрения возражения начальник указанного структурного подразделения подготавливает проект ответа на возражение. К проекту ответа прикладываются документы и материалы, представленные управляющей организацией в ходе рассмотрения возражения, а также иные документы, находящиеся в </w:t>
      </w:r>
      <w:r w:rsidR="00814756">
        <w:rPr>
          <w:rFonts w:ascii="Times New Roman" w:hAnsi="Times New Roman" w:cs="Times New Roman"/>
          <w:sz w:val="26"/>
          <w:szCs w:val="26"/>
        </w:rPr>
        <w:t>Министерстве</w:t>
      </w:r>
      <w:r w:rsidRPr="00271802">
        <w:rPr>
          <w:rFonts w:ascii="Times New Roman" w:hAnsi="Times New Roman" w:cs="Times New Roman"/>
          <w:sz w:val="26"/>
          <w:szCs w:val="26"/>
        </w:rPr>
        <w:t xml:space="preserve">, имеющие отношение к соблюдению требований, о недопустимости нарушения которых объявлено предостережение. Проект ответа с прилагаемыми документами передается на подпись </w:t>
      </w:r>
      <w:r w:rsidR="00814756">
        <w:rPr>
          <w:rFonts w:ascii="Times New Roman" w:hAnsi="Times New Roman" w:cs="Times New Roman"/>
          <w:sz w:val="26"/>
          <w:szCs w:val="26"/>
        </w:rPr>
        <w:t>Министру</w:t>
      </w:r>
      <w:r w:rsidRPr="00271802">
        <w:rPr>
          <w:rFonts w:ascii="Times New Roman" w:hAnsi="Times New Roman" w:cs="Times New Roman"/>
          <w:sz w:val="26"/>
          <w:szCs w:val="26"/>
        </w:rPr>
        <w:t xml:space="preserve"> (</w:t>
      </w:r>
      <w:r w:rsidR="00814756">
        <w:rPr>
          <w:rFonts w:ascii="Times New Roman" w:hAnsi="Times New Roman" w:cs="Times New Roman"/>
          <w:sz w:val="26"/>
          <w:szCs w:val="26"/>
        </w:rPr>
        <w:t xml:space="preserve">Первому </w:t>
      </w:r>
      <w:r w:rsidRPr="00271802">
        <w:rPr>
          <w:rFonts w:ascii="Times New Roman" w:hAnsi="Times New Roman" w:cs="Times New Roman"/>
          <w:sz w:val="26"/>
          <w:szCs w:val="26"/>
        </w:rPr>
        <w:t xml:space="preserve">заместителю </w:t>
      </w:r>
      <w:r w:rsidR="00814756">
        <w:rPr>
          <w:rFonts w:ascii="Times New Roman" w:hAnsi="Times New Roman" w:cs="Times New Roman"/>
          <w:sz w:val="26"/>
          <w:szCs w:val="26"/>
        </w:rPr>
        <w:t>Министра</w:t>
      </w:r>
      <w:r w:rsidRPr="00271802">
        <w:rPr>
          <w:rFonts w:ascii="Times New Roman" w:hAnsi="Times New Roman" w:cs="Times New Roman"/>
          <w:sz w:val="26"/>
          <w:szCs w:val="26"/>
        </w:rPr>
        <w:t>).</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3.5.3.3. Подписание ответа на возражение </w:t>
      </w:r>
      <w:r w:rsidR="00814756">
        <w:rPr>
          <w:rFonts w:ascii="Times New Roman" w:hAnsi="Times New Roman" w:cs="Times New Roman"/>
          <w:sz w:val="26"/>
          <w:szCs w:val="26"/>
        </w:rPr>
        <w:t>Министром</w:t>
      </w:r>
      <w:r w:rsidRPr="00271802">
        <w:rPr>
          <w:rFonts w:ascii="Times New Roman" w:hAnsi="Times New Roman" w:cs="Times New Roman"/>
          <w:sz w:val="26"/>
          <w:szCs w:val="26"/>
        </w:rPr>
        <w:t xml:space="preserve"> (</w:t>
      </w:r>
      <w:r w:rsidR="00814756">
        <w:rPr>
          <w:rFonts w:ascii="Times New Roman" w:hAnsi="Times New Roman" w:cs="Times New Roman"/>
          <w:sz w:val="26"/>
          <w:szCs w:val="26"/>
        </w:rPr>
        <w:t xml:space="preserve">Первым </w:t>
      </w:r>
      <w:r w:rsidRPr="00271802">
        <w:rPr>
          <w:rFonts w:ascii="Times New Roman" w:hAnsi="Times New Roman" w:cs="Times New Roman"/>
          <w:sz w:val="26"/>
          <w:szCs w:val="26"/>
        </w:rPr>
        <w:t xml:space="preserve">заместителем </w:t>
      </w:r>
      <w:r w:rsidR="00814756">
        <w:rPr>
          <w:rFonts w:ascii="Times New Roman" w:hAnsi="Times New Roman" w:cs="Times New Roman"/>
          <w:sz w:val="26"/>
          <w:szCs w:val="26"/>
        </w:rPr>
        <w:t>Министра</w:t>
      </w:r>
      <w:r w:rsidRPr="00271802">
        <w:rPr>
          <w:rFonts w:ascii="Times New Roman" w:hAnsi="Times New Roman" w:cs="Times New Roman"/>
          <w:sz w:val="26"/>
          <w:szCs w:val="26"/>
        </w:rPr>
        <w:t xml:space="preserve">) и направление ответа лицу, подавшему возражение, осуществляется в соответствии со </w:t>
      </w:r>
      <w:hyperlink r:id="rId13" w:history="1">
        <w:r w:rsidRPr="00271802">
          <w:rPr>
            <w:rFonts w:ascii="Times New Roman" w:hAnsi="Times New Roman" w:cs="Times New Roman"/>
            <w:color w:val="0000FF"/>
            <w:sz w:val="26"/>
            <w:szCs w:val="26"/>
          </w:rPr>
          <w:t>статьей 21</w:t>
        </w:r>
      </w:hyperlink>
      <w:r w:rsidRPr="00271802">
        <w:rPr>
          <w:rFonts w:ascii="Times New Roman" w:hAnsi="Times New Roman" w:cs="Times New Roman"/>
          <w:sz w:val="26"/>
          <w:szCs w:val="26"/>
        </w:rPr>
        <w:t xml:space="preserve"> Федерального закона N 248-ФЗ. Срок направления ответа лицу, подавшему возражение, составляет не более трех рабочих дней со дня его подписания.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3.6. Консультирование управляющих организаций осуществляется в соответствии со </w:t>
      </w:r>
      <w:hyperlink r:id="rId14" w:history="1">
        <w:r w:rsidRPr="00271802">
          <w:rPr>
            <w:rFonts w:ascii="Times New Roman" w:hAnsi="Times New Roman" w:cs="Times New Roman"/>
            <w:color w:val="0000FF"/>
            <w:sz w:val="26"/>
            <w:szCs w:val="26"/>
          </w:rPr>
          <w:t>статьей 50</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3.6.1. Консультирование осуществляется инспекторами, иными должностными лицами </w:t>
      </w:r>
      <w:r w:rsidR="00814756">
        <w:rPr>
          <w:rFonts w:ascii="Times New Roman" w:hAnsi="Times New Roman" w:cs="Times New Roman"/>
          <w:sz w:val="26"/>
          <w:szCs w:val="26"/>
        </w:rPr>
        <w:t>Министерства</w:t>
      </w:r>
      <w:r w:rsidRPr="00271802">
        <w:rPr>
          <w:rFonts w:ascii="Times New Roman" w:hAnsi="Times New Roman" w:cs="Times New Roman"/>
          <w:sz w:val="26"/>
          <w:szCs w:val="26"/>
        </w:rPr>
        <w:t>, уполномоченными на проведение консультирования, устно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3.6.2. Консультирование осуществляется по следующим вопросам:</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 разъяснение прав и обязанностей должностных лиц </w:t>
      </w:r>
      <w:r w:rsidR="007122C3">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при осуществлении регионального лицензионного контроля;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разъяснение прав и обязанностей контролируемых лиц при осуществлении в отношении них регионального лицензионного контроля;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порядок и сроки проведения контрольных (надзорных) мероприятий;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 порядок обжалования решений, действий (бездействия) </w:t>
      </w:r>
      <w:r w:rsidR="007122C3">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при </w:t>
      </w:r>
      <w:r w:rsidRPr="00271802">
        <w:rPr>
          <w:rFonts w:ascii="Times New Roman" w:hAnsi="Times New Roman" w:cs="Times New Roman"/>
          <w:sz w:val="26"/>
          <w:szCs w:val="26"/>
        </w:rPr>
        <w:lastRenderedPageBreak/>
        <w:t>осуществлении регионального лицензионного контроля;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выполнение лицензионных требований к предпринимательской деятельности по управлению многоквартирными домами.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3.6.3. По итогам консультирования информация в письменной форме управляющим организациям не предоставляется, за исключением случаев получения от управляющих организаций письменного запроса.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Рассмотрение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письменного запроса управляющей организации осуществляется в порядке, установленном Федеральным </w:t>
      </w:r>
      <w:hyperlink r:id="rId15" w:history="1">
        <w:r w:rsidRPr="00271802">
          <w:rPr>
            <w:rFonts w:ascii="Times New Roman" w:hAnsi="Times New Roman" w:cs="Times New Roman"/>
            <w:color w:val="0000FF"/>
            <w:sz w:val="26"/>
            <w:szCs w:val="26"/>
          </w:rPr>
          <w:t>законом</w:t>
        </w:r>
      </w:hyperlink>
      <w:r w:rsidRPr="00271802">
        <w:rPr>
          <w:rFonts w:ascii="Times New Roman" w:hAnsi="Times New Roman" w:cs="Times New Roman"/>
          <w:sz w:val="26"/>
          <w:szCs w:val="26"/>
        </w:rPr>
        <w:t xml:space="preserve"> от 02.05.2006 N 59-ФЗ "О порядке рассмотрения обращений граждан Российской Федерации".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3.6.4. При поступлении в </w:t>
      </w:r>
      <w:r w:rsidR="007122C3">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обращений по однотипным и неоднократно повторяющимся вопросам консультирование осуществляется посредством размещения на официальном сайте </w:t>
      </w:r>
      <w:r w:rsidR="00E779F3">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в сети "Интернет" письменного разъяснения, подписанного </w:t>
      </w:r>
      <w:r w:rsidR="00E779F3">
        <w:rPr>
          <w:rFonts w:ascii="Times New Roman" w:hAnsi="Times New Roman" w:cs="Times New Roman"/>
          <w:sz w:val="26"/>
          <w:szCs w:val="26"/>
        </w:rPr>
        <w:t>Министром</w:t>
      </w:r>
      <w:r w:rsidRPr="00271802">
        <w:rPr>
          <w:rFonts w:ascii="Times New Roman" w:hAnsi="Times New Roman" w:cs="Times New Roman"/>
          <w:sz w:val="26"/>
          <w:szCs w:val="26"/>
        </w:rPr>
        <w:t xml:space="preserve"> или </w:t>
      </w:r>
      <w:r w:rsidR="00E779F3">
        <w:rPr>
          <w:rFonts w:ascii="Times New Roman" w:hAnsi="Times New Roman" w:cs="Times New Roman"/>
          <w:sz w:val="26"/>
          <w:szCs w:val="26"/>
        </w:rPr>
        <w:t xml:space="preserve">Первым </w:t>
      </w:r>
      <w:r w:rsidRPr="00271802">
        <w:rPr>
          <w:rFonts w:ascii="Times New Roman" w:hAnsi="Times New Roman" w:cs="Times New Roman"/>
          <w:sz w:val="26"/>
          <w:szCs w:val="26"/>
        </w:rPr>
        <w:t xml:space="preserve">заместителем </w:t>
      </w:r>
      <w:r w:rsidR="00E779F3">
        <w:rPr>
          <w:rFonts w:ascii="Times New Roman" w:hAnsi="Times New Roman" w:cs="Times New Roman"/>
          <w:sz w:val="26"/>
          <w:szCs w:val="26"/>
        </w:rPr>
        <w:t>Министра</w:t>
      </w:r>
      <w:r w:rsidRPr="00271802">
        <w:rPr>
          <w:rFonts w:ascii="Times New Roman" w:hAnsi="Times New Roman" w:cs="Times New Roman"/>
          <w:sz w:val="26"/>
          <w:szCs w:val="26"/>
        </w:rPr>
        <w:t>.</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3.7. Профилактический визит проводится в соответствии со </w:t>
      </w:r>
      <w:hyperlink r:id="rId16" w:history="1">
        <w:r w:rsidRPr="00271802">
          <w:rPr>
            <w:rFonts w:ascii="Times New Roman" w:hAnsi="Times New Roman" w:cs="Times New Roman"/>
            <w:color w:val="0000FF"/>
            <w:sz w:val="26"/>
            <w:szCs w:val="26"/>
          </w:rPr>
          <w:t>статьей 52</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3.7.1. Обязательный профилактический визит проводится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в отношении управляющей организации, приступающей к осуществлению деятельности по управлению многоквартирными домами, а также в отношении объектов контроля, отнесенных к категории высокого риска.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3.7.2. Обязательный профилактический визит проводится в форме профилактической беседы по месту осуществления деятельности управляющей организации либо путем использования видео-конференц-связи.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ходе обязательного профилактического визита управляющая организация информируется об обязательных требованиях, предъявляемых к деятельности управляющих организаций,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3.7.3. Обязательный профилактический визит в отношении лица, приступающего к осуществлению деятельности по управлению многоквартирными домами, проводится не позднее чем в течение одного года со дня начала такой деятельности.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Обязательный профилактический визит в отношении объектов контроля, отнесенных к категории высокого риска, проводится не позднее одного года со дня отнесения объекта контроля к категории высокого риска.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О проведении обязательного профилактического визита управляющая организация уведомляется не позднее чем за 5 рабочих дней до даты его проведения. Срок проведения обязательного профилактического визита не может превышать один рабочий день.</w:t>
      </w:r>
    </w:p>
    <w:p w:rsid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Управляющая организация вправе отказаться от проведения обязательного профилактического визита, уведомив об этом </w:t>
      </w:r>
      <w:r w:rsidR="007122C3">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не позднее чем за три рабочих дня до даты его проведения.</w:t>
      </w:r>
    </w:p>
    <w:p w:rsidR="00DF48FC" w:rsidRPr="00271802" w:rsidRDefault="00DF48FC" w:rsidP="00DF48FC">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3.8. </w:t>
      </w:r>
      <w:r w:rsidRPr="00DF48FC">
        <w:rPr>
          <w:rFonts w:ascii="Times New Roman" w:hAnsi="Times New Roman" w:cs="Times New Roman"/>
          <w:sz w:val="26"/>
          <w:szCs w:val="26"/>
        </w:rPr>
        <w:t xml:space="preserve">В целях снижения рисков причинения вреда (ущерба) на объектах контроля и оптимизации проведения контрольных мероприятий </w:t>
      </w:r>
      <w:r>
        <w:rPr>
          <w:rFonts w:ascii="Times New Roman" w:hAnsi="Times New Roman" w:cs="Times New Roman"/>
          <w:sz w:val="26"/>
          <w:szCs w:val="26"/>
        </w:rPr>
        <w:t>Министерство</w:t>
      </w:r>
      <w:r w:rsidRPr="00DF48FC">
        <w:rPr>
          <w:rFonts w:ascii="Times New Roman" w:hAnsi="Times New Roman" w:cs="Times New Roman"/>
          <w:sz w:val="26"/>
          <w:szCs w:val="26"/>
        </w:rPr>
        <w:t xml:space="preserve">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w:t>
      </w:r>
      <w:r w:rsidRPr="00DF48FC">
        <w:rPr>
          <w:rFonts w:ascii="Times New Roman" w:hAnsi="Times New Roman" w:cs="Times New Roman"/>
          <w:sz w:val="26"/>
          <w:szCs w:val="26"/>
        </w:rPr>
        <w:lastRenderedPageBreak/>
        <w:t>лицензионных требований). Проверочные листы не могут возлагать на контролируемое лицо обязанность по соблюдению лицензионных требований, не предусмотренных законодательством Российской Федерации.</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IV. Осуществление регионального лицензионного контроля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4.1. В рамках осуществления регионального лицензионного контроля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проводятся следующие контрольные (надзорные) мероприятия при взаимодействии с контролируемыми лицами: инспекционный визит, рейдовый осмотр, документарная проверка, выездная проверка.</w:t>
      </w:r>
    </w:p>
    <w:p w:rsidR="007122C3" w:rsidRPr="00271802" w:rsidRDefault="007122C3" w:rsidP="00271802">
      <w:pPr>
        <w:pStyle w:val="ConsPlusNormal"/>
        <w:spacing w:line="0" w:lineRule="atLeast"/>
        <w:ind w:firstLine="540"/>
        <w:jc w:val="both"/>
        <w:rPr>
          <w:rFonts w:ascii="Times New Roman" w:hAnsi="Times New Roman" w:cs="Times New Roman"/>
          <w:sz w:val="26"/>
          <w:szCs w:val="26"/>
        </w:rPr>
      </w:pPr>
      <w:r>
        <w:rPr>
          <w:rFonts w:ascii="Times New Roman" w:hAnsi="Times New Roman" w:cs="Times New Roman"/>
          <w:sz w:val="26"/>
          <w:szCs w:val="26"/>
        </w:rPr>
        <w:t>4.1.1</w:t>
      </w:r>
      <w:r w:rsidRPr="007122C3">
        <w:rPr>
          <w:rFonts w:ascii="Times New Roman" w:hAnsi="Times New Roman" w:cs="Times New Roman"/>
          <w:sz w:val="26"/>
          <w:szCs w:val="26"/>
          <w:highlight w:val="yellow"/>
        </w:rPr>
        <w:t xml:space="preserve">. Отдельные мероприятия по </w:t>
      </w:r>
      <w:r>
        <w:rPr>
          <w:rFonts w:ascii="Times New Roman" w:hAnsi="Times New Roman" w:cs="Times New Roman"/>
          <w:sz w:val="26"/>
          <w:szCs w:val="26"/>
          <w:highlight w:val="yellow"/>
        </w:rPr>
        <w:t xml:space="preserve">региональному </w:t>
      </w:r>
      <w:r w:rsidRPr="007122C3">
        <w:rPr>
          <w:rFonts w:ascii="Times New Roman" w:hAnsi="Times New Roman" w:cs="Times New Roman"/>
          <w:sz w:val="26"/>
          <w:szCs w:val="26"/>
          <w:highlight w:val="yellow"/>
        </w:rPr>
        <w:t xml:space="preserve">лицензионному контролю осуществляются органами местного самоуправления посредством проведения внеплановых проверок выполнения </w:t>
      </w:r>
      <w:r w:rsidR="001C2F18" w:rsidRPr="001C2F18">
        <w:rPr>
          <w:rFonts w:ascii="Times New Roman" w:hAnsi="Times New Roman" w:cs="Times New Roman"/>
          <w:sz w:val="26"/>
          <w:szCs w:val="26"/>
          <w:highlight w:val="yellow"/>
        </w:rPr>
        <w:t>контролируемыми лицами</w:t>
      </w:r>
      <w:r w:rsidRPr="007122C3">
        <w:rPr>
          <w:rFonts w:ascii="Times New Roman" w:hAnsi="Times New Roman" w:cs="Times New Roman"/>
          <w:sz w:val="26"/>
          <w:szCs w:val="26"/>
          <w:highlight w:val="yellow"/>
        </w:rPr>
        <w:t xml:space="preserve"> обязательных требований, проводимых в форме выездной проверки.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4.2. Виды плановых контрольных (надзорных) мероприятий, проводимых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указаны в </w:t>
      </w:r>
      <w:hyperlink w:anchor="P59" w:history="1">
        <w:r w:rsidRPr="00271802">
          <w:rPr>
            <w:rFonts w:ascii="Times New Roman" w:hAnsi="Times New Roman" w:cs="Times New Roman"/>
            <w:color w:val="0000FF"/>
            <w:sz w:val="26"/>
            <w:szCs w:val="26"/>
          </w:rPr>
          <w:t>разделе II</w:t>
        </w:r>
      </w:hyperlink>
      <w:r w:rsidRPr="00271802">
        <w:rPr>
          <w:rFonts w:ascii="Times New Roman" w:hAnsi="Times New Roman" w:cs="Times New Roman"/>
          <w:sz w:val="26"/>
          <w:szCs w:val="26"/>
        </w:rPr>
        <w:t xml:space="preserve"> настоящего Положения. Плановые контрольные (надзорные) мероприятия осуществляются в соответствии со </w:t>
      </w:r>
      <w:hyperlink r:id="rId17" w:history="1">
        <w:r w:rsidRPr="00271802">
          <w:rPr>
            <w:rFonts w:ascii="Times New Roman" w:hAnsi="Times New Roman" w:cs="Times New Roman"/>
            <w:color w:val="0000FF"/>
            <w:sz w:val="26"/>
            <w:szCs w:val="26"/>
          </w:rPr>
          <w:t>статьей 61</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4.3. Внеплановые контрольные (надзорные) мероприятия осуществляются в соответствии со </w:t>
      </w:r>
      <w:hyperlink r:id="rId18" w:history="1">
        <w:r w:rsidRPr="00271802">
          <w:rPr>
            <w:rFonts w:ascii="Times New Roman" w:hAnsi="Times New Roman" w:cs="Times New Roman"/>
            <w:color w:val="0000FF"/>
            <w:sz w:val="26"/>
            <w:szCs w:val="26"/>
          </w:rPr>
          <w:t>статьей 66</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4.4. По основаниям для проведения контрольных (надзорных) мероприятий, предусмотренным в </w:t>
      </w:r>
      <w:hyperlink r:id="rId19" w:history="1">
        <w:r w:rsidRPr="00271802">
          <w:rPr>
            <w:rFonts w:ascii="Times New Roman" w:hAnsi="Times New Roman" w:cs="Times New Roman"/>
            <w:color w:val="0000FF"/>
            <w:sz w:val="26"/>
            <w:szCs w:val="26"/>
          </w:rPr>
          <w:t>пунктах 1</w:t>
        </w:r>
      </w:hyperlink>
      <w:r w:rsidRPr="00271802">
        <w:rPr>
          <w:rFonts w:ascii="Times New Roman" w:hAnsi="Times New Roman" w:cs="Times New Roman"/>
          <w:sz w:val="26"/>
          <w:szCs w:val="26"/>
        </w:rPr>
        <w:t xml:space="preserve">, </w:t>
      </w:r>
      <w:hyperlink r:id="rId20" w:history="1">
        <w:r w:rsidRPr="00271802">
          <w:rPr>
            <w:rFonts w:ascii="Times New Roman" w:hAnsi="Times New Roman" w:cs="Times New Roman"/>
            <w:color w:val="0000FF"/>
            <w:sz w:val="26"/>
            <w:szCs w:val="26"/>
          </w:rPr>
          <w:t>3</w:t>
        </w:r>
      </w:hyperlink>
      <w:r w:rsidRPr="00271802">
        <w:rPr>
          <w:rFonts w:ascii="Times New Roman" w:hAnsi="Times New Roman" w:cs="Times New Roman"/>
          <w:sz w:val="26"/>
          <w:szCs w:val="26"/>
        </w:rPr>
        <w:t xml:space="preserve">, </w:t>
      </w:r>
      <w:hyperlink r:id="rId21" w:history="1">
        <w:r w:rsidRPr="00271802">
          <w:rPr>
            <w:rFonts w:ascii="Times New Roman" w:hAnsi="Times New Roman" w:cs="Times New Roman"/>
            <w:color w:val="0000FF"/>
            <w:sz w:val="26"/>
            <w:szCs w:val="26"/>
          </w:rPr>
          <w:t>4 части 1 статьи 57</w:t>
        </w:r>
      </w:hyperlink>
      <w:r w:rsidRPr="00271802">
        <w:rPr>
          <w:rFonts w:ascii="Times New Roman" w:hAnsi="Times New Roman" w:cs="Times New Roman"/>
          <w:sz w:val="26"/>
          <w:szCs w:val="26"/>
        </w:rPr>
        <w:t xml:space="preserve"> Федерального закона N 248-ФЗ, внеплановые контрольные (надзорные) мероприятия осуществляются в виде инспекционного визита, рейдового осмотра, документарной проверки и выездной проверки.</w:t>
      </w:r>
    </w:p>
    <w:p w:rsid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4.5. По основанию для проведения контрольных (надзорных) мероприятий, предусмотренному в </w:t>
      </w:r>
      <w:hyperlink r:id="rId22" w:history="1">
        <w:r w:rsidRPr="00271802">
          <w:rPr>
            <w:rFonts w:ascii="Times New Roman" w:hAnsi="Times New Roman" w:cs="Times New Roman"/>
            <w:color w:val="0000FF"/>
            <w:sz w:val="26"/>
            <w:szCs w:val="26"/>
          </w:rPr>
          <w:t>пункте 5 части 1 статьи 57</w:t>
        </w:r>
      </w:hyperlink>
      <w:r w:rsidRPr="00271802">
        <w:rPr>
          <w:rFonts w:ascii="Times New Roman" w:hAnsi="Times New Roman" w:cs="Times New Roman"/>
          <w:sz w:val="26"/>
          <w:szCs w:val="26"/>
        </w:rPr>
        <w:t xml:space="preserve"> Федерального закона N 248-ФЗ, внеплановые контрольные (надзорные) мероприятия осуществляются в виде инспекционного визита, документарной проверки и выездной проверки.</w:t>
      </w:r>
    </w:p>
    <w:p w:rsidR="001C2F18" w:rsidRPr="001C2F18" w:rsidRDefault="001C2F18" w:rsidP="001C2F18">
      <w:pPr>
        <w:spacing w:after="1" w:line="280" w:lineRule="atLeast"/>
        <w:ind w:firstLine="568"/>
        <w:jc w:val="both"/>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highlight w:val="yellow"/>
          <w:lang w:eastAsia="ru-RU"/>
        </w:rPr>
        <w:t xml:space="preserve">4.5.1. </w:t>
      </w:r>
      <w:r w:rsidRPr="001C2F18">
        <w:rPr>
          <w:rFonts w:ascii="Times New Roman" w:eastAsia="Times New Roman" w:hAnsi="Times New Roman" w:cs="Times New Roman"/>
          <w:color w:val="000000"/>
          <w:sz w:val="28"/>
          <w:szCs w:val="28"/>
          <w:highlight w:val="yellow"/>
          <w:lang w:eastAsia="ru-RU"/>
        </w:rPr>
        <w:t>Основанием для проведения внеплановой выездной проверки органом местного самоуправления является:</w:t>
      </w:r>
    </w:p>
    <w:p w:rsidR="001C2F18" w:rsidRPr="001C2F18" w:rsidRDefault="001C2F18" w:rsidP="001C2F18">
      <w:pPr>
        <w:spacing w:after="1" w:line="280" w:lineRule="atLeast"/>
        <w:ind w:firstLine="568"/>
        <w:jc w:val="both"/>
        <w:rPr>
          <w:rFonts w:ascii="Times New Roman" w:eastAsia="Times New Roman" w:hAnsi="Times New Roman" w:cs="Times New Roman"/>
          <w:color w:val="000000"/>
          <w:sz w:val="28"/>
          <w:szCs w:val="28"/>
          <w:highlight w:val="yellow"/>
          <w:lang w:eastAsia="ru-RU"/>
        </w:rPr>
      </w:pPr>
      <w:r w:rsidRPr="001C2F18">
        <w:rPr>
          <w:rFonts w:ascii="Times New Roman" w:eastAsia="Times New Roman" w:hAnsi="Times New Roman" w:cs="Times New Roman"/>
          <w:color w:val="000000"/>
          <w:sz w:val="28"/>
          <w:szCs w:val="28"/>
          <w:highlight w:val="yellow"/>
          <w:lang w:eastAsia="ru-RU"/>
        </w:rPr>
        <w:t xml:space="preserve">а) </w:t>
      </w:r>
      <w:r w:rsidR="00AF61F5">
        <w:rPr>
          <w:rFonts w:ascii="Times New Roman" w:eastAsia="Times New Roman" w:hAnsi="Times New Roman" w:cs="Times New Roman"/>
          <w:color w:val="000000"/>
          <w:sz w:val="28"/>
          <w:szCs w:val="28"/>
          <w:highlight w:val="yellow"/>
          <w:lang w:eastAsia="ru-RU"/>
        </w:rPr>
        <w:t>наличие у</w:t>
      </w:r>
      <w:r w:rsidRPr="001C2F18">
        <w:rPr>
          <w:rFonts w:ascii="Times New Roman" w:eastAsia="Times New Roman" w:hAnsi="Times New Roman" w:cs="Times New Roman"/>
          <w:color w:val="000000"/>
          <w:sz w:val="28"/>
          <w:szCs w:val="28"/>
          <w:highlight w:val="yellow"/>
          <w:lang w:eastAsia="ru-RU"/>
        </w:rPr>
        <w:t xml:space="preserve"> орган</w:t>
      </w:r>
      <w:r w:rsidR="00AF61F5">
        <w:rPr>
          <w:rFonts w:ascii="Times New Roman" w:eastAsia="Times New Roman" w:hAnsi="Times New Roman" w:cs="Times New Roman"/>
          <w:color w:val="000000"/>
          <w:sz w:val="28"/>
          <w:szCs w:val="28"/>
          <w:highlight w:val="yellow"/>
          <w:lang w:eastAsia="ru-RU"/>
        </w:rPr>
        <w:t>а</w:t>
      </w:r>
      <w:r w:rsidRPr="001C2F18">
        <w:rPr>
          <w:rFonts w:ascii="Times New Roman" w:eastAsia="Times New Roman" w:hAnsi="Times New Roman" w:cs="Times New Roman"/>
          <w:color w:val="000000"/>
          <w:sz w:val="28"/>
          <w:szCs w:val="28"/>
          <w:highlight w:val="yellow"/>
          <w:lang w:eastAsia="ru-RU"/>
        </w:rPr>
        <w:t xml:space="preserve"> местного самоуправления </w:t>
      </w:r>
      <w:r w:rsidR="00AF61F5">
        <w:rPr>
          <w:rFonts w:ascii="Times New Roman" w:eastAsia="Times New Roman" w:hAnsi="Times New Roman" w:cs="Times New Roman"/>
          <w:color w:val="000000"/>
          <w:sz w:val="28"/>
          <w:szCs w:val="28"/>
          <w:highlight w:val="yellow"/>
          <w:lang w:eastAsia="ru-RU"/>
        </w:rPr>
        <w:t>сведений о причинении вреда (ущерба) или угрозе причинений вреда (ущерба)</w:t>
      </w:r>
      <w:r w:rsidRPr="001C2F18">
        <w:rPr>
          <w:rFonts w:ascii="Times New Roman" w:eastAsia="Times New Roman" w:hAnsi="Times New Roman" w:cs="Times New Roman"/>
          <w:color w:val="000000"/>
          <w:sz w:val="28"/>
          <w:szCs w:val="28"/>
          <w:highlight w:val="yellow"/>
          <w:lang w:eastAsia="ru-RU"/>
        </w:rPr>
        <w:t xml:space="preserve"> </w:t>
      </w:r>
      <w:r w:rsidR="004047EE">
        <w:rPr>
          <w:rFonts w:ascii="Times New Roman" w:eastAsia="Times New Roman" w:hAnsi="Times New Roman" w:cs="Times New Roman"/>
          <w:color w:val="000000"/>
          <w:sz w:val="28"/>
          <w:szCs w:val="28"/>
          <w:highlight w:val="yellow"/>
          <w:lang w:eastAsia="ru-RU"/>
        </w:rPr>
        <w:t>охраняемым законом ценностям, а именно содержащих</w:t>
      </w:r>
      <w:r w:rsidRPr="001C2F18">
        <w:rPr>
          <w:rFonts w:ascii="Times New Roman" w:eastAsia="Times New Roman" w:hAnsi="Times New Roman" w:cs="Times New Roman"/>
          <w:color w:val="000000"/>
          <w:sz w:val="28"/>
          <w:szCs w:val="28"/>
          <w:highlight w:val="yellow"/>
          <w:lang w:eastAsia="ru-RU"/>
        </w:rPr>
        <w:t xml:space="preserve"> факт</w:t>
      </w:r>
      <w:r w:rsidR="004047EE">
        <w:rPr>
          <w:rFonts w:ascii="Times New Roman" w:eastAsia="Times New Roman" w:hAnsi="Times New Roman" w:cs="Times New Roman"/>
          <w:color w:val="000000"/>
          <w:sz w:val="28"/>
          <w:szCs w:val="28"/>
          <w:highlight w:val="yellow"/>
          <w:lang w:eastAsia="ru-RU"/>
        </w:rPr>
        <w:t>ы</w:t>
      </w:r>
      <w:r w:rsidRPr="001C2F18">
        <w:rPr>
          <w:rFonts w:ascii="Times New Roman" w:eastAsia="Times New Roman" w:hAnsi="Times New Roman" w:cs="Times New Roman"/>
          <w:color w:val="000000"/>
          <w:sz w:val="28"/>
          <w:szCs w:val="28"/>
          <w:highlight w:val="yellow"/>
          <w:lang w:eastAsia="ru-RU"/>
        </w:rPr>
        <w:t xml:space="preserve"> нарушени</w:t>
      </w:r>
      <w:r w:rsidR="004047EE">
        <w:rPr>
          <w:rFonts w:ascii="Times New Roman" w:eastAsia="Times New Roman" w:hAnsi="Times New Roman" w:cs="Times New Roman"/>
          <w:color w:val="000000"/>
          <w:sz w:val="28"/>
          <w:szCs w:val="28"/>
          <w:highlight w:val="yellow"/>
          <w:lang w:eastAsia="ru-RU"/>
        </w:rPr>
        <w:t>я контролируемым</w:t>
      </w:r>
      <w:r w:rsidR="00F5400D">
        <w:rPr>
          <w:rFonts w:ascii="Times New Roman" w:eastAsia="Times New Roman" w:hAnsi="Times New Roman" w:cs="Times New Roman"/>
          <w:color w:val="000000"/>
          <w:sz w:val="28"/>
          <w:szCs w:val="28"/>
          <w:highlight w:val="yellow"/>
          <w:lang w:eastAsia="ru-RU"/>
        </w:rPr>
        <w:t>и</w:t>
      </w:r>
      <w:r w:rsidR="004047EE">
        <w:rPr>
          <w:rFonts w:ascii="Times New Roman" w:eastAsia="Times New Roman" w:hAnsi="Times New Roman" w:cs="Times New Roman"/>
          <w:color w:val="000000"/>
          <w:sz w:val="28"/>
          <w:szCs w:val="28"/>
          <w:highlight w:val="yellow"/>
          <w:lang w:eastAsia="ru-RU"/>
        </w:rPr>
        <w:t xml:space="preserve"> лиц</w:t>
      </w:r>
      <w:r w:rsidR="00F5400D">
        <w:rPr>
          <w:rFonts w:ascii="Times New Roman" w:eastAsia="Times New Roman" w:hAnsi="Times New Roman" w:cs="Times New Roman"/>
          <w:color w:val="000000"/>
          <w:sz w:val="28"/>
          <w:szCs w:val="28"/>
          <w:highlight w:val="yellow"/>
          <w:lang w:eastAsia="ru-RU"/>
        </w:rPr>
        <w:t>ами</w:t>
      </w:r>
      <w:r w:rsidRPr="001C2F18">
        <w:rPr>
          <w:rFonts w:ascii="Times New Roman" w:eastAsia="Times New Roman" w:hAnsi="Times New Roman" w:cs="Times New Roman"/>
          <w:color w:val="000000"/>
          <w:sz w:val="28"/>
          <w:szCs w:val="28"/>
          <w:highlight w:val="yellow"/>
          <w:lang w:eastAsia="ru-RU"/>
        </w:rPr>
        <w:t xml:space="preserve"> лицензионных требований, подлежащих проверке, установленных статьей 9</w:t>
      </w:r>
      <w:r w:rsidRPr="001C2F18">
        <w:rPr>
          <w:rFonts w:ascii="Times New Roman" w:eastAsia="Times New Roman" w:hAnsi="Times New Roman" w:cs="Times New Roman"/>
          <w:color w:val="000000"/>
          <w:sz w:val="28"/>
          <w:szCs w:val="28"/>
          <w:highlight w:val="yellow"/>
          <w:vertAlign w:val="superscript"/>
          <w:lang w:eastAsia="ru-RU"/>
        </w:rPr>
        <w:t>10</w:t>
      </w:r>
      <w:r w:rsidRPr="001C2F18">
        <w:rPr>
          <w:rFonts w:ascii="Times New Roman" w:eastAsia="Times New Roman" w:hAnsi="Times New Roman" w:cs="Times New Roman"/>
          <w:color w:val="000000"/>
          <w:sz w:val="28"/>
          <w:szCs w:val="28"/>
          <w:highlight w:val="yellow"/>
          <w:lang w:eastAsia="ru-RU"/>
        </w:rPr>
        <w:t xml:space="preserve"> закона Пензенской области № 1176-ЗПО;</w:t>
      </w:r>
    </w:p>
    <w:p w:rsidR="001C2F18" w:rsidRPr="001C2F18" w:rsidRDefault="001C2F18" w:rsidP="001C2F18">
      <w:pPr>
        <w:spacing w:after="1" w:line="280" w:lineRule="atLeast"/>
        <w:ind w:firstLine="568"/>
        <w:jc w:val="both"/>
        <w:rPr>
          <w:rFonts w:ascii="Times New Roman" w:eastAsia="Times New Roman" w:hAnsi="Times New Roman" w:cs="Times New Roman"/>
          <w:color w:val="000000"/>
          <w:sz w:val="28"/>
          <w:szCs w:val="28"/>
          <w:highlight w:val="yellow"/>
          <w:lang w:eastAsia="ru-RU"/>
        </w:rPr>
      </w:pPr>
      <w:r w:rsidRPr="001C2F18">
        <w:rPr>
          <w:rFonts w:ascii="Times New Roman" w:eastAsia="Times New Roman" w:hAnsi="Times New Roman" w:cs="Times New Roman"/>
          <w:color w:val="000000"/>
          <w:sz w:val="28"/>
          <w:szCs w:val="28"/>
          <w:highlight w:val="yellow"/>
          <w:lang w:eastAsia="ru-RU"/>
        </w:rPr>
        <w:t>б) истечение срока исполнения Лицензиатом ранее выданного органом местного самоуправления предписания об устранении выявленного нарушения лицензионных требований, предусмотренных статьей 9</w:t>
      </w:r>
      <w:r w:rsidRPr="001C2F18">
        <w:rPr>
          <w:rFonts w:ascii="Times New Roman" w:eastAsia="Times New Roman" w:hAnsi="Times New Roman" w:cs="Times New Roman"/>
          <w:color w:val="000000"/>
          <w:sz w:val="28"/>
          <w:szCs w:val="28"/>
          <w:highlight w:val="yellow"/>
          <w:vertAlign w:val="superscript"/>
          <w:lang w:eastAsia="ru-RU"/>
        </w:rPr>
        <w:t>10</w:t>
      </w:r>
      <w:r w:rsidRPr="001C2F18">
        <w:rPr>
          <w:rFonts w:ascii="Times New Roman" w:eastAsia="Times New Roman" w:hAnsi="Times New Roman" w:cs="Times New Roman"/>
          <w:color w:val="000000"/>
          <w:sz w:val="28"/>
          <w:szCs w:val="28"/>
          <w:highlight w:val="yellow"/>
          <w:lang w:eastAsia="ru-RU"/>
        </w:rPr>
        <w:t xml:space="preserve"> закона Пензенской области № 1176-ЗПО;</w:t>
      </w:r>
    </w:p>
    <w:p w:rsidR="001C2F18" w:rsidRPr="001C2F18" w:rsidRDefault="001C2F18" w:rsidP="001C2F18">
      <w:pPr>
        <w:spacing w:after="1" w:line="280" w:lineRule="atLeast"/>
        <w:ind w:firstLine="568"/>
        <w:jc w:val="both"/>
        <w:rPr>
          <w:rFonts w:ascii="Times New Roman" w:eastAsia="Times New Roman" w:hAnsi="Times New Roman" w:cs="Times New Roman"/>
          <w:color w:val="000000"/>
          <w:sz w:val="28"/>
          <w:szCs w:val="28"/>
          <w:highlight w:val="yellow"/>
          <w:lang w:eastAsia="ru-RU"/>
        </w:rPr>
      </w:pPr>
      <w:r w:rsidRPr="001C2F18">
        <w:rPr>
          <w:rFonts w:ascii="Times New Roman" w:eastAsia="Times New Roman" w:hAnsi="Times New Roman" w:cs="Times New Roman"/>
          <w:color w:val="000000"/>
          <w:sz w:val="28"/>
          <w:szCs w:val="28"/>
          <w:highlight w:val="yellow"/>
          <w:lang w:eastAsia="ru-RU"/>
        </w:rPr>
        <w:t xml:space="preserve">в) наличие ходатайства Лицензиата о проведении органом местного самоуправления внеплановой выездной проверки в целях установления факта досрочного исполнения предписания, выданного органом местного самоуправления. </w:t>
      </w:r>
    </w:p>
    <w:p w:rsidR="001C2F18" w:rsidRPr="001C2F18" w:rsidRDefault="001C2F18" w:rsidP="001C2F18">
      <w:pPr>
        <w:spacing w:after="1" w:line="280" w:lineRule="atLeast"/>
        <w:ind w:firstLine="568"/>
        <w:jc w:val="both"/>
        <w:rPr>
          <w:rFonts w:ascii="Times New Roman" w:eastAsia="Times New Roman" w:hAnsi="Times New Roman" w:cs="Times New Roman"/>
          <w:color w:val="000000"/>
          <w:sz w:val="28"/>
          <w:szCs w:val="28"/>
          <w:lang w:eastAsia="ru-RU"/>
        </w:rPr>
      </w:pPr>
      <w:r w:rsidRPr="001C2F18">
        <w:rPr>
          <w:rFonts w:ascii="Times New Roman" w:eastAsia="Times New Roman" w:hAnsi="Times New Roman" w:cs="Times New Roman"/>
          <w:color w:val="000000"/>
          <w:sz w:val="28"/>
          <w:szCs w:val="28"/>
          <w:highlight w:val="yellow"/>
          <w:lang w:eastAsia="ru-RU"/>
        </w:rPr>
        <w:lastRenderedPageBreak/>
        <w:t xml:space="preserve">Проверки, по основаниям, указанным в настоящем подпункте, проводятся </w:t>
      </w:r>
      <w:r w:rsidR="00F5400D" w:rsidRPr="00F5400D">
        <w:rPr>
          <w:rFonts w:ascii="Times New Roman" w:eastAsia="Times New Roman" w:hAnsi="Times New Roman" w:cs="Times New Roman"/>
          <w:color w:val="000000"/>
          <w:sz w:val="28"/>
          <w:szCs w:val="28"/>
          <w:highlight w:val="yellow"/>
          <w:lang w:eastAsia="ru-RU"/>
        </w:rPr>
        <w:t>только по согласованию с органами прокуратуры.</w:t>
      </w:r>
      <w:r w:rsidR="00F5400D">
        <w:rPr>
          <w:rFonts w:ascii="Times New Roman" w:eastAsia="Times New Roman" w:hAnsi="Times New Roman" w:cs="Times New Roman"/>
          <w:color w:val="000000"/>
          <w:sz w:val="28"/>
          <w:szCs w:val="28"/>
          <w:lang w:eastAsia="ru-RU"/>
        </w:rPr>
        <w:t xml:space="preserve"> </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4.6. Содержание внеплановых контрольных (надзорных) мероприятий определяется в соответствии с </w:t>
      </w:r>
      <w:hyperlink w:anchor="P147" w:history="1">
        <w:r w:rsidRPr="00271802">
          <w:rPr>
            <w:rFonts w:ascii="Times New Roman" w:hAnsi="Times New Roman" w:cs="Times New Roman"/>
            <w:color w:val="0000FF"/>
            <w:sz w:val="26"/>
            <w:szCs w:val="26"/>
          </w:rPr>
          <w:t>пунктами 4.9</w:t>
        </w:r>
      </w:hyperlink>
      <w:r w:rsidRPr="00271802">
        <w:rPr>
          <w:rFonts w:ascii="Times New Roman" w:hAnsi="Times New Roman" w:cs="Times New Roman"/>
          <w:sz w:val="26"/>
          <w:szCs w:val="26"/>
        </w:rPr>
        <w:t xml:space="preserve"> - </w:t>
      </w:r>
      <w:hyperlink w:anchor="P165" w:history="1">
        <w:r w:rsidRPr="00271802">
          <w:rPr>
            <w:rFonts w:ascii="Times New Roman" w:hAnsi="Times New Roman" w:cs="Times New Roman"/>
            <w:color w:val="0000FF"/>
            <w:sz w:val="26"/>
            <w:szCs w:val="26"/>
          </w:rPr>
          <w:t>4.12</w:t>
        </w:r>
      </w:hyperlink>
      <w:r w:rsidRPr="00271802">
        <w:rPr>
          <w:rFonts w:ascii="Times New Roman" w:hAnsi="Times New Roman" w:cs="Times New Roman"/>
          <w:sz w:val="26"/>
          <w:szCs w:val="26"/>
        </w:rPr>
        <w:t xml:space="preserve"> настоящего Положения.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4.7. В целях оценки риска причинения вреда (ущерба) при принятии решения о проведении и выборе вида внепланового контрольного (надзорного) мероприятия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используются следующие индикаторы риска нарушения лицензионных требований: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bookmarkStart w:id="5" w:name="P138"/>
      <w:bookmarkEnd w:id="5"/>
      <w:r w:rsidRPr="00271802">
        <w:rPr>
          <w:rFonts w:ascii="Times New Roman" w:hAnsi="Times New Roman" w:cs="Times New Roman"/>
          <w:sz w:val="26"/>
          <w:szCs w:val="26"/>
        </w:rPr>
        <w:t xml:space="preserve">4.7.1. Поступление в </w:t>
      </w:r>
      <w:r w:rsidR="007122C3">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а) предоставлению коммунальных услуг собственникам и пользователям помещений в многоквартирных домах и жилых домов;</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б) обеспечению доступности для инвалидов помещений в многоквартирных домах;</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деятельности лиц, осуществляющих управление многоквартирными домами, в части осуществления аварийно-диспетчерского обслуживания;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г) обеспечению безопасности при использовании и содержании внутридомового и внутриквартирного газового оборудования.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4.7.2. Поступление в </w:t>
      </w:r>
      <w:r w:rsidR="007122C3">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hyperlink r:id="rId23" w:history="1">
        <w:r w:rsidRPr="00271802">
          <w:rPr>
            <w:rFonts w:ascii="Times New Roman" w:hAnsi="Times New Roman" w:cs="Times New Roman"/>
            <w:color w:val="0000FF"/>
            <w:sz w:val="26"/>
            <w:szCs w:val="26"/>
          </w:rPr>
          <w:t>частью 1 статьи 20</w:t>
        </w:r>
      </w:hyperlink>
      <w:r w:rsidRPr="00271802">
        <w:rPr>
          <w:rFonts w:ascii="Times New Roman" w:hAnsi="Times New Roman" w:cs="Times New Roman"/>
          <w:sz w:val="26"/>
          <w:szCs w:val="26"/>
        </w:rPr>
        <w:t xml:space="preserve"> Жилищного кодекса Российской Федерации, за исключением обращений, указанных в </w:t>
      </w:r>
      <w:hyperlink w:anchor="P138" w:history="1">
        <w:r w:rsidRPr="00271802">
          <w:rPr>
            <w:rFonts w:ascii="Times New Roman" w:hAnsi="Times New Roman" w:cs="Times New Roman"/>
            <w:color w:val="0000FF"/>
            <w:sz w:val="26"/>
            <w:szCs w:val="26"/>
          </w:rPr>
          <w:t>пункте 4.7.1</w:t>
        </w:r>
      </w:hyperlink>
      <w:r w:rsidRPr="00271802">
        <w:rPr>
          <w:rFonts w:ascii="Times New Roman" w:hAnsi="Times New Roman" w:cs="Times New Roman"/>
          <w:sz w:val="26"/>
          <w:szCs w:val="26"/>
        </w:rPr>
        <w:t xml:space="preserve"> настоящего Положения, и обращений, послуживших основанием для проведения внепланового контрольного (надзорного) мероприятия в соответствии с </w:t>
      </w:r>
      <w:hyperlink r:id="rId24" w:history="1">
        <w:r w:rsidRPr="00271802">
          <w:rPr>
            <w:rFonts w:ascii="Times New Roman" w:hAnsi="Times New Roman" w:cs="Times New Roman"/>
            <w:color w:val="0000FF"/>
            <w:sz w:val="26"/>
            <w:szCs w:val="26"/>
          </w:rPr>
          <w:t>частью 12 статьи 66</w:t>
        </w:r>
      </w:hyperlink>
      <w:r w:rsidRPr="00271802">
        <w:rPr>
          <w:rFonts w:ascii="Times New Roman" w:hAnsi="Times New Roman" w:cs="Times New Roman"/>
          <w:sz w:val="26"/>
          <w:szCs w:val="26"/>
        </w:rPr>
        <w:t xml:space="preserve"> Федерального закона N 248-ФЗ, в случае если в течение года до поступления данного обращения, информации контролируемому лицу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объявлялись предостережения о недопустимости нарушения аналогичных лицензионных требований.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4.7.3. Двукратный и более рост количества обращений за единицу времени (1 месяц, 6 месяцев, 12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7122C3">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лицензионных требований к предпринимательской деятельности по управлению многоквартирными домами.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4.7.4.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w:t>
      </w:r>
      <w:r w:rsidRPr="00271802">
        <w:rPr>
          <w:rFonts w:ascii="Times New Roman" w:hAnsi="Times New Roman" w:cs="Times New Roman"/>
          <w:sz w:val="26"/>
          <w:szCs w:val="26"/>
        </w:rPr>
        <w:lastRenderedPageBreak/>
        <w:t>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4.8. Проведение контрольных (надзорных) мероприятий осуществляется в соответствии с общими требованиями, установленными </w:t>
      </w:r>
      <w:hyperlink r:id="rId25" w:history="1">
        <w:r w:rsidRPr="00271802">
          <w:rPr>
            <w:rFonts w:ascii="Times New Roman" w:hAnsi="Times New Roman" w:cs="Times New Roman"/>
            <w:color w:val="0000FF"/>
            <w:sz w:val="26"/>
            <w:szCs w:val="26"/>
          </w:rPr>
          <w:t>статьей 65</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bookmarkStart w:id="6" w:name="P147"/>
      <w:bookmarkEnd w:id="6"/>
      <w:r w:rsidRPr="00271802">
        <w:rPr>
          <w:rFonts w:ascii="Times New Roman" w:hAnsi="Times New Roman" w:cs="Times New Roman"/>
          <w:sz w:val="26"/>
          <w:szCs w:val="26"/>
        </w:rPr>
        <w:t xml:space="preserve">4.9. Инспекционный визит проводится в соответствии со </w:t>
      </w:r>
      <w:hyperlink r:id="rId26" w:history="1">
        <w:r w:rsidRPr="00271802">
          <w:rPr>
            <w:rFonts w:ascii="Times New Roman" w:hAnsi="Times New Roman" w:cs="Times New Roman"/>
            <w:color w:val="0000FF"/>
            <w:sz w:val="26"/>
            <w:szCs w:val="26"/>
          </w:rPr>
          <w:t>статьей 70</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Перечень допустимых контрольных (надзорных) действий в ходе инспекционного визита: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осмотр;</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опрос;</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получение письменных объяснений;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4) инструментальное обследование;</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5) истребование документов, которые в соответствии с лицензионными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4.10. Рейдовый осмотр проводится в соответствии со </w:t>
      </w:r>
      <w:hyperlink r:id="rId27" w:history="1">
        <w:r w:rsidRPr="00271802">
          <w:rPr>
            <w:rFonts w:ascii="Times New Roman" w:hAnsi="Times New Roman" w:cs="Times New Roman"/>
            <w:color w:val="0000FF"/>
            <w:sz w:val="26"/>
            <w:szCs w:val="26"/>
          </w:rPr>
          <w:t>статьей 71</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ходе рейдового осмотра допускается совершение следующих контрольных (надзорных) действий: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осмотр;</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опрос;</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получение письменных объяснений;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4) истребование документов;</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5) инструментальное обследование.</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4.11. Документарная проверка проводится в соответствии со </w:t>
      </w:r>
      <w:hyperlink r:id="rId28" w:history="1">
        <w:r w:rsidRPr="00271802">
          <w:rPr>
            <w:rFonts w:ascii="Times New Roman" w:hAnsi="Times New Roman" w:cs="Times New Roman"/>
            <w:color w:val="0000FF"/>
            <w:sz w:val="26"/>
            <w:szCs w:val="26"/>
          </w:rPr>
          <w:t>статьей 72</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ходе документарной проверки допускается совершение следующих контрольных (надзорных) действий: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получение письменных объяснений;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истребование документов.</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bookmarkStart w:id="7" w:name="P165"/>
      <w:bookmarkEnd w:id="7"/>
      <w:r w:rsidRPr="00271802">
        <w:rPr>
          <w:rFonts w:ascii="Times New Roman" w:hAnsi="Times New Roman" w:cs="Times New Roman"/>
          <w:sz w:val="26"/>
          <w:szCs w:val="26"/>
        </w:rPr>
        <w:t xml:space="preserve">4.12. Выездная проверка проводится в соответствии со </w:t>
      </w:r>
      <w:hyperlink r:id="rId29" w:history="1">
        <w:r w:rsidRPr="00271802">
          <w:rPr>
            <w:rFonts w:ascii="Times New Roman" w:hAnsi="Times New Roman" w:cs="Times New Roman"/>
            <w:color w:val="0000FF"/>
            <w:sz w:val="26"/>
            <w:szCs w:val="26"/>
          </w:rPr>
          <w:t>статьей 73</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 ходе выездной проверки допускается совершение следующих контрольных (надзорных) действий: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осмотр;</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опрос;</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получение письменных объяснений;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4) истребование документов;</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5) инструментальное обследование.</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w:t>
      </w:r>
      <w:r w:rsidRPr="00271802">
        <w:rPr>
          <w:rFonts w:ascii="Times New Roman" w:hAnsi="Times New Roman" w:cs="Times New Roman"/>
          <w:sz w:val="26"/>
          <w:szCs w:val="26"/>
        </w:rPr>
        <w:lastRenderedPageBreak/>
        <w:t xml:space="preserve">для </w:t>
      </w:r>
      <w:proofErr w:type="spellStart"/>
      <w:r w:rsidRPr="00271802">
        <w:rPr>
          <w:rFonts w:ascii="Times New Roman" w:hAnsi="Times New Roman" w:cs="Times New Roman"/>
          <w:sz w:val="26"/>
          <w:szCs w:val="26"/>
        </w:rPr>
        <w:t>микропредприятия</w:t>
      </w:r>
      <w:proofErr w:type="spellEnd"/>
      <w:r w:rsidRPr="00271802">
        <w:rPr>
          <w:rFonts w:ascii="Times New Roman" w:hAnsi="Times New Roman" w:cs="Times New Roman"/>
          <w:sz w:val="26"/>
          <w:szCs w:val="26"/>
        </w:rPr>
        <w:t>.</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4.13. Контрольные (надзорные) действия в рамках контрольного (надзорного) мероприятия осуществляются в соответствии с требованиями Федерального </w:t>
      </w:r>
      <w:hyperlink r:id="rId30" w:history="1">
        <w:r w:rsidRPr="00271802">
          <w:rPr>
            <w:rFonts w:ascii="Times New Roman" w:hAnsi="Times New Roman" w:cs="Times New Roman"/>
            <w:color w:val="0000FF"/>
            <w:sz w:val="26"/>
            <w:szCs w:val="26"/>
          </w:rPr>
          <w:t>закона</w:t>
        </w:r>
      </w:hyperlink>
      <w:r w:rsidRPr="00271802">
        <w:rPr>
          <w:rFonts w:ascii="Times New Roman" w:hAnsi="Times New Roman" w:cs="Times New Roman"/>
          <w:sz w:val="26"/>
          <w:szCs w:val="26"/>
        </w:rPr>
        <w:t xml:space="preserve">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4.14. В случае проведения такого контрольного (надзорного) действия, как осмотр, для фиксации инспектором и лицами, привлекаемыми к совершению контрольных (надзорных) действий, доказательств нарушений лицензионных требований могут использоваться фотосъемка, аудио- и видеозапись, иные способы фиксации доказательств.</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4.14.1. Фотосъемка, аудио- и видеозапись осуществляется инспектором, иным должностным лицом, уполномоченным на осуществление действий по фиксации доказательств в ходе проведения контрольно-надзорных мероприятий, посредством использования фотоаппарата, диктофона, видеокамеры, а также мобильных устройств (телефон, смартфон, планшет).</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Информация о проведении фото-, аудио- и видеозаписи отражается в акте контрольного (надзорного) мероприятия с указанием названия, типа и марки оборудования, с помощью которого проводилась фиксация.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4.15. Случаи, при наступлении которых индивидуальный предприниматель, являющийся лицензиатом, вправе представить в </w:t>
      </w:r>
      <w:r w:rsidR="007122C3">
        <w:rPr>
          <w:rFonts w:ascii="Times New Roman" w:hAnsi="Times New Roman" w:cs="Times New Roman"/>
          <w:sz w:val="26"/>
          <w:szCs w:val="26"/>
        </w:rPr>
        <w:t>Министерство</w:t>
      </w:r>
      <w:r w:rsidRPr="00271802">
        <w:rPr>
          <w:rFonts w:ascii="Times New Roman" w:hAnsi="Times New Roman" w:cs="Times New Roman"/>
          <w:sz w:val="26"/>
          <w:szCs w:val="26"/>
        </w:rPr>
        <w:t xml:space="preserve"> </w:t>
      </w:r>
      <w:r w:rsidR="00F5400D" w:rsidRPr="00F5400D">
        <w:rPr>
          <w:rFonts w:ascii="Times New Roman" w:hAnsi="Times New Roman" w:cs="Times New Roman"/>
          <w:sz w:val="26"/>
          <w:szCs w:val="26"/>
          <w:highlight w:val="yellow"/>
        </w:rPr>
        <w:t>(орган местного самоуправления)</w:t>
      </w:r>
      <w:r w:rsidR="00F5400D">
        <w:rPr>
          <w:rFonts w:ascii="Times New Roman" w:hAnsi="Times New Roman" w:cs="Times New Roman"/>
          <w:sz w:val="26"/>
          <w:szCs w:val="26"/>
        </w:rPr>
        <w:t xml:space="preserve"> </w:t>
      </w:r>
      <w:r w:rsidRPr="00271802">
        <w:rPr>
          <w:rFonts w:ascii="Times New Roman" w:hAnsi="Times New Roman" w:cs="Times New Roman"/>
          <w:sz w:val="26"/>
          <w:szCs w:val="26"/>
        </w:rPr>
        <w:t xml:space="preserve">информацию о невозможности присутствовать при проведении контрольных (надзорных) мероприятий, в связи с чем проведение контрольных (надзорных) мероприятий переносится на срок, необходимый для устранения обстоятельств, послуживших поводом для данного обращения в </w:t>
      </w:r>
      <w:r w:rsidR="007122C3">
        <w:rPr>
          <w:rFonts w:ascii="Times New Roman" w:hAnsi="Times New Roman" w:cs="Times New Roman"/>
          <w:sz w:val="26"/>
          <w:szCs w:val="26"/>
        </w:rPr>
        <w:t>Министерство</w:t>
      </w:r>
      <w:r w:rsidR="00A80910">
        <w:rPr>
          <w:rFonts w:ascii="Times New Roman" w:hAnsi="Times New Roman" w:cs="Times New Roman"/>
          <w:sz w:val="26"/>
          <w:szCs w:val="26"/>
        </w:rPr>
        <w:t xml:space="preserve"> </w:t>
      </w:r>
      <w:r w:rsidR="00A80910" w:rsidRPr="00A80910">
        <w:rPr>
          <w:rFonts w:ascii="Times New Roman" w:hAnsi="Times New Roman" w:cs="Times New Roman"/>
          <w:sz w:val="26"/>
          <w:szCs w:val="26"/>
          <w:highlight w:val="yellow"/>
        </w:rPr>
        <w:t>(орган местного самоуправления)</w:t>
      </w:r>
      <w:r w:rsidRPr="00271802">
        <w:rPr>
          <w:rFonts w:ascii="Times New Roman" w:hAnsi="Times New Roman" w:cs="Times New Roman"/>
          <w:sz w:val="26"/>
          <w:szCs w:val="26"/>
        </w:rPr>
        <w:t>:</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болезнь, подтвержденная письменными доказательствами;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нахождение за пределами Российской Федерации;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административный арест.</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V. Специальные режимы регионального лицензионного контроля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5.1. Региональный лицензионный контроль осуществляется без применения специальных режимов государственного контроля (надзора).</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VI. Результаты контрольного (надзорного) мероприятия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6.1. Результатом контрольного (надзорного) мероприятия является: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оценка соблюдения лицензиатом лицензионных требований,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создание условий для предупреждения нарушений лицензионных требований и </w:t>
      </w:r>
      <w:r w:rsidRPr="00271802">
        <w:rPr>
          <w:rFonts w:ascii="Times New Roman" w:hAnsi="Times New Roman" w:cs="Times New Roman"/>
          <w:sz w:val="26"/>
          <w:szCs w:val="26"/>
        </w:rPr>
        <w:lastRenderedPageBreak/>
        <w:t>(или) прекращения их нарушений,</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восстановление нарушенного положения,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7122C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мер, предусмотренных </w:t>
      </w:r>
      <w:hyperlink r:id="rId31" w:history="1">
        <w:r w:rsidRPr="00271802">
          <w:rPr>
            <w:rFonts w:ascii="Times New Roman" w:hAnsi="Times New Roman" w:cs="Times New Roman"/>
            <w:color w:val="0000FF"/>
            <w:sz w:val="26"/>
            <w:szCs w:val="26"/>
          </w:rPr>
          <w:t>пунктом 2 части 2 статьи 90</w:t>
        </w:r>
      </w:hyperlink>
      <w:r w:rsidRPr="00271802">
        <w:rPr>
          <w:rFonts w:ascii="Times New Roman" w:hAnsi="Times New Roman" w:cs="Times New Roman"/>
          <w:sz w:val="26"/>
          <w:szCs w:val="26"/>
        </w:rPr>
        <w:t xml:space="preserve"> Федерального закона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6.2. По окончании проведения контрольного (надзорного) мероприятия, предусматривающего взаимодействие с управляющей организацией, составляется акт контрольного (надзорного) мероприятия в порядке, установленном Федеральным </w:t>
      </w:r>
      <w:hyperlink r:id="rId32" w:history="1">
        <w:r w:rsidRPr="00271802">
          <w:rPr>
            <w:rFonts w:ascii="Times New Roman" w:hAnsi="Times New Roman" w:cs="Times New Roman"/>
            <w:color w:val="0000FF"/>
            <w:sz w:val="26"/>
            <w:szCs w:val="26"/>
          </w:rPr>
          <w:t>законом</w:t>
        </w:r>
      </w:hyperlink>
      <w:r w:rsidRPr="00271802">
        <w:rPr>
          <w:rFonts w:ascii="Times New Roman" w:hAnsi="Times New Roman" w:cs="Times New Roman"/>
          <w:sz w:val="26"/>
          <w:szCs w:val="26"/>
        </w:rPr>
        <w:t xml:space="preserve"> N 248-ФЗ.</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6.3. В случае отсутствия выявленных нарушений лицензионных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лицензионных требований, провести иные мероприятия, направленные на профилактику рисков причинения вреда (ущерба) охраняемым законом ценностям.</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6.4. В случае выявления при проведении контрольного (надзорного) мероприятия нарушений лицензионных требований управляющей организацией </w:t>
      </w:r>
      <w:r w:rsidR="002C7F82">
        <w:rPr>
          <w:rFonts w:ascii="Times New Roman" w:hAnsi="Times New Roman" w:cs="Times New Roman"/>
          <w:sz w:val="26"/>
          <w:szCs w:val="26"/>
        </w:rPr>
        <w:t xml:space="preserve">Министерство </w:t>
      </w:r>
      <w:r w:rsidR="002C7F82" w:rsidRPr="002C7F82">
        <w:rPr>
          <w:rFonts w:ascii="Times New Roman" w:hAnsi="Times New Roman" w:cs="Times New Roman"/>
          <w:sz w:val="26"/>
          <w:szCs w:val="26"/>
          <w:highlight w:val="yellow"/>
        </w:rPr>
        <w:t>(орган местного самоуправления)</w:t>
      </w:r>
      <w:r w:rsidRPr="00271802">
        <w:rPr>
          <w:rFonts w:ascii="Times New Roman" w:hAnsi="Times New Roman" w:cs="Times New Roman"/>
          <w:sz w:val="26"/>
          <w:szCs w:val="26"/>
        </w:rPr>
        <w:t xml:space="preserve"> в пределах полномочий, предусмотренных законодательством Российской Федерации, обязана:</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выдать после оформления акта контрольного (надзорного) мероприятия управляющей организации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4) принять меры по осуществлению контроля за устранением выявленных нарушений лицензионных требований, предупреждению нарушений лицензионных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w:t>
      </w:r>
      <w:r w:rsidRPr="00271802">
        <w:rPr>
          <w:rFonts w:ascii="Times New Roman" w:hAnsi="Times New Roman" w:cs="Times New Roman"/>
          <w:sz w:val="26"/>
          <w:szCs w:val="26"/>
        </w:rPr>
        <w:lastRenderedPageBreak/>
        <w:t>меры по обеспечению его исполнения вплоть до обращения в суд с требованием о принудительном исполнении предписания;</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5) рассмотреть вопрос о выдаче рекомендаций по соблюдению лицензионных требований, проведении иных мероприятий, направленных на профилактику рисков причинения вреда (ущерба) охраняемым законом ценностям.</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6.5. В случае, если контролируемое лицо устранило выявленные в ходе проведения контрольного (надзорного) мероприятия нарушения обязательных требований до возбу</w:t>
      </w:r>
      <w:r w:rsidR="00E779F3">
        <w:rPr>
          <w:rFonts w:ascii="Times New Roman" w:hAnsi="Times New Roman" w:cs="Times New Roman"/>
          <w:sz w:val="26"/>
          <w:szCs w:val="26"/>
        </w:rPr>
        <w:t>ждения Министерством</w:t>
      </w:r>
      <w:r w:rsidRPr="00271802">
        <w:rPr>
          <w:rFonts w:ascii="Times New Roman" w:hAnsi="Times New Roman" w:cs="Times New Roman"/>
          <w:sz w:val="26"/>
          <w:szCs w:val="26"/>
        </w:rPr>
        <w:t xml:space="preserve"> дела об административном правонарушении, и если выданное предписание об устранении нарушений обязательных требований исполнено контролируемым лицом надлежащим образом, то меры, предусмотренные </w:t>
      </w:r>
      <w:hyperlink r:id="rId33" w:history="1">
        <w:r w:rsidRPr="00271802">
          <w:rPr>
            <w:rFonts w:ascii="Times New Roman" w:hAnsi="Times New Roman" w:cs="Times New Roman"/>
            <w:color w:val="0000FF"/>
            <w:sz w:val="26"/>
            <w:szCs w:val="26"/>
          </w:rPr>
          <w:t>пунктом 3 части 2 статьи 90</w:t>
        </w:r>
      </w:hyperlink>
      <w:r w:rsidRPr="00271802">
        <w:rPr>
          <w:rFonts w:ascii="Times New Roman" w:hAnsi="Times New Roman" w:cs="Times New Roman"/>
          <w:sz w:val="26"/>
          <w:szCs w:val="26"/>
        </w:rPr>
        <w:t xml:space="preserve"> Федерального закона N 248-ФЗ (в части административных правонарушений), не принимаются.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 xml:space="preserve">VII. Обжалование решений </w:t>
      </w:r>
      <w:r w:rsidR="00E779F3">
        <w:rPr>
          <w:rFonts w:ascii="Times New Roman" w:hAnsi="Times New Roman" w:cs="Times New Roman"/>
          <w:sz w:val="26"/>
          <w:szCs w:val="26"/>
        </w:rPr>
        <w:t>Министерства</w:t>
      </w:r>
      <w:r w:rsidRPr="00271802">
        <w:rPr>
          <w:rFonts w:ascii="Times New Roman" w:hAnsi="Times New Roman" w:cs="Times New Roman"/>
          <w:sz w:val="26"/>
          <w:szCs w:val="26"/>
        </w:rPr>
        <w:t>,</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 xml:space="preserve">действий (бездействия) должностных лиц </w:t>
      </w:r>
      <w:r w:rsidR="00E779F3">
        <w:rPr>
          <w:rFonts w:ascii="Times New Roman" w:hAnsi="Times New Roman" w:cs="Times New Roman"/>
          <w:sz w:val="26"/>
          <w:szCs w:val="26"/>
        </w:rPr>
        <w:t>Министерства</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7.1. Досудебное обжалование решений </w:t>
      </w:r>
      <w:r w:rsidR="002C7F82">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действий (бездействия) должностных лиц </w:t>
      </w:r>
      <w:r w:rsidR="002C7F82">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осуществляется в соответствии с </w:t>
      </w:r>
      <w:hyperlink r:id="rId34" w:history="1">
        <w:r w:rsidRPr="00271802">
          <w:rPr>
            <w:rFonts w:ascii="Times New Roman" w:hAnsi="Times New Roman" w:cs="Times New Roman"/>
            <w:color w:val="0000FF"/>
            <w:sz w:val="26"/>
            <w:szCs w:val="26"/>
          </w:rPr>
          <w:t>главой 9</w:t>
        </w:r>
      </w:hyperlink>
      <w:r w:rsidRPr="00271802">
        <w:rPr>
          <w:rFonts w:ascii="Times New Roman" w:hAnsi="Times New Roman" w:cs="Times New Roman"/>
          <w:sz w:val="26"/>
          <w:szCs w:val="26"/>
        </w:rPr>
        <w:t xml:space="preserve"> Федерального закона N 248-ФЗ.</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Жалоба подается контролируемым лицом в Министерство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7.2.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заявителя. При подаче жалобы организацией жалоба должна быть подписана усиленной квалифицированной электронной подписью контролируемого лица либо его уполномоченным представителем.</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7.2. Жалоба, содержащая сведения и документы, составляющие государственную или иную охраняемую законом тайну, подается контролируемым лицом в Министерство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2C7F82">
        <w:rPr>
          <w:rFonts w:ascii="Times New Roman" w:eastAsia="Times New Roman" w:hAnsi="Times New Roman" w:cs="Times New Roman"/>
          <w:sz w:val="27"/>
          <w:szCs w:val="27"/>
          <w:lang w:eastAsia="ru-RU"/>
        </w:rPr>
        <w:t>7.3. Жалоба на решение Министерства, действия (бездействия) его должностных лиц рассматривается Министром.</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2C7F82">
        <w:rPr>
          <w:rFonts w:ascii="Times New Roman" w:eastAsia="Times New Roman" w:hAnsi="Times New Roman" w:cs="Times New Roman"/>
          <w:sz w:val="27"/>
          <w:szCs w:val="27"/>
          <w:lang w:eastAsia="ru-RU"/>
        </w:rPr>
        <w:t>7.4. Досудебное обжалование решений Министерства, актов, действий (бездействия) его должностных лиц осуществляется в соответствии с главой 9 Федерального закона № 248-ФЗ.</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7.5.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жилищного надзора, имеют право на досудебное обжалование:</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1) решений о проведении контрольных (надзорных) мероприятий;</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lastRenderedPageBreak/>
        <w:t>2) актов, предписаний об устранении выявленных нарушений;</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3) действий (бездействия) должностных лиц Министерства в рамках контрольных (надзорных) мероприятий.</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7.6. Жалоба на решение Министерства,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7.7. Жалоба на предписание Министерства может быть подана в течение 10 рабочих дней с момента получения контролируемым лицом предписания.</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7.8. В случае пропуска по уважительной причине срока подачи жалобы указанный срок по ходатайству лица, подающего жалобу, может быть восстановлен Министерством.</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7.9. Жалоба может содержать ходатайство о приостановлении исполнения обжалуемого решения Министерства.</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7.10. Министерство в срок не позднее двух рабочих дней со дня регистрации жалобы принимает решение:</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1) о приостановлении исполнения обжалуемого решения Министерства;</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color w:val="FF0000"/>
          <w:sz w:val="27"/>
          <w:szCs w:val="27"/>
          <w:lang w:eastAsia="ru-RU"/>
        </w:rPr>
      </w:pPr>
      <w:r w:rsidRPr="002C7F82">
        <w:rPr>
          <w:rFonts w:ascii="Times New Roman" w:eastAsia="Times New Roman" w:hAnsi="Times New Roman" w:cs="Times New Roman"/>
          <w:color w:val="FF0000"/>
          <w:sz w:val="27"/>
          <w:szCs w:val="27"/>
          <w:lang w:eastAsia="ru-RU"/>
        </w:rPr>
        <w:t>2) об отказе в приостановлении исполнения обжалуемого решения Министерства.</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2C7F82">
        <w:rPr>
          <w:rFonts w:ascii="Times New Roman" w:eastAsia="Times New Roman" w:hAnsi="Times New Roman" w:cs="Times New Roman"/>
          <w:sz w:val="27"/>
          <w:szCs w:val="27"/>
          <w:lang w:eastAsia="ru-RU"/>
        </w:rPr>
        <w:t>7.11. Информация о решении, указанном в пункте 7.10 настоящего Положения, направляется лицу, подавшему жалобу, в течение одного рабочего дня с момента принятия решения.</w:t>
      </w:r>
    </w:p>
    <w:p w:rsidR="002C7F82" w:rsidRPr="002C7F82" w:rsidRDefault="002C7F82" w:rsidP="002C7F82">
      <w:pPr>
        <w:autoSpaceDE w:val="0"/>
        <w:autoSpaceDN w:val="0"/>
        <w:adjustRightInd w:val="0"/>
        <w:spacing w:after="0" w:line="240" w:lineRule="auto"/>
        <w:ind w:right="-2" w:firstLine="540"/>
        <w:jc w:val="both"/>
        <w:rPr>
          <w:rFonts w:ascii="Times New Roman" w:hAnsi="Times New Roman" w:cs="Times New Roman"/>
          <w:sz w:val="27"/>
          <w:szCs w:val="27"/>
        </w:rPr>
      </w:pPr>
      <w:r w:rsidRPr="002C7F82">
        <w:rPr>
          <w:rFonts w:ascii="Times New Roman" w:eastAsia="Times New Roman" w:hAnsi="Times New Roman" w:cs="Times New Roman"/>
          <w:sz w:val="27"/>
          <w:szCs w:val="27"/>
          <w:lang w:eastAsia="ru-RU"/>
        </w:rPr>
        <w:t xml:space="preserve">7.12. </w:t>
      </w:r>
      <w:r w:rsidRPr="002C7F82">
        <w:rPr>
          <w:rFonts w:ascii="Times New Roman" w:hAnsi="Times New Roman" w:cs="Times New Roman"/>
          <w:sz w:val="27"/>
          <w:szCs w:val="27"/>
        </w:rPr>
        <w:t>Жалоба подлежит рассмотрению Министерством в течение двадцати рабочих дней со дня принятия решения, указанного в пункте 7.11 настоящего Положения. Указанный срок может быть продлен на 20 рабочих дней в следующих исключительных случаях:</w:t>
      </w:r>
    </w:p>
    <w:p w:rsidR="002C7F82" w:rsidRPr="002C7F82" w:rsidRDefault="002C7F82" w:rsidP="002C7F82">
      <w:pPr>
        <w:autoSpaceDE w:val="0"/>
        <w:autoSpaceDN w:val="0"/>
        <w:adjustRightInd w:val="0"/>
        <w:spacing w:after="0" w:line="240" w:lineRule="auto"/>
        <w:ind w:right="-2" w:firstLine="540"/>
        <w:jc w:val="both"/>
        <w:rPr>
          <w:rFonts w:ascii="Times New Roman" w:hAnsi="Times New Roman" w:cs="Times New Roman"/>
          <w:sz w:val="27"/>
          <w:szCs w:val="27"/>
        </w:rPr>
      </w:pPr>
      <w:r w:rsidRPr="002C7F82">
        <w:rPr>
          <w:rFonts w:ascii="Times New Roman" w:hAnsi="Times New Roman" w:cs="Times New Roman"/>
          <w:sz w:val="27"/>
          <w:szCs w:val="27"/>
        </w:rPr>
        <w:t>- проведение в отношении должностного лица, действия (бездействие) которого обжалуются, служебной проверки по фактам, указанным в жалобе;</w:t>
      </w:r>
    </w:p>
    <w:p w:rsidR="002C7F82" w:rsidRPr="002C7F82" w:rsidRDefault="002C7F82" w:rsidP="002C7F82">
      <w:pPr>
        <w:autoSpaceDE w:val="0"/>
        <w:autoSpaceDN w:val="0"/>
        <w:adjustRightInd w:val="0"/>
        <w:spacing w:after="0" w:line="240" w:lineRule="auto"/>
        <w:ind w:right="-2" w:firstLine="540"/>
        <w:jc w:val="both"/>
        <w:rPr>
          <w:rFonts w:ascii="Times New Roman" w:eastAsia="Times New Roman" w:hAnsi="Times New Roman" w:cs="Times New Roman"/>
          <w:sz w:val="27"/>
          <w:szCs w:val="27"/>
          <w:lang w:eastAsia="ru-RU"/>
        </w:rPr>
      </w:pPr>
      <w:r w:rsidRPr="002C7F82">
        <w:rPr>
          <w:rFonts w:ascii="Times New Roman" w:hAnsi="Times New Roman" w:cs="Times New Roman"/>
          <w:sz w:val="27"/>
          <w:szCs w:val="27"/>
        </w:rPr>
        <w:t>- отсутствие должностного лица, действия (бездействие) которого обжалуются, по уважительной причине (болезнь, отпуск, командировка).</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outlineLvl w:val="1"/>
        <w:rPr>
          <w:rFonts w:ascii="Times New Roman" w:hAnsi="Times New Roman" w:cs="Times New Roman"/>
          <w:sz w:val="26"/>
          <w:szCs w:val="26"/>
        </w:rPr>
      </w:pPr>
      <w:r w:rsidRPr="00271802">
        <w:rPr>
          <w:rFonts w:ascii="Times New Roman" w:hAnsi="Times New Roman" w:cs="Times New Roman"/>
          <w:sz w:val="26"/>
          <w:szCs w:val="26"/>
        </w:rPr>
        <w:t>VIII. Ключевые показатели регионального государственного</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лицензионного контроля за осуществлением предпринимательской</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деятельности по управлению многоквартирными домами и их</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целевые значения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562DE5" w:rsidRDefault="00271802" w:rsidP="00562DE5">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8.1. В целях оценки результативности и эффективности деятельности </w:t>
      </w:r>
      <w:r w:rsidR="002C7F82">
        <w:rPr>
          <w:rFonts w:ascii="Times New Roman" w:hAnsi="Times New Roman" w:cs="Times New Roman"/>
          <w:sz w:val="26"/>
          <w:szCs w:val="26"/>
        </w:rPr>
        <w:t>Министерства</w:t>
      </w:r>
      <w:r w:rsidRPr="00271802">
        <w:rPr>
          <w:rFonts w:ascii="Times New Roman" w:hAnsi="Times New Roman" w:cs="Times New Roman"/>
          <w:sz w:val="26"/>
          <w:szCs w:val="26"/>
        </w:rPr>
        <w:t xml:space="preserve"> устанавливаются ключевые </w:t>
      </w:r>
      <w:hyperlink w:anchor="P264" w:history="1">
        <w:r w:rsidRPr="00271802">
          <w:rPr>
            <w:rFonts w:ascii="Times New Roman" w:hAnsi="Times New Roman" w:cs="Times New Roman"/>
            <w:color w:val="0000FF"/>
            <w:sz w:val="26"/>
            <w:szCs w:val="26"/>
          </w:rPr>
          <w:t>показатели</w:t>
        </w:r>
      </w:hyperlink>
      <w:r w:rsidRPr="00271802">
        <w:rPr>
          <w:rFonts w:ascii="Times New Roman" w:hAnsi="Times New Roman" w:cs="Times New Roman"/>
          <w:sz w:val="26"/>
          <w:szCs w:val="26"/>
        </w:rPr>
        <w:t xml:space="preserve"> регионального государственного лицензионного контроля за осуществлением предпринимательской деятельности по управлению многоквартирными домами и их целевые значения согласно приложению N 2 к настоящему Положению, индикативные </w:t>
      </w:r>
      <w:hyperlink w:anchor="P320" w:history="1">
        <w:r w:rsidRPr="00271802">
          <w:rPr>
            <w:rFonts w:ascii="Times New Roman" w:hAnsi="Times New Roman" w:cs="Times New Roman"/>
            <w:color w:val="0000FF"/>
            <w:sz w:val="26"/>
            <w:szCs w:val="26"/>
          </w:rPr>
          <w:t>показатели</w:t>
        </w:r>
      </w:hyperlink>
      <w:r w:rsidRPr="00271802">
        <w:rPr>
          <w:rFonts w:ascii="Times New Roman" w:hAnsi="Times New Roman" w:cs="Times New Roman"/>
          <w:sz w:val="26"/>
          <w:szCs w:val="26"/>
        </w:rPr>
        <w:t xml:space="preserve"> регионального государственного лицензионного контроля за осуществлением предпринимательской деятельности по управлению многоквартирными домами согласно приложению N 3 к настоящему Положению.</w:t>
      </w:r>
    </w:p>
    <w:p w:rsidR="00271802" w:rsidRPr="00271802" w:rsidRDefault="00271802" w:rsidP="00562DE5">
      <w:pPr>
        <w:pStyle w:val="ConsPlusNormal"/>
        <w:spacing w:line="0" w:lineRule="atLeast"/>
        <w:ind w:firstLine="540"/>
        <w:jc w:val="right"/>
        <w:rPr>
          <w:rFonts w:ascii="Times New Roman" w:hAnsi="Times New Roman" w:cs="Times New Roman"/>
          <w:sz w:val="26"/>
          <w:szCs w:val="26"/>
        </w:rPr>
      </w:pPr>
      <w:r w:rsidRPr="00271802">
        <w:rPr>
          <w:rFonts w:ascii="Times New Roman" w:hAnsi="Times New Roman" w:cs="Times New Roman"/>
          <w:sz w:val="26"/>
          <w:szCs w:val="26"/>
        </w:rPr>
        <w:lastRenderedPageBreak/>
        <w:t>Приложение N 1</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 Положению о региональном государственном лицензионном</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контроле за осуществлением предпринимательской деятельности</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по управлению многоквартирными домами</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rPr>
          <w:rFonts w:ascii="Times New Roman" w:hAnsi="Times New Roman" w:cs="Times New Roman"/>
          <w:sz w:val="26"/>
          <w:szCs w:val="26"/>
        </w:rPr>
      </w:pPr>
      <w:bookmarkStart w:id="8" w:name="P229"/>
      <w:bookmarkEnd w:id="8"/>
      <w:r w:rsidRPr="00271802">
        <w:rPr>
          <w:rFonts w:ascii="Times New Roman" w:hAnsi="Times New Roman" w:cs="Times New Roman"/>
          <w:sz w:val="26"/>
          <w:szCs w:val="26"/>
        </w:rPr>
        <w:t>КРИТЕРИИ</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ОТНЕСЕНИЯ ОБЪЕКТОВ КОНТРОЛЯ К КАТЕГОРИЯМ РИСКА ПРИЧИНЕНИЯ</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ВРЕДА (УЩЕРБА) В РАМКАХ ОСУЩЕСТВЛЕНИЯ РЕГИОНАЛЬНОГО</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ЛИЦЕНЗИОННОГО КОНТРОЛЯ</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1. Отнесение объектов контроля к категориям риска осуществляется с учетом тяжести потенциальных негативных последствий возможного несоблюдения контролируемыми лицами лицензионных требований, предусмотренных действующим законодательством (далее - лицензионные требования), и вероятности несоблюдения контролируемыми лицами лицензионных требований в зависимости от значения показателя риска К.</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2. Показатель риска </w:t>
      </w:r>
      <w:proofErr w:type="gramStart"/>
      <w:r w:rsidRPr="00271802">
        <w:rPr>
          <w:rFonts w:ascii="Times New Roman" w:hAnsi="Times New Roman" w:cs="Times New Roman"/>
          <w:sz w:val="26"/>
          <w:szCs w:val="26"/>
        </w:rPr>
        <w:t>К</w:t>
      </w:r>
      <w:proofErr w:type="gramEnd"/>
      <w:r w:rsidRPr="00271802">
        <w:rPr>
          <w:rFonts w:ascii="Times New Roman" w:hAnsi="Times New Roman" w:cs="Times New Roman"/>
          <w:sz w:val="26"/>
          <w:szCs w:val="26"/>
        </w:rPr>
        <w:t xml:space="preserve"> определяется по формуле:</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noProof/>
          <w:position w:val="-22"/>
          <w:sz w:val="26"/>
          <w:szCs w:val="26"/>
        </w:rPr>
        <w:drawing>
          <wp:inline distT="0" distB="0" distL="0" distR="0">
            <wp:extent cx="2609850" cy="428625"/>
            <wp:effectExtent l="0" t="0" r="0" b="9525"/>
            <wp:docPr id="3" name="Рисунок 3" descr="base_23578_17391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916_32768"/>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09850" cy="428625"/>
                    </a:xfrm>
                    <a:prstGeom prst="rect">
                      <a:avLst/>
                    </a:prstGeom>
                    <a:noFill/>
                    <a:ln>
                      <a:noFill/>
                    </a:ln>
                  </pic:spPr>
                </pic:pic>
              </a:graphicData>
            </a:graphic>
          </wp:inline>
        </w:drawing>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proofErr w:type="spellStart"/>
      <w:r w:rsidRPr="00271802">
        <w:rPr>
          <w:rFonts w:ascii="Times New Roman" w:hAnsi="Times New Roman" w:cs="Times New Roman"/>
          <w:sz w:val="26"/>
          <w:szCs w:val="26"/>
        </w:rPr>
        <w:t>V</w:t>
      </w:r>
      <w:r w:rsidRPr="00271802">
        <w:rPr>
          <w:rFonts w:ascii="Times New Roman" w:hAnsi="Times New Roman" w:cs="Times New Roman"/>
          <w:sz w:val="26"/>
          <w:szCs w:val="26"/>
          <w:vertAlign w:val="subscript"/>
        </w:rPr>
        <w:t>п</w:t>
      </w:r>
      <w:proofErr w:type="spellEnd"/>
      <w:r w:rsidRPr="00271802">
        <w:rPr>
          <w:rFonts w:ascii="Times New Roman" w:hAnsi="Times New Roman" w:cs="Times New Roman"/>
          <w:sz w:val="26"/>
          <w:szCs w:val="26"/>
        </w:rPr>
        <w:t xml:space="preserve"> - количество вступивших в законную силу за 2 календарных года, предшествующих году, в котором принимается решение об отнесении деятельности контролируемого лица к категории риска (далее - год, в котором принимается решение),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w:t>
      </w:r>
      <w:hyperlink r:id="rId36" w:history="1">
        <w:r w:rsidRPr="00271802">
          <w:rPr>
            <w:rFonts w:ascii="Times New Roman" w:hAnsi="Times New Roman" w:cs="Times New Roman"/>
            <w:color w:val="0000FF"/>
            <w:sz w:val="26"/>
            <w:szCs w:val="26"/>
          </w:rPr>
          <w:t>статьей 19.4.1</w:t>
        </w:r>
      </w:hyperlink>
      <w:r w:rsidRPr="00271802">
        <w:rPr>
          <w:rFonts w:ascii="Times New Roman" w:hAnsi="Times New Roman" w:cs="Times New Roman"/>
          <w:sz w:val="26"/>
          <w:szCs w:val="26"/>
        </w:rPr>
        <w:t xml:space="preserve"> Кодекса Российской Федерации об административных правонарушени</w:t>
      </w:r>
      <w:r w:rsidR="002C7F82">
        <w:rPr>
          <w:rFonts w:ascii="Times New Roman" w:hAnsi="Times New Roman" w:cs="Times New Roman"/>
          <w:sz w:val="26"/>
          <w:szCs w:val="26"/>
        </w:rPr>
        <w:t>ях, вынесенных по составленным Министерством</w:t>
      </w:r>
      <w:r w:rsidRPr="00271802">
        <w:rPr>
          <w:rFonts w:ascii="Times New Roman" w:hAnsi="Times New Roman" w:cs="Times New Roman"/>
          <w:sz w:val="26"/>
          <w:szCs w:val="26"/>
        </w:rPr>
        <w:t xml:space="preserve"> протоколам об административных правонарушениях (ед.);</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proofErr w:type="spellStart"/>
      <w:r w:rsidRPr="00271802">
        <w:rPr>
          <w:rFonts w:ascii="Times New Roman" w:hAnsi="Times New Roman" w:cs="Times New Roman"/>
          <w:sz w:val="26"/>
          <w:szCs w:val="26"/>
        </w:rPr>
        <w:t>V</w:t>
      </w:r>
      <w:r w:rsidRPr="00271802">
        <w:rPr>
          <w:rFonts w:ascii="Times New Roman" w:hAnsi="Times New Roman" w:cs="Times New Roman"/>
          <w:sz w:val="26"/>
          <w:szCs w:val="26"/>
          <w:vertAlign w:val="subscript"/>
        </w:rPr>
        <w:t>н</w:t>
      </w:r>
      <w:proofErr w:type="spellEnd"/>
      <w:r w:rsidRPr="00271802">
        <w:rPr>
          <w:rFonts w:ascii="Times New Roman" w:hAnsi="Times New Roman" w:cs="Times New Roman"/>
          <w:sz w:val="26"/>
          <w:szCs w:val="26"/>
        </w:rPr>
        <w:t xml:space="preserve"> - количество вступивших в законную силу за 2 календарных года, предшествующих году, в котором принимается решение, постановлений о назначении административного наказания контролируемому лицу (его должностным лицам) за совершение административных правонарушений, вынесенных по составленным </w:t>
      </w:r>
      <w:r w:rsidR="00E779F3">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протоколам об административных правонарушениях, за исключением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w:t>
      </w:r>
      <w:hyperlink r:id="rId37" w:history="1">
        <w:r w:rsidRPr="00271802">
          <w:rPr>
            <w:rFonts w:ascii="Times New Roman" w:hAnsi="Times New Roman" w:cs="Times New Roman"/>
            <w:color w:val="0000FF"/>
            <w:sz w:val="26"/>
            <w:szCs w:val="26"/>
          </w:rPr>
          <w:t>статьей 19.4.1</w:t>
        </w:r>
      </w:hyperlink>
      <w:r w:rsidRPr="00271802">
        <w:rPr>
          <w:rFonts w:ascii="Times New Roman" w:hAnsi="Times New Roman" w:cs="Times New Roman"/>
          <w:sz w:val="26"/>
          <w:szCs w:val="26"/>
        </w:rPr>
        <w:t xml:space="preserve">, </w:t>
      </w:r>
      <w:hyperlink r:id="rId38" w:history="1">
        <w:r w:rsidRPr="00271802">
          <w:rPr>
            <w:rFonts w:ascii="Times New Roman" w:hAnsi="Times New Roman" w:cs="Times New Roman"/>
            <w:color w:val="0000FF"/>
            <w:sz w:val="26"/>
            <w:szCs w:val="26"/>
          </w:rPr>
          <w:t>частью 1 статьи 19.5</w:t>
        </w:r>
      </w:hyperlink>
      <w:r w:rsidRPr="00271802">
        <w:rPr>
          <w:rFonts w:ascii="Times New Roman" w:hAnsi="Times New Roman" w:cs="Times New Roman"/>
          <w:sz w:val="26"/>
          <w:szCs w:val="26"/>
        </w:rPr>
        <w:t xml:space="preserve"> Кодекса Российской Федерации об административных правонарушениях (ед.);</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proofErr w:type="spellStart"/>
      <w:r w:rsidRPr="00271802">
        <w:rPr>
          <w:rFonts w:ascii="Times New Roman" w:hAnsi="Times New Roman" w:cs="Times New Roman"/>
          <w:sz w:val="26"/>
          <w:szCs w:val="26"/>
        </w:rPr>
        <w:t>V</w:t>
      </w:r>
      <w:r w:rsidRPr="00271802">
        <w:rPr>
          <w:rFonts w:ascii="Times New Roman" w:hAnsi="Times New Roman" w:cs="Times New Roman"/>
          <w:sz w:val="26"/>
          <w:szCs w:val="26"/>
          <w:vertAlign w:val="subscript"/>
        </w:rPr>
        <w:t>пр</w:t>
      </w:r>
      <w:proofErr w:type="spellEnd"/>
      <w:r w:rsidRPr="00271802">
        <w:rPr>
          <w:rFonts w:ascii="Times New Roman" w:hAnsi="Times New Roman" w:cs="Times New Roman"/>
          <w:sz w:val="26"/>
          <w:szCs w:val="26"/>
        </w:rPr>
        <w:t xml:space="preserve"> - количество вступивших в законную силу за 2 календарных года, предшествующих году, в котором принимается решение,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w:t>
      </w:r>
      <w:hyperlink r:id="rId39" w:history="1">
        <w:r w:rsidRPr="00271802">
          <w:rPr>
            <w:rFonts w:ascii="Times New Roman" w:hAnsi="Times New Roman" w:cs="Times New Roman"/>
            <w:color w:val="0000FF"/>
            <w:sz w:val="26"/>
            <w:szCs w:val="26"/>
          </w:rPr>
          <w:t>частью 1 статьи 19.5</w:t>
        </w:r>
      </w:hyperlink>
      <w:r w:rsidRPr="00271802">
        <w:rPr>
          <w:rFonts w:ascii="Times New Roman" w:hAnsi="Times New Roman" w:cs="Times New Roman"/>
          <w:sz w:val="26"/>
          <w:szCs w:val="26"/>
        </w:rPr>
        <w:t xml:space="preserve"> Кодекса Российской Федерации об административных правонарушениях, вынесенных по составленным </w:t>
      </w:r>
      <w:r w:rsidR="002C7F82">
        <w:rPr>
          <w:rFonts w:ascii="Times New Roman" w:hAnsi="Times New Roman" w:cs="Times New Roman"/>
          <w:sz w:val="26"/>
          <w:szCs w:val="26"/>
        </w:rPr>
        <w:t>Министерством</w:t>
      </w:r>
      <w:r w:rsidRPr="00271802">
        <w:rPr>
          <w:rFonts w:ascii="Times New Roman" w:hAnsi="Times New Roman" w:cs="Times New Roman"/>
          <w:sz w:val="26"/>
          <w:szCs w:val="26"/>
        </w:rPr>
        <w:t xml:space="preserve"> протоколам об административных правонарушениях (ед.);</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lastRenderedPageBreak/>
        <w:t>S - общая площадь многоквартирных домов, находящихся в управлении управляющих организаций на дату принятия решения об отнесении осуществляемой им деятельности к категории риска (тыс. кв. м);</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R - количество полных и неполных месяцев осуществления контролируемого лица деятельности по управлению многоквартирными домами за 2 календарных года, предшествующих году, в котором принимается решение (ед.).</w:t>
      </w:r>
    </w:p>
    <w:p w:rsidR="00271802" w:rsidRPr="00271802" w:rsidRDefault="00271802" w:rsidP="00271802">
      <w:pPr>
        <w:pStyle w:val="ConsPlusNormal"/>
        <w:spacing w:line="0" w:lineRule="atLeast"/>
        <w:ind w:firstLine="540"/>
        <w:jc w:val="both"/>
        <w:rPr>
          <w:rFonts w:ascii="Times New Roman" w:hAnsi="Times New Roman" w:cs="Times New Roman"/>
          <w:sz w:val="26"/>
          <w:szCs w:val="26"/>
        </w:rPr>
      </w:pPr>
      <w:r w:rsidRPr="00271802">
        <w:rPr>
          <w:rFonts w:ascii="Times New Roman" w:hAnsi="Times New Roman" w:cs="Times New Roman"/>
          <w:sz w:val="26"/>
          <w:szCs w:val="26"/>
        </w:rPr>
        <w:t xml:space="preserve">3. Отнесение объектов контроля к категории риска в зависимости от значения показателя риска </w:t>
      </w:r>
      <w:proofErr w:type="gramStart"/>
      <w:r w:rsidRPr="00271802">
        <w:rPr>
          <w:rFonts w:ascii="Times New Roman" w:hAnsi="Times New Roman" w:cs="Times New Roman"/>
          <w:sz w:val="26"/>
          <w:szCs w:val="26"/>
        </w:rPr>
        <w:t>К</w:t>
      </w:r>
      <w:proofErr w:type="gramEnd"/>
      <w:r w:rsidRPr="00271802">
        <w:rPr>
          <w:rFonts w:ascii="Times New Roman" w:hAnsi="Times New Roman" w:cs="Times New Roman"/>
          <w:sz w:val="26"/>
          <w:szCs w:val="26"/>
        </w:rPr>
        <w:t xml:space="preserve"> производится согласно следующим условиям:</w:t>
      </w:r>
    </w:p>
    <w:p w:rsidR="00271802" w:rsidRPr="00271802" w:rsidRDefault="00271802" w:rsidP="00271802">
      <w:pPr>
        <w:pStyle w:val="ConsPlusNormal"/>
        <w:spacing w:line="0" w:lineRule="atLeast"/>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71802" w:rsidRPr="00271802" w:rsidTr="00271802">
        <w:tc>
          <w:tcPr>
            <w:tcW w:w="4535" w:type="dxa"/>
          </w:tcPr>
          <w:p w:rsidR="00271802" w:rsidRPr="00271802" w:rsidRDefault="00271802" w:rsidP="00271802">
            <w:pPr>
              <w:pStyle w:val="ConsPlusNormal"/>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Категория риска</w:t>
            </w:r>
          </w:p>
        </w:tc>
        <w:tc>
          <w:tcPr>
            <w:tcW w:w="4535" w:type="dxa"/>
          </w:tcPr>
          <w:p w:rsidR="00271802" w:rsidRPr="00271802" w:rsidRDefault="00271802" w:rsidP="00271802">
            <w:pPr>
              <w:pStyle w:val="ConsPlusNormal"/>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Показатель риска К, ед.</w:t>
            </w:r>
          </w:p>
        </w:tc>
      </w:tr>
      <w:tr w:rsidR="00271802" w:rsidRPr="00271802" w:rsidTr="00271802">
        <w:tc>
          <w:tcPr>
            <w:tcW w:w="4535" w:type="dxa"/>
          </w:tcPr>
          <w:p w:rsidR="00271802" w:rsidRPr="00271802" w:rsidRDefault="00271802" w:rsidP="00271802">
            <w:pPr>
              <w:pStyle w:val="ConsPlusNormal"/>
              <w:spacing w:line="0" w:lineRule="atLeast"/>
              <w:rPr>
                <w:rFonts w:ascii="Times New Roman" w:hAnsi="Times New Roman" w:cs="Times New Roman"/>
                <w:sz w:val="26"/>
                <w:szCs w:val="26"/>
              </w:rPr>
            </w:pPr>
            <w:r w:rsidRPr="00271802">
              <w:rPr>
                <w:rFonts w:ascii="Times New Roman" w:hAnsi="Times New Roman" w:cs="Times New Roman"/>
                <w:sz w:val="26"/>
                <w:szCs w:val="26"/>
              </w:rPr>
              <w:t>Высокий риск</w:t>
            </w:r>
          </w:p>
        </w:tc>
        <w:tc>
          <w:tcPr>
            <w:tcW w:w="4535" w:type="dxa"/>
          </w:tcPr>
          <w:p w:rsidR="00271802" w:rsidRPr="00271802" w:rsidRDefault="00271802" w:rsidP="00271802">
            <w:pPr>
              <w:pStyle w:val="ConsPlusNormal"/>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Более 3,5</w:t>
            </w:r>
          </w:p>
        </w:tc>
      </w:tr>
      <w:tr w:rsidR="00271802" w:rsidRPr="00271802" w:rsidTr="00271802">
        <w:tc>
          <w:tcPr>
            <w:tcW w:w="4535" w:type="dxa"/>
          </w:tcPr>
          <w:p w:rsidR="00271802" w:rsidRPr="00271802" w:rsidRDefault="00271802" w:rsidP="00271802">
            <w:pPr>
              <w:pStyle w:val="ConsPlusNormal"/>
              <w:spacing w:line="0" w:lineRule="atLeast"/>
              <w:rPr>
                <w:rFonts w:ascii="Times New Roman" w:hAnsi="Times New Roman" w:cs="Times New Roman"/>
                <w:sz w:val="26"/>
                <w:szCs w:val="26"/>
              </w:rPr>
            </w:pPr>
            <w:r w:rsidRPr="00271802">
              <w:rPr>
                <w:rFonts w:ascii="Times New Roman" w:hAnsi="Times New Roman" w:cs="Times New Roman"/>
                <w:sz w:val="26"/>
                <w:szCs w:val="26"/>
              </w:rPr>
              <w:t>Средний риск</w:t>
            </w:r>
          </w:p>
        </w:tc>
        <w:tc>
          <w:tcPr>
            <w:tcW w:w="4535" w:type="dxa"/>
          </w:tcPr>
          <w:p w:rsidR="00271802" w:rsidRPr="00271802" w:rsidRDefault="00271802" w:rsidP="00271802">
            <w:pPr>
              <w:pStyle w:val="ConsPlusNormal"/>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От 1 до 3,5 включительно</w:t>
            </w:r>
          </w:p>
        </w:tc>
      </w:tr>
      <w:tr w:rsidR="00271802" w:rsidRPr="00271802" w:rsidTr="00271802">
        <w:tc>
          <w:tcPr>
            <w:tcW w:w="4535" w:type="dxa"/>
          </w:tcPr>
          <w:p w:rsidR="00271802" w:rsidRPr="00271802" w:rsidRDefault="00271802" w:rsidP="00271802">
            <w:pPr>
              <w:pStyle w:val="ConsPlusNormal"/>
              <w:spacing w:line="0" w:lineRule="atLeast"/>
              <w:rPr>
                <w:rFonts w:ascii="Times New Roman" w:hAnsi="Times New Roman" w:cs="Times New Roman"/>
                <w:sz w:val="26"/>
                <w:szCs w:val="26"/>
              </w:rPr>
            </w:pPr>
            <w:r w:rsidRPr="00271802">
              <w:rPr>
                <w:rFonts w:ascii="Times New Roman" w:hAnsi="Times New Roman" w:cs="Times New Roman"/>
                <w:sz w:val="26"/>
                <w:szCs w:val="26"/>
              </w:rPr>
              <w:t>Низкий риск</w:t>
            </w:r>
          </w:p>
        </w:tc>
        <w:tc>
          <w:tcPr>
            <w:tcW w:w="4535" w:type="dxa"/>
          </w:tcPr>
          <w:p w:rsidR="00271802" w:rsidRPr="00271802" w:rsidRDefault="00271802" w:rsidP="00271802">
            <w:pPr>
              <w:pStyle w:val="ConsPlusNormal"/>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До 1 включительно</w:t>
            </w:r>
          </w:p>
        </w:tc>
      </w:tr>
    </w:tbl>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Default="00271802"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413C95" w:rsidRDefault="00413C95" w:rsidP="00271802">
      <w:pPr>
        <w:pStyle w:val="ConsPlusNormal"/>
        <w:spacing w:line="0" w:lineRule="atLeast"/>
        <w:jc w:val="both"/>
        <w:rPr>
          <w:rFonts w:ascii="Times New Roman" w:hAnsi="Times New Roman" w:cs="Times New Roman"/>
          <w:sz w:val="26"/>
          <w:szCs w:val="26"/>
        </w:rPr>
      </w:pPr>
    </w:p>
    <w:p w:rsidR="00562DE5" w:rsidRDefault="00562DE5" w:rsidP="00271802">
      <w:pPr>
        <w:pStyle w:val="ConsPlusNormal"/>
        <w:spacing w:line="0" w:lineRule="atLeast"/>
        <w:jc w:val="right"/>
        <w:outlineLvl w:val="1"/>
        <w:rPr>
          <w:rFonts w:ascii="Times New Roman" w:hAnsi="Times New Roman" w:cs="Times New Roman"/>
          <w:sz w:val="26"/>
          <w:szCs w:val="26"/>
        </w:rPr>
      </w:pPr>
    </w:p>
    <w:p w:rsidR="00271802" w:rsidRPr="00271802" w:rsidRDefault="00271802" w:rsidP="00271802">
      <w:pPr>
        <w:pStyle w:val="ConsPlusNormal"/>
        <w:spacing w:line="0" w:lineRule="atLeast"/>
        <w:jc w:val="right"/>
        <w:outlineLvl w:val="1"/>
        <w:rPr>
          <w:rFonts w:ascii="Times New Roman" w:hAnsi="Times New Roman" w:cs="Times New Roman"/>
          <w:sz w:val="26"/>
          <w:szCs w:val="26"/>
        </w:rPr>
      </w:pPr>
      <w:r w:rsidRPr="00271802">
        <w:rPr>
          <w:rFonts w:ascii="Times New Roman" w:hAnsi="Times New Roman" w:cs="Times New Roman"/>
          <w:sz w:val="26"/>
          <w:szCs w:val="26"/>
        </w:rPr>
        <w:lastRenderedPageBreak/>
        <w:t>Приложение N 2</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 Положению о региональном государственном лицензионном</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контроле за осуществлением предпринимательской деятельности</w:t>
      </w:r>
    </w:p>
    <w:p w:rsidR="00271802" w:rsidRPr="00271802" w:rsidRDefault="00271802" w:rsidP="00271802">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по управлению многоквартирными домами</w:t>
      </w:r>
    </w:p>
    <w:p w:rsidR="00271802" w:rsidRPr="00271802" w:rsidRDefault="00271802" w:rsidP="00271802">
      <w:pPr>
        <w:pStyle w:val="ConsPlusNormal"/>
        <w:spacing w:line="0" w:lineRule="atLeast"/>
        <w:jc w:val="both"/>
        <w:rPr>
          <w:rFonts w:ascii="Times New Roman" w:hAnsi="Times New Roman" w:cs="Times New Roman"/>
          <w:sz w:val="26"/>
          <w:szCs w:val="26"/>
        </w:rPr>
      </w:pPr>
    </w:p>
    <w:p w:rsidR="00271802" w:rsidRPr="00271802" w:rsidRDefault="00271802" w:rsidP="00271802">
      <w:pPr>
        <w:pStyle w:val="ConsPlusTitle"/>
        <w:spacing w:line="0" w:lineRule="atLeast"/>
        <w:jc w:val="center"/>
        <w:rPr>
          <w:rFonts w:ascii="Times New Roman" w:hAnsi="Times New Roman" w:cs="Times New Roman"/>
          <w:sz w:val="26"/>
          <w:szCs w:val="26"/>
        </w:rPr>
      </w:pPr>
      <w:bookmarkStart w:id="9" w:name="P264"/>
      <w:bookmarkEnd w:id="9"/>
      <w:r w:rsidRPr="00271802">
        <w:rPr>
          <w:rFonts w:ascii="Times New Roman" w:hAnsi="Times New Roman" w:cs="Times New Roman"/>
          <w:sz w:val="26"/>
          <w:szCs w:val="26"/>
        </w:rPr>
        <w:t>КЛЮЧЕВЫЕ ПОКАЗАТЕЛИ</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РЕГИОНАЛЬНОГО ГОСУДАРСТВЕННОГО ЛИЦЕНЗИОННОГО КОНТРОЛЯ</w:t>
      </w:r>
    </w:p>
    <w:p w:rsidR="00271802" w:rsidRPr="00271802" w:rsidRDefault="00271802" w:rsidP="00271802">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ЗА ОСУЩЕСТВЛЕНИЕМ ПРЕДПРИНИМАТЕЛЬСКОЙ ДЕЯТЕЛЬНОСТИ</w:t>
      </w:r>
    </w:p>
    <w:p w:rsidR="00C44BD0" w:rsidRDefault="00271802" w:rsidP="00C44BD0">
      <w:pPr>
        <w:pStyle w:val="ConsPlusTitle"/>
        <w:spacing w:line="0" w:lineRule="atLeast"/>
        <w:jc w:val="center"/>
        <w:rPr>
          <w:rFonts w:ascii="Times New Roman" w:hAnsi="Times New Roman" w:cs="Times New Roman"/>
          <w:sz w:val="26"/>
          <w:szCs w:val="26"/>
        </w:rPr>
      </w:pPr>
      <w:r w:rsidRPr="00271802">
        <w:rPr>
          <w:rFonts w:ascii="Times New Roman" w:hAnsi="Times New Roman" w:cs="Times New Roman"/>
          <w:sz w:val="26"/>
          <w:szCs w:val="26"/>
        </w:rPr>
        <w:t>ПО УПРАВЛЕНИЮ МНОГОКВАРТИРНЫМИ ДОМАМИ И ИХ ЦЕЛЕВЫЕ ЗНАЧЕНИЯ</w:t>
      </w:r>
    </w:p>
    <w:tbl>
      <w:tblPr>
        <w:tblW w:w="0" w:type="auto"/>
        <w:tblInd w:w="-709" w:type="dxa"/>
        <w:tblCellMar>
          <w:left w:w="0" w:type="dxa"/>
          <w:right w:w="0" w:type="dxa"/>
        </w:tblCellMar>
        <w:tblLook w:val="04A0" w:firstRow="1" w:lastRow="0" w:firstColumn="1" w:lastColumn="0" w:noHBand="0" w:noVBand="1"/>
      </w:tblPr>
      <w:tblGrid>
        <w:gridCol w:w="1172"/>
        <w:gridCol w:w="1472"/>
        <w:gridCol w:w="1025"/>
        <w:gridCol w:w="1567"/>
        <w:gridCol w:w="1171"/>
        <w:gridCol w:w="1022"/>
        <w:gridCol w:w="1314"/>
        <w:gridCol w:w="1603"/>
      </w:tblGrid>
      <w:tr w:rsidR="00C44BD0" w:rsidRPr="00C44BD0" w:rsidTr="00C44BD0">
        <w:trPr>
          <w:trHeight w:val="15"/>
        </w:trPr>
        <w:tc>
          <w:tcPr>
            <w:tcW w:w="1172" w:type="dxa"/>
            <w:tcBorders>
              <w:top w:val="nil"/>
              <w:left w:val="nil"/>
              <w:bottom w:val="nil"/>
              <w:right w:val="nil"/>
            </w:tcBorders>
            <w:shd w:val="clear" w:color="auto" w:fill="auto"/>
            <w:hideMark/>
          </w:tcPr>
          <w:p w:rsidR="00C44BD0" w:rsidRPr="00C44BD0" w:rsidRDefault="00C44BD0" w:rsidP="00C44BD0">
            <w:pPr>
              <w:spacing w:after="0" w:line="240" w:lineRule="auto"/>
              <w:rPr>
                <w:rFonts w:ascii="Arial" w:eastAsia="Times New Roman" w:hAnsi="Arial" w:cs="Arial"/>
                <w:b/>
                <w:bCs/>
                <w:color w:val="444444"/>
                <w:sz w:val="19"/>
                <w:szCs w:val="19"/>
                <w:lang w:eastAsia="ru-RU"/>
              </w:rPr>
            </w:pPr>
          </w:p>
        </w:tc>
        <w:tc>
          <w:tcPr>
            <w:tcW w:w="1472"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025"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567"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171"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022"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314"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603" w:type="dxa"/>
            <w:tcBorders>
              <w:top w:val="nil"/>
              <w:left w:val="nil"/>
              <w:bottom w:val="nil"/>
              <w:right w:val="nil"/>
            </w:tcBorders>
            <w:shd w:val="clear" w:color="auto" w:fill="auto"/>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r>
      <w:tr w:rsidR="00C44BD0" w:rsidRPr="00C44BD0" w:rsidTr="00C44BD0">
        <w:tc>
          <w:tcPr>
            <w:tcW w:w="1034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 xml:space="preserve">Наименование вида контрольно-надзорной деятельности: региональный государственный </w:t>
            </w:r>
            <w:r>
              <w:rPr>
                <w:rFonts w:ascii="Times New Roman" w:eastAsia="Times New Roman" w:hAnsi="Times New Roman" w:cs="Times New Roman"/>
                <w:sz w:val="19"/>
                <w:szCs w:val="19"/>
                <w:lang w:eastAsia="ru-RU"/>
              </w:rPr>
              <w:t>лицензионный контроль за осуществлением предпринимательской деятельности по управлению многоквартирными домами и их целевые значения</w:t>
            </w:r>
            <w:r w:rsidRPr="00C44BD0">
              <w:rPr>
                <w:rFonts w:ascii="Times New Roman" w:eastAsia="Times New Roman" w:hAnsi="Times New Roman" w:cs="Times New Roman"/>
                <w:sz w:val="19"/>
                <w:szCs w:val="19"/>
                <w:lang w:eastAsia="ru-RU"/>
              </w:rPr>
              <w:br/>
            </w:r>
          </w:p>
        </w:tc>
      </w:tr>
      <w:tr w:rsidR="00C44BD0" w:rsidRPr="00C44BD0" w:rsidTr="00C44BD0">
        <w:tc>
          <w:tcPr>
            <w:tcW w:w="1034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Негативные явления, на устранение которых направлена контрольно-надзорная деятельность:</w:t>
            </w:r>
          </w:p>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нарушение обязательных требований к управлению многоквартирными домами, использованию и содержанию жилищного фонда, оказанию коммунальных услуг</w:t>
            </w:r>
            <w:r w:rsidRPr="00C44BD0">
              <w:rPr>
                <w:rFonts w:ascii="Times New Roman" w:eastAsia="Times New Roman" w:hAnsi="Times New Roman" w:cs="Times New Roman"/>
                <w:sz w:val="19"/>
                <w:szCs w:val="19"/>
                <w:lang w:eastAsia="ru-RU"/>
              </w:rPr>
              <w:br/>
            </w:r>
          </w:p>
        </w:tc>
      </w:tr>
      <w:tr w:rsidR="00C44BD0" w:rsidRPr="00C44BD0" w:rsidTr="00C44BD0">
        <w:tc>
          <w:tcPr>
            <w:tcW w:w="1034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Цели контрольно-надзорной деятельности:</w:t>
            </w:r>
          </w:p>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минимизация ущерба потребителям жилищно-коммунальных услуг, причиняемого вследствие невыполнения обязательных требований к управлению многоквартирными домами, использованию и содержанию жилищного фонда, предоставлению коммунальных услуг</w:t>
            </w:r>
            <w:r w:rsidRPr="00C44BD0">
              <w:rPr>
                <w:rFonts w:ascii="Times New Roman" w:eastAsia="Times New Roman" w:hAnsi="Times New Roman" w:cs="Times New Roman"/>
                <w:sz w:val="19"/>
                <w:szCs w:val="19"/>
                <w:lang w:eastAsia="ru-RU"/>
              </w:rPr>
              <w:br/>
            </w:r>
          </w:p>
        </w:tc>
      </w:tr>
      <w:tr w:rsidR="00C44BD0" w:rsidRPr="00C44BD0" w:rsidTr="00C44BD0">
        <w:tc>
          <w:tcPr>
            <w:tcW w:w="1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Номер</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(индекс) показателя</w:t>
            </w:r>
          </w:p>
        </w:tc>
        <w:tc>
          <w:tcPr>
            <w:tcW w:w="14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Наименование показателя</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Формула расчета</w:t>
            </w:r>
          </w:p>
        </w:tc>
        <w:tc>
          <w:tcPr>
            <w:tcW w:w="1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Комментарии</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(интерпретации значений)</w:t>
            </w:r>
          </w:p>
        </w:tc>
        <w:tc>
          <w:tcPr>
            <w:tcW w:w="11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Значение показателя</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(текущее)</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Целевые значения</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на 2022 - 2024 гг.</w:t>
            </w:r>
          </w:p>
        </w:tc>
        <w:tc>
          <w:tcPr>
            <w:tcW w:w="1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Источник данных для определения значения показателя</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Сведения о документах стратегического планирования, содержащих показатель</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(при его наличии)</w:t>
            </w:r>
          </w:p>
        </w:tc>
      </w:tr>
      <w:tr w:rsidR="00C44BD0" w:rsidRPr="00C44BD0" w:rsidTr="00C44BD0">
        <w:tc>
          <w:tcPr>
            <w:tcW w:w="1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1</w:t>
            </w:r>
          </w:p>
        </w:tc>
        <w:tc>
          <w:tcPr>
            <w:tcW w:w="14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2</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3</w:t>
            </w:r>
          </w:p>
        </w:tc>
        <w:tc>
          <w:tcPr>
            <w:tcW w:w="1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4</w:t>
            </w:r>
          </w:p>
        </w:tc>
        <w:tc>
          <w:tcPr>
            <w:tcW w:w="11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6</w:t>
            </w:r>
          </w:p>
        </w:tc>
        <w:tc>
          <w:tcPr>
            <w:tcW w:w="1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7</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8</w:t>
            </w:r>
          </w:p>
        </w:tc>
      </w:tr>
      <w:tr w:rsidR="00C44BD0" w:rsidRPr="00C44BD0" w:rsidTr="00C44BD0">
        <w:tc>
          <w:tcPr>
            <w:tcW w:w="1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А</w:t>
            </w:r>
          </w:p>
        </w:tc>
        <w:tc>
          <w:tcPr>
            <w:tcW w:w="91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C44BD0" w:rsidRPr="00C44BD0" w:rsidTr="00C44BD0">
        <w:tc>
          <w:tcPr>
            <w:tcW w:w="1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А.3</w:t>
            </w:r>
          </w:p>
        </w:tc>
        <w:tc>
          <w:tcPr>
            <w:tcW w:w="91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Показатели, характеризующие различную степень причиненного вреда (ущерба) правам и законным интересам граждан и организаций, сохранности животных, растений, иных объектов окружающей среды, объектам культурного наследия (памятникам истории и культуры) народов Российской Федерации, установленному порядку осуществления государственной власти и местного самоуправления, обороноспособности страны, безопасности и экономическим интересам государства, стабильности финансового сектора, конкуренции, свободе экономической деятельности, единству экономического пространства, свободному перемещению товаров</w:t>
            </w:r>
            <w:r w:rsidRPr="00C44BD0">
              <w:rPr>
                <w:rFonts w:ascii="Times New Roman" w:eastAsia="Times New Roman" w:hAnsi="Times New Roman" w:cs="Times New Roman"/>
                <w:sz w:val="19"/>
                <w:szCs w:val="19"/>
                <w:lang w:eastAsia="ru-RU"/>
              </w:rPr>
              <w:br/>
            </w:r>
          </w:p>
        </w:tc>
      </w:tr>
      <w:tr w:rsidR="00C44BD0" w:rsidRPr="00C44BD0" w:rsidTr="00C44BD0">
        <w:tc>
          <w:tcPr>
            <w:tcW w:w="1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А.3.1</w:t>
            </w:r>
            <w:r w:rsidRPr="00C44BD0">
              <w:rPr>
                <w:rFonts w:ascii="Times New Roman" w:eastAsia="Times New Roman" w:hAnsi="Times New Roman" w:cs="Times New Roman"/>
                <w:sz w:val="19"/>
                <w:szCs w:val="19"/>
                <w:lang w:eastAsia="ru-RU"/>
              </w:rPr>
              <w:br/>
            </w:r>
          </w:p>
        </w:tc>
        <w:tc>
          <w:tcPr>
            <w:tcW w:w="14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 xml:space="preserve">Исполнимость предписаний - доля не выполненных предписаний, срок исполнения которых приходится на отчетный период в соотношении с общим количеством предписаний </w:t>
            </w:r>
            <w:r w:rsidRPr="00C44BD0">
              <w:rPr>
                <w:rFonts w:ascii="Times New Roman" w:eastAsia="Times New Roman" w:hAnsi="Times New Roman" w:cs="Times New Roman"/>
                <w:sz w:val="19"/>
                <w:szCs w:val="19"/>
                <w:lang w:eastAsia="ru-RU"/>
              </w:rPr>
              <w:lastRenderedPageBreak/>
              <w:t>со сроком исполнения на отчетный период) (%)</w:t>
            </w:r>
          </w:p>
        </w:tc>
        <w:tc>
          <w:tcPr>
            <w:tcW w:w="10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lastRenderedPageBreak/>
              <w:t>Д = (1- П(в) : П(о) )x 100%</w:t>
            </w:r>
          </w:p>
        </w:tc>
        <w:tc>
          <w:tcPr>
            <w:tcW w:w="1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Д - Исполнимость предписаний</w:t>
            </w:r>
          </w:p>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П(в) - количество не выполненных предписаний, срок исполнения которых приходится на отчетный период</w:t>
            </w:r>
          </w:p>
          <w:p w:rsidR="00C44BD0" w:rsidRPr="00C44BD0" w:rsidRDefault="00C44BD0" w:rsidP="00C44BD0">
            <w:pPr>
              <w:spacing w:after="0" w:line="240" w:lineRule="auto"/>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 xml:space="preserve">П(о) - общее количество выданных </w:t>
            </w:r>
            <w:r w:rsidRPr="00C44BD0">
              <w:rPr>
                <w:rFonts w:ascii="Times New Roman" w:eastAsia="Times New Roman" w:hAnsi="Times New Roman" w:cs="Times New Roman"/>
                <w:sz w:val="19"/>
                <w:szCs w:val="19"/>
                <w:lang w:eastAsia="ru-RU"/>
              </w:rPr>
              <w:lastRenderedPageBreak/>
              <w:t>предписаний сроком исполнения на отчетный период)</w:t>
            </w:r>
          </w:p>
        </w:tc>
        <w:tc>
          <w:tcPr>
            <w:tcW w:w="11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lastRenderedPageBreak/>
              <w:t>90%</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2022 - не менее 91%</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2023 - не менее 92%</w:t>
            </w:r>
          </w:p>
          <w:p w:rsidR="00C44BD0" w:rsidRPr="00C44BD0" w:rsidRDefault="00C44BD0" w:rsidP="00C44BD0">
            <w:pPr>
              <w:spacing w:after="0" w:line="240" w:lineRule="auto"/>
              <w:jc w:val="center"/>
              <w:textAlignment w:val="baseline"/>
              <w:rPr>
                <w:rFonts w:ascii="Times New Roman" w:eastAsia="Times New Roman" w:hAnsi="Times New Roman" w:cs="Times New Roman"/>
                <w:sz w:val="19"/>
                <w:szCs w:val="19"/>
                <w:lang w:eastAsia="ru-RU"/>
              </w:rPr>
            </w:pPr>
            <w:r w:rsidRPr="00C44BD0">
              <w:rPr>
                <w:rFonts w:ascii="Times New Roman" w:eastAsia="Times New Roman" w:hAnsi="Times New Roman" w:cs="Times New Roman"/>
                <w:sz w:val="19"/>
                <w:szCs w:val="19"/>
                <w:lang w:eastAsia="ru-RU"/>
              </w:rPr>
              <w:t>2024 - не менее 93%</w:t>
            </w:r>
          </w:p>
        </w:tc>
        <w:tc>
          <w:tcPr>
            <w:tcW w:w="13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44BD0" w:rsidRPr="00C44BD0" w:rsidRDefault="00C44BD0" w:rsidP="00C44BD0">
            <w:pPr>
              <w:spacing w:after="0" w:line="240" w:lineRule="auto"/>
              <w:rPr>
                <w:rFonts w:ascii="Times New Roman" w:eastAsia="Times New Roman" w:hAnsi="Times New Roman" w:cs="Times New Roman"/>
                <w:sz w:val="19"/>
                <w:szCs w:val="19"/>
                <w:lang w:eastAsia="ru-RU"/>
              </w:rPr>
            </w:pPr>
          </w:p>
        </w:tc>
      </w:tr>
    </w:tbl>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Default="00C44BD0" w:rsidP="00271802">
      <w:pPr>
        <w:spacing w:after="0" w:line="0" w:lineRule="atLeast"/>
        <w:rPr>
          <w:rFonts w:ascii="Times New Roman" w:hAnsi="Times New Roman" w:cs="Times New Roman"/>
          <w:sz w:val="26"/>
          <w:szCs w:val="26"/>
        </w:rPr>
      </w:pPr>
    </w:p>
    <w:p w:rsidR="00C44BD0" w:rsidRPr="00C44BD0" w:rsidRDefault="00C44BD0" w:rsidP="00C44BD0">
      <w:pPr>
        <w:autoSpaceDE w:val="0"/>
        <w:autoSpaceDN w:val="0"/>
        <w:adjustRightInd w:val="0"/>
        <w:spacing w:after="0" w:line="240" w:lineRule="auto"/>
        <w:ind w:right="-2" w:firstLine="540"/>
        <w:jc w:val="right"/>
        <w:rPr>
          <w:rFonts w:ascii="Times New Roman" w:eastAsia="Times New Roman" w:hAnsi="Times New Roman" w:cs="Times New Roman"/>
          <w:sz w:val="26"/>
          <w:szCs w:val="26"/>
          <w:lang w:eastAsia="ru-RU"/>
        </w:rPr>
      </w:pPr>
      <w:r w:rsidRPr="00C44BD0">
        <w:rPr>
          <w:rFonts w:ascii="Times New Roman" w:eastAsia="Times New Roman" w:hAnsi="Times New Roman" w:cs="Times New Roman"/>
          <w:sz w:val="26"/>
          <w:szCs w:val="26"/>
          <w:lang w:eastAsia="ru-RU"/>
        </w:rPr>
        <w:lastRenderedPageBreak/>
        <w:t>Приложение № 3</w:t>
      </w:r>
    </w:p>
    <w:p w:rsidR="00C44BD0" w:rsidRPr="00271802" w:rsidRDefault="00C44BD0" w:rsidP="00C44BD0">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 Положению о региональном государственном лицензионном</w:t>
      </w:r>
    </w:p>
    <w:p w:rsidR="00C44BD0" w:rsidRPr="00271802" w:rsidRDefault="00C44BD0" w:rsidP="00C44BD0">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контроле за осуществлением предпринимательской деятельности</w:t>
      </w:r>
    </w:p>
    <w:p w:rsidR="00C44BD0" w:rsidRPr="00271802" w:rsidRDefault="00C44BD0" w:rsidP="00C44BD0">
      <w:pPr>
        <w:pStyle w:val="ConsPlusNormal"/>
        <w:spacing w:line="0" w:lineRule="atLeast"/>
        <w:jc w:val="right"/>
        <w:rPr>
          <w:rFonts w:ascii="Times New Roman" w:hAnsi="Times New Roman" w:cs="Times New Roman"/>
          <w:sz w:val="26"/>
          <w:szCs w:val="26"/>
        </w:rPr>
      </w:pPr>
      <w:r w:rsidRPr="00271802">
        <w:rPr>
          <w:rFonts w:ascii="Times New Roman" w:hAnsi="Times New Roman" w:cs="Times New Roman"/>
          <w:sz w:val="26"/>
          <w:szCs w:val="26"/>
        </w:rPr>
        <w:t>по управлению многоквартирными домами</w:t>
      </w:r>
    </w:p>
    <w:p w:rsidR="00C44BD0" w:rsidRDefault="00C44BD0" w:rsidP="00C44BD0">
      <w:pPr>
        <w:tabs>
          <w:tab w:val="left" w:pos="3988"/>
        </w:tabs>
      </w:pPr>
    </w:p>
    <w:p w:rsidR="00C44BD0" w:rsidRDefault="00C44BD0" w:rsidP="00C44BD0">
      <w:pPr>
        <w:autoSpaceDE w:val="0"/>
        <w:autoSpaceDN w:val="0"/>
        <w:adjustRightInd w:val="0"/>
        <w:spacing w:after="0" w:line="0" w:lineRule="atLeast"/>
        <w:ind w:firstLine="709"/>
        <w:jc w:val="center"/>
        <w:rPr>
          <w:rFonts w:ascii="Times New Roman" w:eastAsia="Times New Roman" w:hAnsi="Times New Roman" w:cs="Times New Roman"/>
          <w:b/>
          <w:bCs/>
          <w:sz w:val="24"/>
          <w:szCs w:val="24"/>
          <w:lang w:eastAsia="ru-RU"/>
        </w:rPr>
      </w:pPr>
      <w:r w:rsidRPr="00772775">
        <w:rPr>
          <w:rFonts w:ascii="Times New Roman" w:eastAsia="Times New Roman" w:hAnsi="Times New Roman" w:cs="Times New Roman"/>
          <w:b/>
          <w:bCs/>
          <w:sz w:val="24"/>
          <w:szCs w:val="24"/>
          <w:lang w:eastAsia="ru-RU"/>
        </w:rPr>
        <w:t xml:space="preserve">ИНДИКАТИВНЫЕ ПОКАЗАТЕЛИ </w:t>
      </w:r>
      <w:r w:rsidRPr="00772775">
        <w:rPr>
          <w:rFonts w:ascii="Times New Roman" w:hAnsi="Times New Roman" w:cs="Times New Roman"/>
          <w:b/>
          <w:bCs/>
        </w:rPr>
        <w:t xml:space="preserve">РЕГИОНАЛЬНОГО ГОСУДАРСТВЕННОГО </w:t>
      </w:r>
      <w:r w:rsidRPr="00C44BD0">
        <w:rPr>
          <w:rFonts w:ascii="Times New Roman" w:eastAsia="Times New Roman" w:hAnsi="Times New Roman" w:cs="Times New Roman"/>
          <w:b/>
          <w:bCs/>
          <w:sz w:val="24"/>
          <w:szCs w:val="24"/>
          <w:lang w:eastAsia="ru-RU"/>
        </w:rPr>
        <w:t>ЛИЦЕНЗИОНН</w:t>
      </w:r>
      <w:r>
        <w:rPr>
          <w:rFonts w:ascii="Times New Roman" w:eastAsia="Times New Roman" w:hAnsi="Times New Roman" w:cs="Times New Roman"/>
          <w:b/>
          <w:bCs/>
          <w:sz w:val="24"/>
          <w:szCs w:val="24"/>
          <w:lang w:eastAsia="ru-RU"/>
        </w:rPr>
        <w:t xml:space="preserve">ОГО </w:t>
      </w:r>
      <w:r w:rsidRPr="00C44BD0">
        <w:rPr>
          <w:rFonts w:ascii="Times New Roman" w:eastAsia="Times New Roman" w:hAnsi="Times New Roman" w:cs="Times New Roman"/>
          <w:b/>
          <w:bCs/>
          <w:sz w:val="24"/>
          <w:szCs w:val="24"/>
          <w:lang w:eastAsia="ru-RU"/>
        </w:rPr>
        <w:t>КОНТРОЛ</w:t>
      </w:r>
      <w:r>
        <w:rPr>
          <w:rFonts w:ascii="Times New Roman" w:eastAsia="Times New Roman" w:hAnsi="Times New Roman" w:cs="Times New Roman"/>
          <w:b/>
          <w:bCs/>
          <w:sz w:val="24"/>
          <w:szCs w:val="24"/>
          <w:lang w:eastAsia="ru-RU"/>
        </w:rPr>
        <w:t>Я</w:t>
      </w:r>
      <w:r w:rsidRPr="00C44BD0">
        <w:rPr>
          <w:rFonts w:ascii="Times New Roman" w:eastAsia="Times New Roman" w:hAnsi="Times New Roman" w:cs="Times New Roman"/>
          <w:b/>
          <w:bCs/>
          <w:sz w:val="24"/>
          <w:szCs w:val="24"/>
          <w:lang w:eastAsia="ru-RU"/>
        </w:rPr>
        <w:t xml:space="preserve"> ЗА ОСУЩЕСТВЛЕНИЕМ ПРЕДПРИНИМАТЕЛЬСКОЙ ДЕЯТЕЛЬНОСТИ ПО УПРАВЛЕНИЮ МНОГОКВАРТИРНЫМИ ДОМАМИ И ИХ ЦЕЛЕВЫЕ ЗНАЧЕНИЯ</w:t>
      </w:r>
    </w:p>
    <w:p w:rsidR="00C44BD0" w:rsidRPr="00C44BD0" w:rsidRDefault="00C44BD0" w:rsidP="00C44BD0">
      <w:pPr>
        <w:autoSpaceDE w:val="0"/>
        <w:autoSpaceDN w:val="0"/>
        <w:adjustRightInd w:val="0"/>
        <w:spacing w:after="0" w:line="0" w:lineRule="atLeast"/>
        <w:ind w:firstLine="709"/>
        <w:jc w:val="center"/>
        <w:rPr>
          <w:rFonts w:ascii="Times New Roman" w:eastAsia="Times New Roman" w:hAnsi="Times New Roman" w:cs="Times New Roman"/>
          <w:b/>
          <w:bCs/>
          <w:sz w:val="24"/>
          <w:szCs w:val="24"/>
          <w:lang w:eastAsia="ru-RU"/>
        </w:rPr>
      </w:pP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sidRPr="00772775">
        <w:rPr>
          <w:rFonts w:ascii="Times New Roman" w:eastAsia="Times New Roman" w:hAnsi="Times New Roman" w:cs="Times New Roman"/>
          <w:bCs/>
          <w:sz w:val="27"/>
          <w:szCs w:val="27"/>
          <w:lang w:eastAsia="ru-RU"/>
        </w:rPr>
        <w:t xml:space="preserve">При осуществлении </w:t>
      </w:r>
      <w:r>
        <w:rPr>
          <w:rFonts w:ascii="Times New Roman" w:eastAsia="Times New Roman" w:hAnsi="Times New Roman" w:cs="Times New Roman"/>
          <w:bCs/>
          <w:sz w:val="27"/>
          <w:szCs w:val="27"/>
          <w:lang w:eastAsia="ru-RU"/>
        </w:rPr>
        <w:t xml:space="preserve">регионального государственного </w:t>
      </w:r>
      <w:r w:rsidRPr="00C44BD0">
        <w:rPr>
          <w:rFonts w:ascii="Times New Roman" w:eastAsia="Times New Roman" w:hAnsi="Times New Roman" w:cs="Times New Roman"/>
          <w:bCs/>
          <w:sz w:val="27"/>
          <w:szCs w:val="27"/>
          <w:lang w:eastAsia="ru-RU"/>
        </w:rPr>
        <w:t>лицензионн</w:t>
      </w:r>
      <w:r>
        <w:rPr>
          <w:rFonts w:ascii="Times New Roman" w:eastAsia="Times New Roman" w:hAnsi="Times New Roman" w:cs="Times New Roman"/>
          <w:bCs/>
          <w:sz w:val="27"/>
          <w:szCs w:val="27"/>
          <w:lang w:eastAsia="ru-RU"/>
        </w:rPr>
        <w:t xml:space="preserve">ого контроля </w:t>
      </w:r>
      <w:r w:rsidRPr="00C44BD0">
        <w:rPr>
          <w:rFonts w:ascii="Times New Roman" w:eastAsia="Times New Roman" w:hAnsi="Times New Roman" w:cs="Times New Roman"/>
          <w:bCs/>
          <w:sz w:val="27"/>
          <w:szCs w:val="27"/>
          <w:lang w:eastAsia="ru-RU"/>
        </w:rPr>
        <w:t>за осуществлением предпринимательской деятельности по управлению многоквартирными домами и их целевые значения</w:t>
      </w:r>
      <w:r w:rsidRPr="00772775">
        <w:rPr>
          <w:rFonts w:ascii="Times New Roman" w:eastAsia="Times New Roman" w:hAnsi="Times New Roman" w:cs="Times New Roman"/>
          <w:bCs/>
          <w:sz w:val="27"/>
          <w:szCs w:val="27"/>
          <w:lang w:eastAsia="ru-RU"/>
        </w:rPr>
        <w:t xml:space="preserve"> (далее </w:t>
      </w:r>
      <w:r>
        <w:rPr>
          <w:rFonts w:ascii="Times New Roman" w:eastAsia="Times New Roman" w:hAnsi="Times New Roman" w:cs="Times New Roman"/>
          <w:bCs/>
          <w:sz w:val="27"/>
          <w:szCs w:val="27"/>
          <w:lang w:eastAsia="ru-RU"/>
        </w:rPr>
        <w:t>–</w:t>
      </w:r>
      <w:r w:rsidRPr="00772775">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региональный лицензионный контроль</w:t>
      </w:r>
      <w:r w:rsidRPr="00772775">
        <w:rPr>
          <w:rFonts w:ascii="Times New Roman" w:eastAsia="Times New Roman" w:hAnsi="Times New Roman" w:cs="Times New Roman"/>
          <w:bCs/>
          <w:sz w:val="27"/>
          <w:szCs w:val="27"/>
          <w:lang w:eastAsia="ru-RU"/>
        </w:rPr>
        <w:t>) устанавливаются следующие индикативные показатели:</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sidRPr="00772775">
        <w:rPr>
          <w:rFonts w:ascii="Times New Roman" w:eastAsia="Times New Roman" w:hAnsi="Times New Roman" w:cs="Times New Roman"/>
          <w:bCs/>
          <w:sz w:val="27"/>
          <w:szCs w:val="27"/>
          <w:lang w:eastAsia="ru-RU"/>
        </w:rPr>
        <w:t xml:space="preserve">1) количество </w:t>
      </w:r>
      <w:r>
        <w:rPr>
          <w:rFonts w:ascii="Times New Roman" w:eastAsia="Times New Roman" w:hAnsi="Times New Roman" w:cs="Times New Roman"/>
          <w:bCs/>
          <w:sz w:val="27"/>
          <w:szCs w:val="27"/>
          <w:lang w:eastAsia="ru-RU"/>
        </w:rPr>
        <w:t>плановых контрольных (надзорных) мероприятий, проведенных за отчетный период</w:t>
      </w:r>
      <w:r w:rsidRPr="00772775">
        <w:rPr>
          <w:rFonts w:ascii="Times New Roman" w:eastAsia="Times New Roman" w:hAnsi="Times New Roman" w:cs="Times New Roman"/>
          <w:bCs/>
          <w:sz w:val="27"/>
          <w:szCs w:val="27"/>
          <w:lang w:eastAsia="ru-RU"/>
        </w:rPr>
        <w:t>;</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sidRPr="00772775">
        <w:rPr>
          <w:rFonts w:ascii="Times New Roman" w:eastAsia="Times New Roman" w:hAnsi="Times New Roman" w:cs="Times New Roman"/>
          <w:bCs/>
          <w:sz w:val="27"/>
          <w:szCs w:val="27"/>
          <w:lang w:eastAsia="ru-RU"/>
        </w:rPr>
        <w:t xml:space="preserve">2) количество </w:t>
      </w:r>
      <w:r>
        <w:rPr>
          <w:rFonts w:ascii="Times New Roman" w:eastAsia="Times New Roman" w:hAnsi="Times New Roman" w:cs="Times New Roman"/>
          <w:bCs/>
          <w:sz w:val="27"/>
          <w:szCs w:val="27"/>
          <w:lang w:eastAsia="ru-RU"/>
        </w:rPr>
        <w:t>внеплановых контрольных (надзорных) мероприятий, проведенных за отчетный период</w:t>
      </w:r>
      <w:r w:rsidRPr="00772775">
        <w:rPr>
          <w:rFonts w:ascii="Times New Roman" w:eastAsia="Times New Roman" w:hAnsi="Times New Roman" w:cs="Times New Roman"/>
          <w:bCs/>
          <w:sz w:val="27"/>
          <w:szCs w:val="27"/>
          <w:lang w:eastAsia="ru-RU"/>
        </w:rPr>
        <w:t>;</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sidRPr="00772775">
        <w:rPr>
          <w:rFonts w:ascii="Times New Roman" w:eastAsia="Times New Roman" w:hAnsi="Times New Roman" w:cs="Times New Roman"/>
          <w:bCs/>
          <w:sz w:val="27"/>
          <w:szCs w:val="27"/>
          <w:lang w:eastAsia="ru-RU"/>
        </w:rPr>
        <w:t xml:space="preserve">3) </w:t>
      </w:r>
      <w:r>
        <w:rPr>
          <w:rFonts w:ascii="Times New Roman" w:eastAsia="Times New Roman" w:hAnsi="Times New Roman" w:cs="Times New Roman"/>
          <w:bCs/>
          <w:sz w:val="27"/>
          <w:szCs w:val="27"/>
          <w:lang w:eastAsia="ru-RU"/>
        </w:rPr>
        <w:t>общее количество контрольных (надзорных) мероприятий с взаимодействием, проведенных за отчетный период</w:t>
      </w:r>
      <w:r w:rsidRPr="00772775">
        <w:rPr>
          <w:rFonts w:ascii="Times New Roman" w:eastAsia="Times New Roman" w:hAnsi="Times New Roman" w:cs="Times New Roman"/>
          <w:bCs/>
          <w:sz w:val="27"/>
          <w:szCs w:val="27"/>
          <w:lang w:eastAsia="ru-RU"/>
        </w:rPr>
        <w:t>;</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sidRPr="00772775">
        <w:rPr>
          <w:rFonts w:ascii="Times New Roman" w:eastAsia="Times New Roman" w:hAnsi="Times New Roman" w:cs="Times New Roman"/>
          <w:bCs/>
          <w:sz w:val="27"/>
          <w:szCs w:val="27"/>
          <w:lang w:eastAsia="ru-RU"/>
        </w:rPr>
        <w:t xml:space="preserve">4) </w:t>
      </w:r>
      <w:r>
        <w:rPr>
          <w:rFonts w:ascii="Times New Roman" w:eastAsia="Times New Roman" w:hAnsi="Times New Roman" w:cs="Times New Roman"/>
          <w:bCs/>
          <w:sz w:val="27"/>
          <w:szCs w:val="27"/>
          <w:lang w:eastAsia="ru-RU"/>
        </w:rPr>
        <w:t>количество контрольных (надзорных) мероприятий с взаимодействием по каждому виду контрольного (надзорного) мероприятия, проведённых за отчетный период</w:t>
      </w:r>
      <w:r w:rsidRPr="00772775">
        <w:rPr>
          <w:rFonts w:ascii="Times New Roman" w:eastAsia="Times New Roman" w:hAnsi="Times New Roman" w:cs="Times New Roman"/>
          <w:bCs/>
          <w:sz w:val="27"/>
          <w:szCs w:val="27"/>
          <w:lang w:eastAsia="ru-RU"/>
        </w:rPr>
        <w:t>;</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5) количество обязательных профилактических визитов, проведенных за отчетный период;</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6</w:t>
      </w:r>
      <w:r w:rsidRPr="00772775">
        <w:rPr>
          <w:rFonts w:ascii="Times New Roman" w:eastAsia="Times New Roman" w:hAnsi="Times New Roman" w:cs="Times New Roman"/>
          <w:bCs/>
          <w:sz w:val="27"/>
          <w:szCs w:val="27"/>
          <w:lang w:eastAsia="ru-RU"/>
        </w:rPr>
        <w:t xml:space="preserve">) количество </w:t>
      </w:r>
      <w:r>
        <w:rPr>
          <w:rFonts w:ascii="Times New Roman" w:eastAsia="Times New Roman" w:hAnsi="Times New Roman" w:cs="Times New Roman"/>
          <w:bCs/>
          <w:sz w:val="27"/>
          <w:szCs w:val="27"/>
          <w:lang w:eastAsia="ru-RU"/>
        </w:rPr>
        <w:t>предостережений о недопустимости нарушения обязательных требований, объявленных за отчетный период;</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7</w:t>
      </w:r>
      <w:r w:rsidRPr="00772775">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r w:rsidRPr="00772775">
        <w:rPr>
          <w:rFonts w:ascii="Times New Roman" w:eastAsia="Times New Roman" w:hAnsi="Times New Roman" w:cs="Times New Roman"/>
          <w:bCs/>
          <w:sz w:val="27"/>
          <w:szCs w:val="27"/>
          <w:lang w:eastAsia="ru-RU"/>
        </w:rPr>
        <w:t>;</w:t>
      </w:r>
    </w:p>
    <w:p w:rsidR="00C44BD0" w:rsidRPr="00772775"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8</w:t>
      </w:r>
      <w:r w:rsidRPr="00772775">
        <w:rPr>
          <w:rFonts w:ascii="Times New Roman" w:eastAsia="Times New Roman" w:hAnsi="Times New Roman" w:cs="Times New Roman"/>
          <w:bCs/>
          <w:sz w:val="27"/>
          <w:szCs w:val="27"/>
          <w:lang w:eastAsia="ru-RU"/>
        </w:rPr>
        <w:t xml:space="preserve">) количество </w:t>
      </w:r>
      <w:r>
        <w:rPr>
          <w:rFonts w:ascii="Times New Roman" w:eastAsia="Times New Roman" w:hAnsi="Times New Roman" w:cs="Times New Roman"/>
          <w:bCs/>
          <w:sz w:val="27"/>
          <w:szCs w:val="27"/>
          <w:lang w:eastAsia="ru-RU"/>
        </w:rPr>
        <w:t>контрольных (надзорных) мероприятий, по итогам которых возбуждены дела об административных правонарушениях, за отчетный период</w:t>
      </w:r>
      <w:r w:rsidRPr="00772775">
        <w:rPr>
          <w:rFonts w:ascii="Times New Roman" w:eastAsia="Times New Roman" w:hAnsi="Times New Roman" w:cs="Times New Roman"/>
          <w:bCs/>
          <w:sz w:val="27"/>
          <w:szCs w:val="27"/>
          <w:lang w:eastAsia="ru-RU"/>
        </w:rPr>
        <w:t>;</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9</w:t>
      </w:r>
      <w:r w:rsidRPr="00772775">
        <w:rPr>
          <w:rFonts w:ascii="Times New Roman" w:eastAsia="Times New Roman" w:hAnsi="Times New Roman" w:cs="Times New Roman"/>
          <w:bCs/>
          <w:sz w:val="27"/>
          <w:szCs w:val="27"/>
          <w:lang w:eastAsia="ru-RU"/>
        </w:rPr>
        <w:t xml:space="preserve">) </w:t>
      </w:r>
      <w:r>
        <w:rPr>
          <w:rFonts w:ascii="Times New Roman" w:eastAsia="Times New Roman" w:hAnsi="Times New Roman" w:cs="Times New Roman"/>
          <w:bCs/>
          <w:sz w:val="27"/>
          <w:szCs w:val="27"/>
          <w:lang w:eastAsia="ru-RU"/>
        </w:rPr>
        <w:t>сумма административных штрафов, наложенных по результатам контрольных (надзорных) мероприятий, за отчетный период;</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10) количество направленных в органы прокуратуру заявлений о согласовании проведения контрольных (надзорных) мероприятий, за отчетный период; </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12) общее количество учтенных объектов контроля на конец отчетного периода;</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13) количество учтенных объектов контроля, </w:t>
      </w:r>
      <w:r w:rsidRPr="004B602D">
        <w:rPr>
          <w:rFonts w:ascii="Times New Roman" w:eastAsia="Times New Roman" w:hAnsi="Times New Roman" w:cs="Times New Roman"/>
          <w:bCs/>
          <w:sz w:val="27"/>
          <w:szCs w:val="27"/>
          <w:lang w:eastAsia="ru-RU"/>
        </w:rPr>
        <w:t>отнесенных к категориям риска, по каждой из категорий риска, на конец отчетного периода;</w:t>
      </w:r>
      <w:r>
        <w:rPr>
          <w:rFonts w:ascii="Times New Roman" w:eastAsia="Times New Roman" w:hAnsi="Times New Roman" w:cs="Times New Roman"/>
          <w:bCs/>
          <w:sz w:val="27"/>
          <w:szCs w:val="27"/>
          <w:lang w:eastAsia="ru-RU"/>
        </w:rPr>
        <w:t xml:space="preserve"> </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14) количество учтенных контролируемых лиц на конец отчетного периода;</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lastRenderedPageBreak/>
        <w:t xml:space="preserve">15) </w:t>
      </w:r>
      <w:r w:rsidRPr="00180455">
        <w:rPr>
          <w:rFonts w:ascii="Times New Roman" w:eastAsia="Times New Roman" w:hAnsi="Times New Roman" w:cs="Times New Roman"/>
          <w:bCs/>
          <w:sz w:val="27"/>
          <w:szCs w:val="27"/>
          <w:lang w:eastAsia="ru-RU"/>
        </w:rPr>
        <w:t>количество учтенных контролируемых лиц</w:t>
      </w:r>
      <w:r>
        <w:rPr>
          <w:rFonts w:ascii="Times New Roman" w:eastAsia="Times New Roman" w:hAnsi="Times New Roman" w:cs="Times New Roman"/>
          <w:bCs/>
          <w:sz w:val="27"/>
          <w:szCs w:val="27"/>
          <w:lang w:eastAsia="ru-RU"/>
        </w:rPr>
        <w:t>, в отношении которых проведены контрольные (надзорные) мероприятия, за отчетный период;</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16) общее количество жалоб, подданных контролируемыми лицами в досудебном порядке за отчетный период;</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17)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Министерства, либо о признании действий (бездействий) должностных лиц Министерства недействительными, за отчетный период;</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18)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за отчетный период;</w:t>
      </w:r>
    </w:p>
    <w:p w:rsid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 xml:space="preserve">19) </w:t>
      </w:r>
      <w:r w:rsidRPr="00180455">
        <w:rPr>
          <w:rFonts w:ascii="Times New Roman" w:eastAsia="Times New Roman" w:hAnsi="Times New Roman" w:cs="Times New Roman"/>
          <w:bCs/>
          <w:sz w:val="27"/>
          <w:szCs w:val="27"/>
          <w:lang w:eastAsia="ru-RU"/>
        </w:rPr>
        <w:t>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w:t>
      </w:r>
      <w:r>
        <w:rPr>
          <w:rFonts w:ascii="Times New Roman" w:eastAsia="Times New Roman" w:hAnsi="Times New Roman" w:cs="Times New Roman"/>
          <w:bCs/>
          <w:sz w:val="27"/>
          <w:szCs w:val="27"/>
          <w:lang w:eastAsia="ru-RU"/>
        </w:rPr>
        <w:t>, по которым принято решение об удовлетворении заявленных требований, за отчетный период;</w:t>
      </w:r>
    </w:p>
    <w:p w:rsidR="00C44BD0" w:rsidRPr="00C44BD0" w:rsidRDefault="00C44BD0" w:rsidP="00C44BD0">
      <w:pPr>
        <w:autoSpaceDE w:val="0"/>
        <w:autoSpaceDN w:val="0"/>
        <w:adjustRightInd w:val="0"/>
        <w:spacing w:after="0" w:line="0" w:lineRule="atLeast"/>
        <w:ind w:firstLine="709"/>
        <w:jc w:val="both"/>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20) количество контрольных (надзорных) мероприятий, проведенных с грубых нарушений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C44BD0" w:rsidRDefault="00C44BD0" w:rsidP="00271802">
      <w:pPr>
        <w:spacing w:after="0" w:line="0" w:lineRule="atLeast"/>
        <w:rPr>
          <w:rFonts w:ascii="Times New Roman" w:hAnsi="Times New Roman" w:cs="Times New Roman"/>
          <w:sz w:val="26"/>
          <w:szCs w:val="26"/>
        </w:rPr>
      </w:pPr>
    </w:p>
    <w:p w:rsidR="00C44BD0" w:rsidRPr="00271802" w:rsidRDefault="00C44BD0" w:rsidP="00271802">
      <w:pPr>
        <w:spacing w:after="0" w:line="0" w:lineRule="atLeast"/>
        <w:rPr>
          <w:rFonts w:ascii="Times New Roman" w:hAnsi="Times New Roman" w:cs="Times New Roman"/>
          <w:sz w:val="26"/>
          <w:szCs w:val="26"/>
        </w:rPr>
        <w:sectPr w:rsidR="00C44BD0" w:rsidRPr="00271802" w:rsidSect="00F55374">
          <w:pgSz w:w="11906" w:h="16838"/>
          <w:pgMar w:top="1134" w:right="851" w:bottom="1701" w:left="1418" w:header="709" w:footer="709" w:gutter="0"/>
          <w:cols w:space="708"/>
          <w:titlePg/>
          <w:docGrid w:linePitch="360"/>
        </w:sectPr>
      </w:pPr>
    </w:p>
    <w:p w:rsidR="0060696E" w:rsidRPr="00271802" w:rsidRDefault="0060696E">
      <w:pPr>
        <w:rPr>
          <w:rFonts w:ascii="Times New Roman" w:hAnsi="Times New Roman" w:cs="Times New Roman"/>
          <w:sz w:val="26"/>
          <w:szCs w:val="26"/>
        </w:rPr>
      </w:pPr>
    </w:p>
    <w:sectPr w:rsidR="0060696E" w:rsidRPr="00271802" w:rsidSect="00271802">
      <w:pgSz w:w="16838" w:h="11905" w:orient="landscape"/>
      <w:pgMar w:top="1020" w:right="1020" w:bottom="56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8A"/>
    <w:rsid w:val="001C2F18"/>
    <w:rsid w:val="001F4072"/>
    <w:rsid w:val="00271802"/>
    <w:rsid w:val="002818B1"/>
    <w:rsid w:val="002C7F82"/>
    <w:rsid w:val="004047EE"/>
    <w:rsid w:val="00412DDF"/>
    <w:rsid w:val="00413C95"/>
    <w:rsid w:val="0051604D"/>
    <w:rsid w:val="00562DE5"/>
    <w:rsid w:val="00564245"/>
    <w:rsid w:val="0060696E"/>
    <w:rsid w:val="007122C3"/>
    <w:rsid w:val="007C1B14"/>
    <w:rsid w:val="00814756"/>
    <w:rsid w:val="009573E2"/>
    <w:rsid w:val="009D408A"/>
    <w:rsid w:val="00A80910"/>
    <w:rsid w:val="00AF61F5"/>
    <w:rsid w:val="00BA27B0"/>
    <w:rsid w:val="00BD53E9"/>
    <w:rsid w:val="00C1368F"/>
    <w:rsid w:val="00C44BD0"/>
    <w:rsid w:val="00DF48FC"/>
    <w:rsid w:val="00E779F3"/>
    <w:rsid w:val="00F5400D"/>
    <w:rsid w:val="00F5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9D58B-BEAC-4A62-9C5E-39950D7F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80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18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18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180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C2F18"/>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1C2F18"/>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62F9A47E35F5F6754B8070EE14F969FB866A531FD12CE69EBC4AADC0EEC23CD9AABEAA9CC5E6DD61A96223A627FA4496B20FB74FH2IFG" TargetMode="External"/><Relationship Id="rId13" Type="http://schemas.openxmlformats.org/officeDocument/2006/relationships/hyperlink" Target="consultantplus://offline/ref=0762F9A47E35F5F6754B8070EE14F969FB896F5E1DD32CE69EBC4AADC0EEC23CD9AABEAF99CCEF8B35E6637FE37AE9449FB20CB6532C4D1EH0I5G" TargetMode="External"/><Relationship Id="rId18" Type="http://schemas.openxmlformats.org/officeDocument/2006/relationships/hyperlink" Target="consultantplus://offline/ref=0762F9A47E35F5F6754B8070EE14F969FB896F5E1DD32CE69EBC4AADC0EEC23CD9AABEAF99CCEA8B38E6637FE37AE9449FB20CB6532C4D1EH0I5G" TargetMode="External"/><Relationship Id="rId26" Type="http://schemas.openxmlformats.org/officeDocument/2006/relationships/hyperlink" Target="consultantplus://offline/ref=0762F9A47E35F5F6754B8070EE14F969FB896F5E1DD32CE69EBC4AADC0EEC23CD9AABEAF99CCE58833E6637FE37AE9449FB20CB6532C4D1EH0I5G" TargetMode="External"/><Relationship Id="rId39" Type="http://schemas.openxmlformats.org/officeDocument/2006/relationships/hyperlink" Target="consultantplus://offline/ref=0762F9A47E35F5F6754B8070EE14F969FB896E5219D02CE69EBC4AADC0EEC23CD9AABEAB9BCAEA8264BC737BAA2EEC5B96AD13B54D2CH4ICG" TargetMode="External"/><Relationship Id="rId3" Type="http://schemas.openxmlformats.org/officeDocument/2006/relationships/webSettings" Target="webSettings.xml"/><Relationship Id="rId21" Type="http://schemas.openxmlformats.org/officeDocument/2006/relationships/hyperlink" Target="consultantplus://offline/ref=0762F9A47E35F5F6754B8070EE14F969FB896F5E1DD32CE69EBC4AADC0EEC23CD9AABEAF99CCEB8A37E6637FE37AE9449FB20CB6532C4D1EH0I5G" TargetMode="External"/><Relationship Id="rId34" Type="http://schemas.openxmlformats.org/officeDocument/2006/relationships/hyperlink" Target="consultantplus://offline/ref=0762F9A47E35F5F6754B8070EE14F969FB896F5E1DD32CE69EBC4AADC0EEC23CD9AABEAF99CCE98B32E6637FE37AE9449FB20CB6532C4D1EH0I5G" TargetMode="External"/><Relationship Id="rId7" Type="http://schemas.openxmlformats.org/officeDocument/2006/relationships/hyperlink" Target="consultantplus://offline/ref=0762F9A47E35F5F6754B8070EE14F969FB896F5E1DD32CE69EBC4AADC0EEC23CCBAAE6A398C4F38831F3352EA5H2IEG" TargetMode="External"/><Relationship Id="rId12" Type="http://schemas.openxmlformats.org/officeDocument/2006/relationships/hyperlink" Target="consultantplus://offline/ref=0762F9A47E35F5F6754B8070EE14F969FB896F5E1DD32CE69EBC4AADC0EEC23CD9AABEAF99CCEF8B35E6637FE37AE9449FB20CB6532C4D1EH0I5G" TargetMode="External"/><Relationship Id="rId17" Type="http://schemas.openxmlformats.org/officeDocument/2006/relationships/hyperlink" Target="consultantplus://offline/ref=0762F9A47E35F5F6754B8070EE14F969FB896F5E1DD32CE69EBC4AADC0EEC23CD9AABEAF99CCEB8F34E6637FE37AE9449FB20CB6532C4D1EH0I5G" TargetMode="External"/><Relationship Id="rId25" Type="http://schemas.openxmlformats.org/officeDocument/2006/relationships/hyperlink" Target="consultantplus://offline/ref=0762F9A47E35F5F6754B8070EE14F969FB896F5E1DD32CE69EBC4AADC0EEC23CD9AABEAF99CCEA8931E6637FE37AE9449FB20CB6532C4D1EH0I5G" TargetMode="External"/><Relationship Id="rId33" Type="http://schemas.openxmlformats.org/officeDocument/2006/relationships/hyperlink" Target="consultantplus://offline/ref=0762F9A47E35F5F6754B8070EE14F969FB896F5E1DD32CE69EBC4AADC0EEC23CD9AABEAF99CDED8931E6637FE37AE9449FB20CB6532C4D1EH0I5G" TargetMode="External"/><Relationship Id="rId38" Type="http://schemas.openxmlformats.org/officeDocument/2006/relationships/hyperlink" Target="consultantplus://offline/ref=0762F9A47E35F5F6754B8070EE14F969FB896E5219D02CE69EBC4AADC0EEC23CD9AABEAB9BCAEA8264BC737BAA2EEC5B96AD13B54D2CH4ICG" TargetMode="External"/><Relationship Id="rId2" Type="http://schemas.openxmlformats.org/officeDocument/2006/relationships/settings" Target="settings.xml"/><Relationship Id="rId16" Type="http://schemas.openxmlformats.org/officeDocument/2006/relationships/hyperlink" Target="consultantplus://offline/ref=0762F9A47E35F5F6754B8070EE14F969FB896F5E1DD32CE69EBC4AADC0EEC23CD9AABEAF99CCE88E32E6637FE37AE9449FB20CB6532C4D1EH0I5G" TargetMode="External"/><Relationship Id="rId20" Type="http://schemas.openxmlformats.org/officeDocument/2006/relationships/hyperlink" Target="consultantplus://offline/ref=0762F9A47E35F5F6754B8070EE14F969FB896F5E1DD32CE69EBC4AADC0EEC23CD9AABEAF99CCEB8A36E6637FE37AE9449FB20CB6532C4D1EH0I5G" TargetMode="External"/><Relationship Id="rId29" Type="http://schemas.openxmlformats.org/officeDocument/2006/relationships/hyperlink" Target="consultantplus://offline/ref=0762F9A47E35F5F6754B8070EE14F969FB896F5E1DD32CE69EBC4AADC0EEC23CD9AABEAF99CCE58F34E6637FE37AE9449FB20CB6532C4D1EH0I5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762F9A47E35F5F6754B9E7DF878A766FE8A375A19D420B9C2E04CFA9FBEC46999EAB8FADA88E08830ED372FA324B014D3F900B645304C1D1AEE1140H8I1G" TargetMode="External"/><Relationship Id="rId11" Type="http://schemas.openxmlformats.org/officeDocument/2006/relationships/hyperlink" Target="consultantplus://offline/ref=0762F9A47E35F5F6754B8070EE14F969FB896F5E1DD32CE69EBC4AADC0EEC23CD9AABEAF99CCE88D37E6637FE37AE9449FB20CB6532C4D1EH0I5G" TargetMode="External"/><Relationship Id="rId24" Type="http://schemas.openxmlformats.org/officeDocument/2006/relationships/hyperlink" Target="consultantplus://offline/ref=0762F9A47E35F5F6754B8070EE14F969FB896F5E1DD32CE69EBC4AADC0EEC23CD9AABEAF99CDEC8137E6637FE37AE9449FB20CB6532C4D1EH0I5G" TargetMode="External"/><Relationship Id="rId32" Type="http://schemas.openxmlformats.org/officeDocument/2006/relationships/hyperlink" Target="consultantplus://offline/ref=0762F9A47E35F5F6754B8070EE14F969FB896F5E1DD32CE69EBC4AADC0EEC23CCBAAE6A398C4F38831F3352EA5H2IEG" TargetMode="External"/><Relationship Id="rId37" Type="http://schemas.openxmlformats.org/officeDocument/2006/relationships/hyperlink" Target="consultantplus://offline/ref=0762F9A47E35F5F6754B8070EE14F969FB896E5219D02CE69EBC4AADC0EEC23CD9AABEA990C5EB8264BC737BAA2EEC5B96AD13B54D2CH4ICG" TargetMode="External"/><Relationship Id="rId40" Type="http://schemas.openxmlformats.org/officeDocument/2006/relationships/fontTable" Target="fontTable.xml"/><Relationship Id="rId5" Type="http://schemas.openxmlformats.org/officeDocument/2006/relationships/hyperlink" Target="consultantplus://offline/ref=0762F9A47E35F5F6754B8070EE14F969FB896F5E1DD32CE69EBC4AADC0EEC23CD9AABEAF99CCED8137E6637FE37AE9449FB20CB6532C4D1EH0I5G" TargetMode="External"/><Relationship Id="rId15" Type="http://schemas.openxmlformats.org/officeDocument/2006/relationships/hyperlink" Target="consultantplus://offline/ref=0762F9A47E35F5F6754B8070EE14F969FB806D5F1AD72CE69EBC4AADC0EEC23CCBAAE6A398C4F38831F3352EA5H2IEG" TargetMode="External"/><Relationship Id="rId23" Type="http://schemas.openxmlformats.org/officeDocument/2006/relationships/hyperlink" Target="consultantplus://offline/ref=0762F9A47E35F5F6754B8070EE14F969FB866A531FD12CE69EBC4AADC0EEC23CD9AABEAF99CCEE8264BC737BAA2EEC5B96AD13B54D2CH4ICG" TargetMode="External"/><Relationship Id="rId28" Type="http://schemas.openxmlformats.org/officeDocument/2006/relationships/hyperlink" Target="consultantplus://offline/ref=0762F9A47E35F5F6754B8070EE14F969FB896F5E1DD32CE69EBC4AADC0EEC23CD9AABEAF99CCE58C31E6637FE37AE9449FB20CB6532C4D1EH0I5G" TargetMode="External"/><Relationship Id="rId36" Type="http://schemas.openxmlformats.org/officeDocument/2006/relationships/hyperlink" Target="consultantplus://offline/ref=0762F9A47E35F5F6754B8070EE14F969FB896E5219D02CE69EBC4AADC0EEC23CD9AABEA990C5EB8264BC737BAA2EEC5B96AD13B54D2CH4ICG" TargetMode="External"/><Relationship Id="rId10" Type="http://schemas.openxmlformats.org/officeDocument/2006/relationships/hyperlink" Target="consultantplus://offline/ref=0762F9A47E35F5F6754B8070EE14F969FB896F5E1DD32CE69EBC4AADC0EEC23CD9AABEAF99CCE88B39E6637FE37AE9449FB20CB6532C4D1EH0I5G" TargetMode="External"/><Relationship Id="rId19" Type="http://schemas.openxmlformats.org/officeDocument/2006/relationships/hyperlink" Target="consultantplus://offline/ref=0762F9A47E35F5F6754B8070EE14F969FB896F5E1DD32CE69EBC4AADC0EEC23CD9AABEAF99CCEB8A34E6637FE37AE9449FB20CB6532C4D1EH0I5G" TargetMode="External"/><Relationship Id="rId31" Type="http://schemas.openxmlformats.org/officeDocument/2006/relationships/hyperlink" Target="consultantplus://offline/ref=0762F9A47E35F5F6754B8070EE14F969FB896F5E1DD32CE69EBC4AADC0EEC23CD9AABEAF99CDED8930E6637FE37AE9449FB20CB6532C4D1EH0I5G" TargetMode="External"/><Relationship Id="rId4" Type="http://schemas.openxmlformats.org/officeDocument/2006/relationships/image" Target="media/image1.jpeg"/><Relationship Id="rId9" Type="http://schemas.openxmlformats.org/officeDocument/2006/relationships/hyperlink" Target="consultantplus://offline/ref=0762F9A47E35F5F6754B8070EE14F969FB896F5E1DD32CE69EBC4AADC0EEC23CD9AABEAF99CCE88939E6637FE37AE9449FB20CB6532C4D1EH0I5G" TargetMode="External"/><Relationship Id="rId14" Type="http://schemas.openxmlformats.org/officeDocument/2006/relationships/hyperlink" Target="consultantplus://offline/ref=0762F9A47E35F5F6754B8070EE14F969FB896F5E1DD32CE69EBC4AADC0EEC23CD9AABEAF99CCE88C33E6637FE37AE9449FB20CB6532C4D1EH0I5G" TargetMode="External"/><Relationship Id="rId22" Type="http://schemas.openxmlformats.org/officeDocument/2006/relationships/hyperlink" Target="consultantplus://offline/ref=0762F9A47E35F5F6754B8070EE14F969FB896F5E1DD32CE69EBC4AADC0EEC23CD9AABEAF99CCEB8A38E6637FE37AE9449FB20CB6532C4D1EH0I5G" TargetMode="External"/><Relationship Id="rId27" Type="http://schemas.openxmlformats.org/officeDocument/2006/relationships/hyperlink" Target="consultantplus://offline/ref=0762F9A47E35F5F6754B8070EE14F969FB896F5E1DD32CE69EBC4AADC0EEC23CD9AABEAF99CDEF8832E6637FE37AE9449FB20CB6532C4D1EH0I5G" TargetMode="External"/><Relationship Id="rId30" Type="http://schemas.openxmlformats.org/officeDocument/2006/relationships/hyperlink" Target="consultantplus://offline/ref=0762F9A47E35F5F6754B8070EE14F969FB896F5E1DD32CE69EBC4AADC0EEC23CCBAAE6A398C4F38831F3352EA5H2IEG" TargetMode="External"/><Relationship Id="rId3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7988</Words>
  <Characters>45534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2021-12-02T06:58:00Z</cp:lastPrinted>
  <dcterms:created xsi:type="dcterms:W3CDTF">2021-12-14T11:46:00Z</dcterms:created>
  <dcterms:modified xsi:type="dcterms:W3CDTF">2021-12-14T11:46:00Z</dcterms:modified>
</cp:coreProperties>
</file>