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2711450</wp:posOffset>
            </wp:positionH>
            <wp:positionV relativeFrom="paragraph">
              <wp:posOffset>-228600</wp:posOffset>
            </wp:positionV>
            <wp:extent cx="728980" cy="967105"/>
            <wp:effectExtent l="0" t="0" r="0" b="0"/>
            <wp:wrapSquare wrapText="bothSides"/>
            <wp:docPr id="1" name="Рисунок 10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br/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pPr w:vertAnchor="text" w:horzAnchor="margin" w:tblpXSpec="center" w:leftFromText="180" w:rightFromText="180" w:tblpY="2636"/>
        <w:tblW w:w="578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2"/>
        <w:gridCol w:w="2836"/>
        <w:gridCol w:w="398"/>
        <w:gridCol w:w="1133"/>
        <w:gridCol w:w="1135"/>
      </w:tblGrid>
      <w:tr>
        <w:trPr/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г. Пенза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64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641"/>
      </w:tblGrid>
      <w:tr>
        <w:trPr>
          <w:trHeight w:val="161" w:hRule="exact"/>
        </w:trPr>
        <w:tc>
          <w:tcPr>
            <w:tcW w:w="9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</w:r>
          </w:p>
        </w:tc>
      </w:tr>
      <w:tr>
        <w:trPr>
          <w:trHeight w:val="853" w:hRule="atLeast"/>
        </w:trPr>
        <w:tc>
          <w:tcPr>
            <w:tcW w:w="9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>
        <w:trPr>
          <w:trHeight w:val="354" w:hRule="exact"/>
        </w:trPr>
        <w:tc>
          <w:tcPr>
            <w:tcW w:w="9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29" w:hRule="atLeast"/>
        </w:trPr>
        <w:tc>
          <w:tcPr>
            <w:tcW w:w="9641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>
        <w:trPr>
          <w:trHeight w:val="303" w:hRule="exact"/>
        </w:trPr>
        <w:tc>
          <w:tcPr>
            <w:tcW w:w="96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организации деятельности по хранению, использованию и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восполнению резервов п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родуктов питания и вещевого имущества</w:t>
      </w:r>
      <w:r>
        <w:rPr>
          <w:rFonts w:cs="Times New Roman" w:ascii="Times New Roman" w:hAnsi="Times New Roman"/>
          <w:b/>
          <w:sz w:val="28"/>
          <w:szCs w:val="28"/>
        </w:rPr>
        <w:t xml:space="preserve"> Пензенской области для ликвидации  чрезвычайных ситуаций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межмуниципального и регионального характера</w:t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постановлением Правительства Пензенской области от 22.01.2016 № 31-пП «О Порядке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характера» (с последующими изменениями),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риказом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МЧС России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от 29.04.2013 № 290 «Об утверждении категорий военнослужащих, проходящих военную службу по контракту в МЧС России,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ситуаций», принимая во внимание 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утвержденные МЧС России  19.03.2021 2-4-71-5-11,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руководствуясь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прилагаемый Порядок хранения, использования и восполнения резервов продуктов питания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и вещевого имущества Пензенской области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для ликвидации чрезвычайных ситуаций межмуниципального и региональног</w:t>
      </w:r>
      <w:r>
        <w:rPr>
          <w:rFonts w:cs="Times New Roman" w:ascii="Times New Roman" w:hAnsi="Times New Roman"/>
          <w:sz w:val="28"/>
          <w:szCs w:val="28"/>
        </w:rPr>
        <w:t>о характера (далее – Порядок).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Государственному бюджетному учреждению Пензенской области «Пензенский пожарно-спасательный центр»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Обеспечить хранение, использование и восполнение резервов продуктов питания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и вещевого имущества Пензенской области </w:t>
      </w:r>
      <w:r>
        <w:rPr>
          <w:rFonts w:cs="Times New Roman" w:ascii="Times New Roman" w:hAnsi="Times New Roman"/>
          <w:sz w:val="28"/>
          <w:szCs w:val="28"/>
        </w:rPr>
        <w:t>для ликвидации чрезвычайных ситуаций межмуниципального и регионального характера в соответствии с Порядком;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Отчеты о создании, использовании и восполнении резервов продуктов питания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 Пензенской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представлять в Министерство ежеквартально, до 20 числа месяца, следующего за отчетным периодом.</w:t>
      </w:r>
    </w:p>
    <w:p>
      <w:pPr>
        <w:pStyle w:val="1"/>
        <w:shd w:val="clear" w:color="auto" w:fill="auto"/>
        <w:tabs>
          <w:tab w:val="clear" w:pos="708"/>
          <w:tab w:val="left" w:pos="1310" w:leader="none"/>
        </w:tabs>
        <w:ind w:hanging="0"/>
        <w:jc w:val="both"/>
        <w:rPr/>
      </w:pPr>
      <w:r>
        <w:rPr/>
        <w:t xml:space="preserve">          </w:t>
      </w:r>
      <w:r>
        <w:rPr/>
        <w:t>3. Приказ довести до личного состава, в части их касающейся.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/>
        <w:rPr/>
      </w:pPr>
      <w:r>
        <w:rPr/>
      </w:r>
    </w:p>
    <w:p>
      <w:pPr>
        <w:pStyle w:val="1"/>
        <w:pBdr/>
        <w:shd w:val="clear" w:color="auto" w:fill="auto"/>
        <w:ind w:hanging="0"/>
        <w:rPr/>
        <w:framePr w:w="3781" w:h="370" w:x="1267" w:y="84" w:hSpace="0" w:vSpace="0" w:wrap="around" w:vAnchor="text" w:hAnchor="page" w:hRule="exact"/>
        <w:pBdr/>
      </w:pPr>
      <w:r>
        <w:rPr/>
        <w:t xml:space="preserve">Министр                                                                     </w:t>
      </w:r>
    </w:p>
    <w:p>
      <w:pPr>
        <w:pStyle w:val="1"/>
        <w:pBdr/>
        <w:shd w:val="clear" w:color="auto" w:fill="auto"/>
        <w:ind w:hanging="0"/>
        <w:jc w:val="right"/>
        <w:rPr/>
        <w:framePr w:w="2041" w:h="360" w:x="9044" w:y="188" w:hSpace="0" w:vSpace="0" w:wrap="around" w:vAnchor="text" w:hAnchor="page" w:hRule="exact"/>
        <w:pBdr/>
      </w:pPr>
      <w:r>
        <w:rPr/>
        <w:t>М.А. Панюхин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Министерства жилищно-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коммунального хозяйства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Пензенской области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  №______</w:t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хранения, использования и восполнения резервов продуктов питания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и вещевого имущества Пензенской области </w:t>
      </w:r>
      <w:r>
        <w:rPr>
          <w:rFonts w:cs="Times New Roman" w:ascii="Times New Roman" w:hAnsi="Times New Roman"/>
          <w:b/>
          <w:bCs/>
          <w:sz w:val="28"/>
          <w:szCs w:val="28"/>
        </w:rPr>
        <w:t>для ликвидации чрезвычайных ситуаций межмуниципального и регионального характера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Резервы продуктов питания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 Пензенской области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для ликвидации чрезвычайных ситуаций (далее - ЧС)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межмуниципального и регионального характера (далее - резервы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созда</w:t>
      </w:r>
      <w:r>
        <w:rPr>
          <w:rFonts w:cs="Times New Roman" w:ascii="Times New Roman" w:hAnsi="Times New Roman"/>
          <w:sz w:val="28"/>
          <w:szCs w:val="28"/>
        </w:rPr>
        <w:t>ю</w:t>
      </w:r>
      <w:r>
        <w:rPr>
          <w:rFonts w:cs="Times New Roman" w:ascii="Times New Roman" w:hAnsi="Times New Roman"/>
          <w:sz w:val="28"/>
          <w:szCs w:val="28"/>
        </w:rPr>
        <w:t xml:space="preserve">тся заблаговременно путем приобретения и закладки на хранение продуктов питания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вещевого имущества, номенклатура </w:t>
      </w:r>
      <w:r>
        <w:rPr>
          <w:rFonts w:cs="Times New Roman" w:ascii="Times New Roman" w:hAnsi="Times New Roman"/>
          <w:color w:val="000000"/>
          <w:sz w:val="28"/>
          <w:szCs w:val="28"/>
        </w:rPr>
        <w:t>и объемы</w:t>
      </w:r>
      <w:r>
        <w:rPr>
          <w:rFonts w:cs="Times New Roman" w:ascii="Times New Roman" w:hAnsi="Times New Roman"/>
          <w:sz w:val="28"/>
          <w:szCs w:val="28"/>
        </w:rPr>
        <w:t xml:space="preserve"> которых утверждены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постановлением Правительства Пензенской области от 22.01.2016 № 31-пП «О Порядке создания, использования и восполнения резервов материальных ресурсов Пензенской области для ликвидации чрезвычайных ситуаций межмуниципального и регионального характера» (с последующими изменениями)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Резервы предназначены </w:t>
      </w:r>
      <w:r>
        <w:rPr>
          <w:rFonts w:cs="Times New Roman" w:ascii="Times New Roman" w:hAnsi="Times New Roman"/>
          <w:sz w:val="28"/>
          <w:szCs w:val="28"/>
        </w:rPr>
        <w:t xml:space="preserve">для первоочередного жизнеобеспечения пострадавшего в результате ЧС населения, а также для обеспечения </w:t>
      </w:r>
      <w:r>
        <w:rPr>
          <w:rFonts w:cs="Times New Roman" w:ascii="Times New Roman" w:hAnsi="Times New Roman"/>
          <w:sz w:val="28"/>
          <w:szCs w:val="28"/>
        </w:rPr>
        <w:t>привлекаем</w:t>
      </w:r>
      <w:r>
        <w:rPr>
          <w:rFonts w:cs="Times New Roman" w:ascii="Times New Roman" w:hAnsi="Times New Roman"/>
          <w:sz w:val="28"/>
          <w:szCs w:val="28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к ликвидации ЧС </w:t>
      </w:r>
      <w:r>
        <w:rPr>
          <w:rFonts w:cs="Times New Roman" w:ascii="Times New Roman" w:hAnsi="Times New Roman"/>
          <w:sz w:val="28"/>
          <w:szCs w:val="28"/>
        </w:rPr>
        <w:t>личного состава</w:t>
      </w:r>
      <w:r>
        <w:rPr>
          <w:rFonts w:cs="Times New Roman" w:ascii="Times New Roman" w:hAnsi="Times New Roman"/>
          <w:sz w:val="28"/>
          <w:szCs w:val="28"/>
        </w:rPr>
        <w:t xml:space="preserve"> аварийно-спасательных формирований и аварийно-спасательных служб.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Создание, хранение и восполнение резервов осуществляется за счет средств бюджета Пензенской области.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Объем финансовых средств, необходимых для создания, обеспечения хранения и восполнения резервов, определяется исходя из объемов финансовых средств, необходимых для их приобретения, с учетом возможного изменения рыночных цен, а также финансовых средств, необходимых для организации хранения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и вещевого имущества,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требованиями, установленными нормативной документацией </w:t>
      </w:r>
      <w:r>
        <w:rPr>
          <w:rFonts w:cs="Times New Roman" w:ascii="Times New Roman" w:hAnsi="Times New Roman"/>
          <w:sz w:val="28"/>
          <w:szCs w:val="28"/>
        </w:rPr>
        <w:t>на них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Функции по хранению, использованию и восполнению резервов возлагаются на 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осударственное бюджетное учреждение Пензенской области «Пензенский пожарно-спасательный центр»</w:t>
      </w:r>
      <w:r>
        <w:rPr>
          <w:rFonts w:cs="Times New Roman" w:ascii="Times New Roman" w:hAnsi="Times New Roman"/>
          <w:sz w:val="28"/>
          <w:szCs w:val="28"/>
        </w:rPr>
        <w:t xml:space="preserve"> (далее - ГУ ППСЦ).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ГУ ППСЦ: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ежегодно до 1 сентября представляет в Министерство жилищно-коммунального хозяйства и гражданской защиты населения Пензенской области (далее - Министерство) бюджетные заявки на очередной год на приобретение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и вещевого имущества </w:t>
      </w:r>
      <w:r>
        <w:rPr>
          <w:rFonts w:cs="Times New Roman" w:ascii="Times New Roman" w:hAnsi="Times New Roman"/>
          <w:sz w:val="28"/>
          <w:szCs w:val="28"/>
        </w:rPr>
        <w:t>для закладки в резервы и обеспечения их хранения;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определяет места хранения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>, отвечающие требованиям по условиям хранения и расположение которых обеспечивает возможность быстрой доставки в зоны ЧС;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организует хранение, выдачу и восполнение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>, находящихся в резервах;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организует доставку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 п</w:t>
      </w:r>
      <w:r>
        <w:rPr>
          <w:rFonts w:cs="Times New Roman" w:ascii="Times New Roman" w:hAnsi="Times New Roman"/>
          <w:sz w:val="28"/>
          <w:szCs w:val="28"/>
        </w:rPr>
        <w:t>отребителям в зону ЧС;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ведет учет и отчетность по операциям с </w:t>
      </w:r>
      <w:r>
        <w:rPr>
          <w:rFonts w:cs="Times New Roman" w:ascii="Times New Roman" w:hAnsi="Times New Roman"/>
          <w:sz w:val="28"/>
          <w:szCs w:val="28"/>
        </w:rPr>
        <w:t>продукт</w:t>
      </w:r>
      <w:r>
        <w:rPr>
          <w:rFonts w:cs="Times New Roman" w:ascii="Times New Roman" w:hAnsi="Times New Roman"/>
          <w:sz w:val="28"/>
          <w:szCs w:val="28"/>
        </w:rPr>
        <w:t>ами</w:t>
      </w:r>
      <w:r>
        <w:rPr>
          <w:rFonts w:cs="Times New Roman" w:ascii="Times New Roman" w:hAnsi="Times New Roman"/>
          <w:sz w:val="28"/>
          <w:szCs w:val="28"/>
        </w:rPr>
        <w:t xml:space="preserve">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вещевым имуществом, находящи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ми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ся в резервах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осуществляет контроль за наличием, качественным состоянием, соблюдением условий хранения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>, находящихся на хранении в резервах;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подготавливает проекты нормативных правовых актов по вопросам закупки, организации хранения, учета, обслуживания, восполнения, списания и выдачи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 Резервы, независимо от места их размещения, являются собственностью Пензенской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. Приобретение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 xml:space="preserve"> для закладки в резервы осуществляется в соответствии с Федеральным законом от 05.04.2013                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cs="Times New Roman" w:ascii="Times New Roman" w:hAnsi="Times New Roman"/>
          <w:sz w:val="28"/>
          <w:szCs w:val="28"/>
        </w:rPr>
        <w:t>(с последующими изменениями)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. Резервы размещаются на объектах, предназначенных для их хранения, находящихся в государственной собственности Пензенской области. Разрешается размещать резервы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на объектах, находящихся в собственности муниципальных образований Пензенской области или организаций, на договорной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. Хранение резервов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организуется в</w:t>
      </w:r>
      <w:r>
        <w:rPr>
          <w:rFonts w:cs="Times New Roman" w:ascii="Times New Roman" w:hAnsi="Times New Roman"/>
          <w:sz w:val="28"/>
          <w:szCs w:val="28"/>
        </w:rPr>
        <w:t xml:space="preserve"> специализированных складских помещениях и хранилищах (далее - склады), при соблюдении соответствующих требований к их хранению.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задачей хранения резервов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в случае необходимости.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Выполнение основной задачи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правильным размещением, устройством, оборудованием, содержанием и использованием складов;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тщательным приемом поступающих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подготовкой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 xml:space="preserve"> к хранению, в соответствии с требованиями нормативной документации на них;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подготовкой мест хранения и поддержанием в них условий, снижающих влияние окружающей среды на материальные ресурсы;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созданием необходимых условий хранения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 xml:space="preserve"> (температура, относительная влажность воздуха, вентиляция) и соблюдением санитарно-гигиенических требований;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постоянным наблюдением за качественным состоянием хранимых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и вещевого имущества </w:t>
      </w:r>
      <w:r>
        <w:rPr>
          <w:rFonts w:cs="Times New Roman" w:ascii="Times New Roman" w:hAnsi="Times New Roman"/>
          <w:sz w:val="28"/>
          <w:szCs w:val="28"/>
        </w:rPr>
        <w:t>и своевременным проведением мероприятий, обеспечивающих их сохранность (очистка, просушка, борьба с вредителями и др.);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проведением периодических проверок условий и мест хранения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организацией надежной охраны складов и соблюдением </w:t>
      </w:r>
      <w:r>
        <w:rPr>
          <w:rFonts w:cs="Times New Roman" w:ascii="Times New Roman" w:hAnsi="Times New Roman"/>
          <w:sz w:val="28"/>
          <w:szCs w:val="28"/>
        </w:rPr>
        <w:t>мер</w:t>
      </w:r>
      <w:r>
        <w:rPr>
          <w:rFonts w:cs="Times New Roman" w:ascii="Times New Roman" w:hAnsi="Times New Roman"/>
          <w:sz w:val="28"/>
          <w:szCs w:val="28"/>
        </w:rPr>
        <w:t xml:space="preserve"> пожарной безопасности;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своевременной заменой и освежением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имущества,</w:t>
      </w:r>
      <w:r>
        <w:rPr>
          <w:rFonts w:cs="Times New Roman" w:ascii="Times New Roman" w:hAnsi="Times New Roman"/>
          <w:sz w:val="28"/>
          <w:szCs w:val="28"/>
        </w:rPr>
        <w:t xml:space="preserve"> в соответствии с установленными сроками хранения;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поддержанием в исправном состоянии подъездных путей к складам и местам погрузки в любое время года и суток.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Руководители организаций, в которых размещаются резервы, несут ответственность за их сохранность.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. ГУ ППСЦ осуществляют контроль за количеством, качеством и условиями хранения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Выпуск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 xml:space="preserve"> из резервов осуществляется по решению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Правительства Пензенской области, принимаемого на основании предложений комиссии по предупреждению и ликвидации чрезвычайных ситуаций и обеспечению пожарной безопасности Пензенской области </w:t>
      </w:r>
      <w:r>
        <w:rPr>
          <w:rFonts w:cs="Times New Roman" w:ascii="Times New Roman" w:hAnsi="Times New Roman"/>
          <w:sz w:val="28"/>
          <w:szCs w:val="28"/>
        </w:rPr>
        <w:t>в следующих случаях: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организации первоочередного жизнеобеспечения населения, пострадавшего при ЧС межмуниципального и регионального характера;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обеспечения личного состава аварийно-спасательных формирований и аварийно-спасательных служб, участвующ</w:t>
      </w:r>
      <w:r>
        <w:rPr>
          <w:rFonts w:cs="Times New Roman" w:ascii="Times New Roman" w:hAnsi="Times New Roman"/>
          <w:sz w:val="28"/>
          <w:szCs w:val="28"/>
        </w:rPr>
        <w:t>его</w:t>
      </w:r>
      <w:r>
        <w:rPr>
          <w:rFonts w:cs="Times New Roman" w:ascii="Times New Roman" w:hAnsi="Times New Roman"/>
          <w:sz w:val="28"/>
          <w:szCs w:val="28"/>
        </w:rPr>
        <w:t xml:space="preserve"> в проведении </w:t>
      </w:r>
      <w:r>
        <w:rPr>
          <w:rFonts w:cs="Times New Roman" w:ascii="Times New Roman" w:hAnsi="Times New Roman"/>
          <w:sz w:val="28"/>
          <w:szCs w:val="28"/>
        </w:rPr>
        <w:t xml:space="preserve">аварийно-спасательных и других неотложных работ </w:t>
      </w:r>
      <w:r>
        <w:rPr>
          <w:rFonts w:cs="Times New Roman" w:ascii="Times New Roman" w:hAnsi="Times New Roman"/>
          <w:sz w:val="28"/>
          <w:szCs w:val="28"/>
        </w:rPr>
        <w:t xml:space="preserve">при ликвидации ЧС межмуниципального и регионального характера.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для обеспечения сотрудников ГУ ППСЦ, убывающих в служебные командировки в иные регионы более чем на одни сутки для оказания помощи в ликвидации последствий ЧС. 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рганы местного самоуправления муниципальных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образований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Пензенской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, обратившиеся за помощью и получившие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продукты питания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и вещевое имущество</w:t>
      </w:r>
      <w:r>
        <w:rPr>
          <w:rFonts w:cs="Times New Roman" w:ascii="Times New Roman" w:hAnsi="Times New Roman"/>
          <w:sz w:val="28"/>
          <w:szCs w:val="28"/>
        </w:rPr>
        <w:t xml:space="preserve"> из резервов, организуют их прием, хранение и целевое использование.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. Отчет о целевом использовании выделенных из резерва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и вещевого имущества органы местного самоуправления муниципальных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образований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Пензенской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, которым они выделены, с приложением документов, подтверждающих их целевое использование, представляют в ГУ ППСЦ в </w:t>
      </w:r>
      <w:r>
        <w:rPr>
          <w:rFonts w:cs="Times New Roman" w:ascii="Times New Roman" w:hAnsi="Times New Roman"/>
          <w:sz w:val="28"/>
          <w:szCs w:val="28"/>
        </w:rPr>
        <w:t>десяти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дневный срок после их выдачи.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 Восполнение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>, израсходованных при ликвидации ЧС, осуществляется за счет средств бюджета Пензенской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. Объемы и номенклатура восполняемых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 xml:space="preserve"> должны соответствовать объемам и номенклатуре израсходованных при ликвидации ЧС ресурсов.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. Списание и утилизация </w:t>
      </w:r>
      <w:r>
        <w:rPr>
          <w:rFonts w:cs="Times New Roman" w:ascii="Times New Roman" w:hAnsi="Times New Roman"/>
          <w:sz w:val="28"/>
          <w:szCs w:val="28"/>
        </w:rPr>
        <w:t>продуктов питания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и вещевого имущества</w:t>
      </w:r>
      <w:r>
        <w:rPr>
          <w:rFonts w:cs="Times New Roman" w:ascii="Times New Roman" w:hAnsi="Times New Roman"/>
          <w:sz w:val="28"/>
          <w:szCs w:val="28"/>
        </w:rPr>
        <w:t xml:space="preserve"> по истечению срока годности, </w:t>
      </w:r>
      <w:r>
        <w:rPr>
          <w:rFonts w:cs="Times New Roman" w:ascii="Times New Roman" w:hAnsi="Times New Roman"/>
          <w:sz w:val="28"/>
          <w:szCs w:val="28"/>
        </w:rPr>
        <w:t>осуществляется в соответствии с</w:t>
      </w:r>
      <w:r>
        <w:rPr>
          <w:rFonts w:cs="Times New Roman" w:ascii="Times New Roman" w:hAnsi="Times New Roman"/>
          <w:sz w:val="28"/>
          <w:szCs w:val="28"/>
        </w:rPr>
        <w:t xml:space="preserve"> действующ</w:t>
      </w:r>
      <w:r>
        <w:rPr>
          <w:rFonts w:cs="Times New Roman" w:ascii="Times New Roman" w:hAnsi="Times New Roman"/>
          <w:sz w:val="28"/>
          <w:szCs w:val="28"/>
        </w:rPr>
        <w:t>им</w:t>
      </w:r>
      <w:r>
        <w:rPr>
          <w:rFonts w:cs="Times New Roman" w:ascii="Times New Roman" w:hAnsi="Times New Roman"/>
          <w:sz w:val="28"/>
          <w:szCs w:val="28"/>
        </w:rPr>
        <w:t xml:space="preserve"> законодательств</w:t>
      </w:r>
      <w:r>
        <w:rPr>
          <w:rFonts w:cs="Times New Roman" w:ascii="Times New Roman" w:hAnsi="Times New Roman"/>
          <w:sz w:val="28"/>
          <w:szCs w:val="28"/>
        </w:rPr>
        <w:t>ом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160"/>
        <w:ind w:firstLine="709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8" w:right="539" w:gutter="0" w:header="0" w:top="992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ed69ce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290034"/>
    <w:rPr>
      <w:rFonts w:ascii="Tahoma" w:hAnsi="Tahoma" w:cs="Tahoma"/>
      <w:sz w:val="16"/>
      <w:szCs w:val="16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c0e7d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934a7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934a7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сновной текст1"/>
    <w:basedOn w:val="Normal"/>
    <w:link w:val="a3"/>
    <w:qFormat/>
    <w:rsid w:val="00ed69ce"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900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LibreOffice/7.2.5.2$Windows_X86_64 LibreOffice_project/499f9727c189e6ef3471021d6132d4c694f357e5</Application>
  <AppVersion>15.0000</AppVersion>
  <Pages>5</Pages>
  <Words>1201</Words>
  <Characters>8956</Characters>
  <CharactersWithSpaces>10229</CharactersWithSpaces>
  <Paragraphs>66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2022-05-23T11:12:00Z</dcterms:created>
  <dc:creator>user</dc:creator>
  <dc:description/>
  <dc:language>ru-RU</dc:language>
  <cp:lastModifiedBy/>
  <cp:lastPrinted>2022-07-28T11:25:59Z</cp:lastPrinted>
  <dcterms:modified xsi:type="dcterms:W3CDTF">2022-07-28T11:27:14Z</dcterms:modified>
  <cp:revision>29</cp:revision>
  <dc:subject/>
  <dc:title>Постановление Правительства РФ от 21.05.2007 N 304(ред. от 20.12.2019)"О классификации чрезвычайных ситуаций природного и техногенного характера"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