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/>
      <w:r/>
    </w:p>
    <w:p>
      <w:pPr>
        <w:pStyle w:val="561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720090" cy="955675"/>
                <wp:effectExtent l="0" t="0" r="0" b="0"/>
                <wp:wrapSquare wrapText="bothSides"/>
                <wp:docPr id="1" name="Рисунок 1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720090" cy="95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59264;o:allowoverlap:true;o:allowincell:true;mso-position-horizontal-relative:margin;mso-position-horizontal:center;mso-position-vertical-relative:text;margin-top:0.4pt;mso-position-vertical:absolute;width:56.7pt;height:75.3pt;">
                <v:path textboxrect="0,0,0,0"/>
                <v:imagedata r:id="rId10" o:title=""/>
              </v:shape>
            </w:pict>
          </mc:Fallback>
        </mc:AlternateContent>
      </w:r>
      <w:r/>
    </w:p>
    <w:tbl>
      <w:tblPr>
        <w:tblW w:w="10180" w:type="dxa"/>
        <w:tblInd w:w="2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>
        <w:trPr>
          <w:trHeight w:val="250" w:hRule="exact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10180" w:type="dxa"/>
            <w:textDirection w:val="lrTb"/>
            <w:noWrap w:val="false"/>
          </w:tcPr>
          <w:p>
            <w:pPr>
              <w:pStyle w:val="561"/>
              <w:jc w:val="center"/>
              <w:rPr>
                <w:b/>
                <w:sz w:val="28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</w:r>
            <w:r/>
          </w:p>
        </w:tc>
      </w:tr>
      <w:tr>
        <w:trPr>
          <w:trHeight w:val="408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10180" w:type="dxa"/>
            <w:textDirection w:val="lrTb"/>
            <w:noWrap w:val="false"/>
          </w:tcPr>
          <w:p>
            <w:pPr>
              <w:pStyle w:val="561"/>
              <w:jc w:val="center"/>
              <w:rPr>
                <w:b/>
                <w:sz w:val="36"/>
                <w:szCs w:val="20"/>
                <w:lang w:eastAsia="ru-RU"/>
              </w:rPr>
            </w:pPr>
            <w:r>
              <w:rPr>
                <w:b/>
                <w:sz w:val="28"/>
                <w:szCs w:val="28"/>
              </w:rPr>
              <w:t xml:space="preserve">МИНИСТЕРСТВО ЖИЛИЩНО-КОММУНАЛЬНОГО ХОЗЯЙСТВА И</w:t>
            </w:r>
            <w:r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ГРАЖДАНСКОЙ ЗАЩИТЫ НАСЕЛЕНИЯ</w:t>
            </w:r>
            <w:r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  <w:r/>
          </w:p>
        </w:tc>
      </w:tr>
      <w:tr>
        <w:trPr>
          <w:trHeight w:val="250" w:hRule="exact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10180" w:type="dxa"/>
            <w:textDirection w:val="lrTb"/>
            <w:noWrap w:val="false"/>
          </w:tcPr>
          <w:p>
            <w:pPr>
              <w:pStyle w:val="561"/>
              <w:jc w:val="center"/>
              <w:spacing w:after="120" w:before="12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375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10180" w:type="dxa"/>
            <w:textDirection w:val="lrTb"/>
            <w:noWrap w:val="false"/>
          </w:tcPr>
          <w:p>
            <w:pPr>
              <w:pStyle w:val="561"/>
              <w:jc w:val="center"/>
              <w:keepNext/>
              <w:spacing w:after="240" w:before="120"/>
              <w:rPr>
                <w:b/>
                <w:sz w:val="32"/>
                <w:szCs w:val="32"/>
                <w:lang w:eastAsia="ru-RU"/>
              </w:rPr>
              <w:outlineLvl w:val="2"/>
            </w:pPr>
            <w:r>
              <w:rPr>
                <w:b/>
                <w:sz w:val="32"/>
                <w:szCs w:val="32"/>
                <w:lang w:eastAsia="ru-RU"/>
              </w:rPr>
              <w:t xml:space="preserve">П Р И К А З </w:t>
            </w:r>
            <w:r/>
          </w:p>
        </w:tc>
      </w:tr>
      <w:tr>
        <w:trPr>
          <w:trHeight w:val="50" w:hRule="exact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10180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keepNext/>
              <w:rPr>
                <w:b/>
                <w:sz w:val="40"/>
                <w:szCs w:val="20"/>
                <w:lang w:eastAsia="ru-RU"/>
              </w:rPr>
              <w:outlineLvl w:val="2"/>
            </w:pPr>
            <w:r>
              <w:rPr>
                <w:b/>
                <w:sz w:val="40"/>
                <w:szCs w:val="20"/>
                <w:lang w:eastAsia="ru-RU"/>
              </w:rPr>
            </w:r>
            <w:r/>
          </w:p>
        </w:tc>
      </w:tr>
    </w:tbl>
    <w:p>
      <w:pPr>
        <w:pStyle w:val="561"/>
        <w:rPr>
          <w:vanish/>
          <w:sz w:val="4"/>
          <w:szCs w:val="4"/>
        </w:rPr>
      </w:pPr>
      <w:r>
        <w:rPr>
          <w:vanish/>
          <w:sz w:val="4"/>
          <w:szCs w:val="4"/>
        </w:rPr>
      </w:r>
      <w:r/>
    </w:p>
    <w:tbl>
      <w:tblPr>
        <w:tblpPr w:horzAnchor="margin" w:tblpXSpec="center" w:vertAnchor="text" w:tblpY="66" w:leftFromText="180" w:topFromText="0" w:rightFromText="180" w:bottomFromText="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397"/>
        <w:gridCol w:w="1134"/>
      </w:tblGrid>
      <w:tr>
        <w:trPr/>
        <w:tc>
          <w:tcPr>
            <w:tcW w:w="426" w:type="dxa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от</w:t>
            </w:r>
            <w:r/>
          </w:p>
        </w:tc>
        <w:tc>
          <w:tcPr>
            <w:tcBorders>
              <w:bottom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pStyle w:val="561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21 ноября 2022 г</w:t>
            </w:r>
            <w:r>
              <w:rPr>
                <w:sz w:val="28"/>
                <w:lang w:eastAsia="ru-RU"/>
              </w:rPr>
              <w:t xml:space="preserve">.</w:t>
            </w:r>
            <w:r/>
          </w:p>
        </w:tc>
        <w:tc>
          <w:tcPr>
            <w:tcW w:w="397" w:type="dxa"/>
            <w:textDirection w:val="lrTb"/>
            <w:noWrap w:val="false"/>
          </w:tcPr>
          <w:p>
            <w:pPr>
              <w:pStyle w:val="561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№</w:t>
            </w:r>
            <w:r/>
          </w:p>
        </w:tc>
        <w:tc>
          <w:tcPr>
            <w:tcBorders>
              <w:bottom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pStyle w:val="561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  1-т</w:t>
            </w:r>
            <w:r/>
          </w:p>
        </w:tc>
      </w:tr>
      <w:tr>
        <w:trPr/>
        <w:tc>
          <w:tcPr>
            <w:gridSpan w:val="4"/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792" w:type="dxa"/>
            <w:textDirection w:val="lrTb"/>
            <w:noWrap w:val="false"/>
          </w:tcPr>
          <w:p>
            <w:pPr>
              <w:pStyle w:val="561"/>
              <w:jc w:val="center"/>
              <w:rPr>
                <w:sz w:val="4"/>
                <w:szCs w:val="4"/>
                <w:lang w:eastAsia="ru-RU"/>
              </w:rPr>
            </w:pPr>
            <w:r>
              <w:rPr>
                <w:sz w:val="4"/>
                <w:szCs w:val="4"/>
                <w:lang w:eastAsia="ru-RU"/>
              </w:rPr>
            </w:r>
            <w:r/>
          </w:p>
          <w:p>
            <w:pPr>
              <w:pStyle w:val="56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г. Пенза</w:t>
            </w:r>
            <w:r/>
          </w:p>
        </w:tc>
      </w:tr>
    </w:tbl>
    <w:p>
      <w:pPr>
        <w:pStyle w:val="561"/>
        <w:jc w:val="center"/>
        <w:rPr>
          <w:lang w:eastAsia="ru-RU"/>
        </w:rPr>
      </w:pPr>
      <w:r>
        <w:rPr>
          <w:lang w:eastAsia="ru-RU"/>
        </w:rPr>
      </w:r>
      <w:r/>
    </w:p>
    <w:p>
      <w:pPr>
        <w:pStyle w:val="561"/>
        <w:jc w:val="center"/>
        <w:rPr>
          <w:lang w:eastAsia="ru-RU"/>
        </w:rPr>
      </w:pPr>
      <w:r>
        <w:rPr>
          <w:lang w:eastAsia="ru-RU"/>
        </w:rPr>
      </w:r>
      <w:r/>
    </w:p>
    <w:p>
      <w:pPr>
        <w:pStyle w:val="561"/>
        <w:jc w:val="center"/>
        <w:keepNext/>
        <w:rPr>
          <w:lang w:eastAsia="ru-RU"/>
        </w:rPr>
        <w:outlineLvl w:val="2"/>
      </w:pPr>
      <w:r>
        <w:rPr>
          <w:lang w:eastAsia="ru-RU"/>
        </w:rPr>
      </w:r>
      <w:r/>
    </w:p>
    <w:p>
      <w:pPr>
        <w:pStyle w:val="561"/>
        <w:ind w:left="34" w:right="-6"/>
        <w:jc w:val="center"/>
        <w:keepNext/>
        <w:rPr>
          <w:b/>
          <w:sz w:val="28"/>
          <w:szCs w:val="28"/>
          <w:lang w:eastAsia="ru-RU"/>
        </w:rPr>
        <w:outlineLvl w:val="2"/>
      </w:pPr>
      <w:r>
        <w:rPr>
          <w:b/>
          <w:sz w:val="28"/>
          <w:szCs w:val="28"/>
          <w:lang w:eastAsia="ru-RU"/>
        </w:rPr>
      </w:r>
      <w:r/>
    </w:p>
    <w:p>
      <w:pPr>
        <w:pStyle w:val="561"/>
        <w:ind w:left="34" w:right="-6"/>
        <w:jc w:val="center"/>
        <w:keepNext/>
        <w:rPr>
          <w:b/>
          <w:sz w:val="28"/>
          <w:szCs w:val="26"/>
          <w:lang w:eastAsia="ru-RU"/>
        </w:rPr>
        <w:outlineLvl w:val="2"/>
      </w:pPr>
      <w:r>
        <w:rPr>
          <w:b/>
          <w:sz w:val="28"/>
          <w:szCs w:val="26"/>
          <w:lang w:eastAsia="ru-RU"/>
        </w:rPr>
        <w:t xml:space="preserve">О внесении изменений в инвестиционную программу </w:t>
      </w:r>
      <w:r/>
    </w:p>
    <w:p>
      <w:pPr>
        <w:pStyle w:val="561"/>
        <w:ind w:left="34" w:right="-6"/>
        <w:jc w:val="center"/>
        <w:keepNext/>
        <w:rPr>
          <w:b/>
          <w:sz w:val="28"/>
          <w:szCs w:val="26"/>
          <w:lang w:eastAsia="ru-RU"/>
        </w:rPr>
        <w:outlineLvl w:val="2"/>
      </w:pPr>
      <w:r>
        <w:rPr>
          <w:b/>
          <w:sz w:val="28"/>
          <w:szCs w:val="26"/>
          <w:lang w:eastAsia="ru-RU"/>
        </w:rPr>
        <w:t xml:space="preserve">ООО «</w:t>
      </w:r>
      <w:r>
        <w:rPr>
          <w:b/>
          <w:sz w:val="28"/>
          <w:szCs w:val="26"/>
          <w:lang w:eastAsia="ru-RU"/>
        </w:rPr>
        <w:t xml:space="preserve">Горводоканал</w:t>
      </w:r>
      <w:r>
        <w:rPr>
          <w:b/>
          <w:sz w:val="28"/>
          <w:szCs w:val="26"/>
          <w:lang w:eastAsia="ru-RU"/>
        </w:rPr>
        <w:t xml:space="preserve">»  г.</w:t>
      </w:r>
      <w:r>
        <w:rPr>
          <w:b/>
          <w:sz w:val="28"/>
          <w:szCs w:val="26"/>
          <w:lang w:eastAsia="ru-RU"/>
        </w:rPr>
        <w:t xml:space="preserve"> Пензы по повышению энергетической, </w:t>
      </w:r>
      <w:r/>
    </w:p>
    <w:p>
      <w:pPr>
        <w:pStyle w:val="561"/>
        <w:ind w:left="34" w:right="-6"/>
        <w:jc w:val="center"/>
        <w:keepNext/>
        <w:rPr>
          <w:b/>
          <w:sz w:val="28"/>
          <w:szCs w:val="26"/>
          <w:lang w:eastAsia="ru-RU"/>
        </w:rPr>
        <w:outlineLvl w:val="2"/>
      </w:pPr>
      <w:r>
        <w:rPr>
          <w:b/>
          <w:sz w:val="28"/>
          <w:szCs w:val="26"/>
          <w:lang w:eastAsia="ru-RU"/>
        </w:rPr>
        <w:t xml:space="preserve">экологической эффективности на 2014-2023 гг., утвержденную приказом Управления по регулированию тарифов и энергосбережению Пензенской области от 18.12.2013 г. № 110 (с последующими изменениями)</w:t>
      </w:r>
      <w:r/>
    </w:p>
    <w:p>
      <w:pPr>
        <w:pStyle w:val="561"/>
        <w:ind w:left="34" w:right="-6"/>
        <w:jc w:val="center"/>
        <w:keepNext/>
        <w:rPr>
          <w:b/>
          <w:sz w:val="28"/>
          <w:szCs w:val="26"/>
          <w:lang w:eastAsia="ru-RU"/>
        </w:rPr>
        <w:outlineLvl w:val="2"/>
      </w:pPr>
      <w:r>
        <w:rPr>
          <w:b/>
          <w:sz w:val="28"/>
          <w:szCs w:val="26"/>
          <w:lang w:eastAsia="ru-RU"/>
        </w:rPr>
      </w:r>
      <w:r/>
    </w:p>
    <w:p>
      <w:pPr>
        <w:ind w:firstLine="708"/>
        <w:jc w:val="both"/>
        <w:rPr>
          <w:sz w:val="28"/>
          <w:szCs w:val="26"/>
        </w:rPr>
      </w:pPr>
      <w:r/>
      <w:bookmarkStart w:id="0" w:name="sub_1"/>
      <w:r>
        <w:rPr>
          <w:sz w:val="28"/>
          <w:szCs w:val="28"/>
        </w:rPr>
        <w:t xml:space="preserve">В соответствии с Федеральным законом от 07.12.2011 № 416-ФЗ «О водоснабжении и водоотведении» (с последующими изменениями</w:t>
      </w:r>
      <w:r>
        <w:rPr>
          <w:sz w:val="28"/>
          <w:szCs w:val="28"/>
        </w:rPr>
        <w:t xml:space="preserve">), </w:t>
      </w:r>
      <w:r>
        <w:rPr>
          <w:rFonts w:eastAsia="Calibri"/>
          <w:sz w:val="28"/>
          <w:szCs w:val="28"/>
          <w:lang w:eastAsia="en-US"/>
        </w:rPr>
        <w:t xml:space="preserve">п</w:t>
      </w:r>
      <w:r>
        <w:rPr>
          <w:rFonts w:eastAsia="Calibri"/>
          <w:sz w:val="28"/>
          <w:szCs w:val="28"/>
          <w:lang w:eastAsia="en-US"/>
        </w:rPr>
        <w:t xml:space="preserve">остановление</w:t>
      </w:r>
      <w:r>
        <w:rPr>
          <w:rFonts w:eastAsia="Calibri"/>
          <w:sz w:val="28"/>
          <w:szCs w:val="28"/>
          <w:lang w:eastAsia="en-US"/>
        </w:rPr>
        <w:t xml:space="preserve">м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Правительства РФ от 29.07.2013 №</w:t>
      </w:r>
      <w:r>
        <w:rPr>
          <w:rFonts w:eastAsia="Calibri"/>
          <w:sz w:val="28"/>
          <w:szCs w:val="28"/>
          <w:lang w:eastAsia="en-US"/>
        </w:rPr>
        <w:t xml:space="preserve"> 641</w:t>
      </w:r>
      <w:r>
        <w:rPr>
          <w:rFonts w:eastAsia="Calibri"/>
          <w:sz w:val="28"/>
          <w:szCs w:val="28"/>
          <w:lang w:eastAsia="en-US"/>
        </w:rPr>
        <w:t xml:space="preserve"> «</w:t>
      </w:r>
      <w:r>
        <w:rPr>
          <w:rFonts w:eastAsia="Calibri"/>
          <w:sz w:val="28"/>
          <w:szCs w:val="28"/>
          <w:lang w:eastAsia="en-US"/>
        </w:rPr>
        <w:t xml:space="preserve">Об инвестиционных и производственных программах организаций, осуществляющих деятельность в сфере водоснабжения и водоотведения</w:t>
      </w:r>
      <w:r>
        <w:rPr>
          <w:rFonts w:eastAsia="Calibri"/>
          <w:sz w:val="28"/>
          <w:szCs w:val="28"/>
          <w:lang w:eastAsia="en-US"/>
        </w:rPr>
        <w:t xml:space="preserve">» (с последующими изменениями), </w:t>
      </w:r>
      <w:r>
        <w:rPr>
          <w:sz w:val="28"/>
          <w:szCs w:val="28"/>
        </w:rPr>
        <w:t xml:space="preserve">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  </w:t>
      </w:r>
      <w:r>
        <w:rPr>
          <w:b/>
          <w:sz w:val="28"/>
          <w:szCs w:val="28"/>
        </w:rPr>
        <w:t xml:space="preserve">п р и к а з ы в а ю</w:t>
      </w:r>
      <w:r>
        <w:rPr>
          <w:b/>
          <w:bCs/>
          <w:sz w:val="28"/>
          <w:szCs w:val="26"/>
        </w:rPr>
        <w:t xml:space="preserve">:</w:t>
      </w:r>
      <w:r/>
    </w:p>
    <w:p>
      <w:pPr>
        <w:pStyle w:val="561"/>
        <w:numPr>
          <w:ilvl w:val="0"/>
          <w:numId w:val="12"/>
        </w:numPr>
        <w:ind w:left="0" w:firstLine="709"/>
        <w:jc w:val="both"/>
        <w:tabs>
          <w:tab w:val="left" w:pos="1276" w:leader="none"/>
        </w:tabs>
        <w:rPr>
          <w:sz w:val="28"/>
          <w:szCs w:val="26"/>
          <w:lang w:eastAsia="ru-RU"/>
        </w:rPr>
      </w:pPr>
      <w:r>
        <w:rPr>
          <w:sz w:val="28"/>
          <w:szCs w:val="26"/>
          <w:lang w:eastAsia="ru-RU"/>
        </w:rPr>
        <w:t xml:space="preserve">Внести в инвестиционную программу ООО «</w:t>
      </w:r>
      <w:r>
        <w:rPr>
          <w:sz w:val="28"/>
          <w:szCs w:val="26"/>
          <w:lang w:eastAsia="ru-RU"/>
        </w:rPr>
        <w:t xml:space="preserve">Горводоканал</w:t>
      </w:r>
      <w:r>
        <w:rPr>
          <w:sz w:val="28"/>
          <w:szCs w:val="26"/>
          <w:lang w:eastAsia="ru-RU"/>
        </w:rPr>
        <w:t xml:space="preserve">» г. Пензы по повышению энергетической, экологической эффективности на 2014-2023 гг., утвержденную приказом Управления по регулированию тарифов и энергосбережению Пензенской области от 18.12.2013 № 110 «Об утверждении инвестиционной программы ООО «</w:t>
      </w:r>
      <w:r>
        <w:rPr>
          <w:sz w:val="28"/>
          <w:szCs w:val="26"/>
          <w:lang w:eastAsia="ru-RU"/>
        </w:rPr>
        <w:t xml:space="preserve">Горводоканал</w:t>
      </w:r>
      <w:r>
        <w:rPr>
          <w:sz w:val="28"/>
          <w:szCs w:val="26"/>
          <w:lang w:eastAsia="ru-RU"/>
        </w:rPr>
        <w:t xml:space="preserve">» г. Пензы по повышению энергетической, экологической эффективности на 2014-2023 гг.» (далее – </w:t>
      </w:r>
      <w:r>
        <w:rPr>
          <w:sz w:val="28"/>
          <w:szCs w:val="26"/>
          <w:lang w:eastAsia="ru-RU"/>
        </w:rPr>
        <w:t xml:space="preserve">и</w:t>
      </w:r>
      <w:r>
        <w:rPr>
          <w:sz w:val="28"/>
          <w:szCs w:val="26"/>
          <w:lang w:eastAsia="ru-RU"/>
        </w:rPr>
        <w:t xml:space="preserve">нвестиционная программа), следующие изменения:</w:t>
      </w:r>
      <w:r/>
    </w:p>
    <w:p>
      <w:pPr>
        <w:pStyle w:val="572"/>
        <w:jc w:val="both"/>
        <w:tabs>
          <w:tab w:val="left" w:pos="1276" w:leader="none"/>
        </w:tabs>
      </w:pPr>
      <w:r>
        <w:rPr>
          <w:bCs/>
          <w:sz w:val="28"/>
          <w:szCs w:val="28"/>
        </w:rPr>
        <w:t xml:space="preserve">1.1. Раздел 1.2 «Анализ существующих проблем в системах централизованного </w:t>
      </w:r>
      <w:r>
        <w:rPr>
          <w:bCs/>
          <w:sz w:val="28"/>
          <w:szCs w:val="28"/>
        </w:rPr>
        <w:t xml:space="preserve">водоснабжения и водоотведения» и</w:t>
      </w:r>
      <w:r>
        <w:rPr>
          <w:bCs/>
          <w:sz w:val="28"/>
          <w:szCs w:val="28"/>
        </w:rPr>
        <w:t xml:space="preserve">нвестиционной программы изложить в редакции согласно Приложению № 1 к настоящему приказу;</w:t>
      </w:r>
      <w:r/>
    </w:p>
    <w:p>
      <w:pPr>
        <w:pStyle w:val="572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1.2. Раздел 1.3.1 «Плановые значения показателей надежности, качества и энергетической эффективности объектов централизованных систем водоснабжения и (или) водоотведения» </w:t>
      </w:r>
      <w:r>
        <w:rPr>
          <w:bCs/>
          <w:sz w:val="28"/>
          <w:szCs w:val="28"/>
        </w:rPr>
        <w:t xml:space="preserve">и</w:t>
      </w:r>
      <w:r>
        <w:rPr>
          <w:bCs/>
          <w:sz w:val="28"/>
          <w:szCs w:val="28"/>
        </w:rPr>
        <w:t xml:space="preserve">нвестиционной программы изложить в редакции согласно Приложению № 2 к настоящему приказу;</w:t>
      </w:r>
      <w:r/>
    </w:p>
    <w:p>
      <w:pPr>
        <w:pStyle w:val="57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 Раздел 1.4.1 «Перечень мероприятий </w:t>
      </w:r>
      <w:r>
        <w:rPr>
          <w:bCs/>
          <w:sz w:val="28"/>
          <w:szCs w:val="28"/>
        </w:rPr>
        <w:t xml:space="preserve">инвестиционной п</w:t>
      </w:r>
      <w:r>
        <w:rPr>
          <w:bCs/>
          <w:sz w:val="28"/>
          <w:szCs w:val="28"/>
        </w:rPr>
        <w:t xml:space="preserve">рограммы, их краткое описание, в том числе обоснование их необходимости, размер расходов на их реализацию, описание и место расположения объектов централизованных систем </w:t>
      </w:r>
      <w:r>
        <w:rPr>
          <w:bCs/>
          <w:sz w:val="28"/>
          <w:szCs w:val="28"/>
        </w:rPr>
        <w:t xml:space="preserve">водоснабжения и водоотведения, а также основные технические характеристики таких объектов до и после реализации мероприятий </w:t>
      </w:r>
      <w:r>
        <w:rPr>
          <w:bCs/>
          <w:sz w:val="28"/>
          <w:szCs w:val="28"/>
        </w:rPr>
        <w:t xml:space="preserve">инвестиционной п</w:t>
      </w:r>
      <w:r>
        <w:rPr>
          <w:bCs/>
          <w:sz w:val="28"/>
          <w:szCs w:val="28"/>
        </w:rPr>
        <w:t xml:space="preserve">рограммы (источник финансирования - плата </w:t>
      </w:r>
      <w:r>
        <w:rPr>
          <w:bCs/>
          <w:sz w:val="28"/>
          <w:szCs w:val="28"/>
        </w:rPr>
        <w:t xml:space="preserve">ПДК и НВС</w:t>
      </w:r>
      <w:r>
        <w:rPr>
          <w:bCs/>
          <w:sz w:val="28"/>
          <w:szCs w:val="28"/>
        </w:rPr>
        <w:t xml:space="preserve">)» </w:t>
      </w:r>
      <w:r>
        <w:rPr>
          <w:bCs/>
          <w:sz w:val="28"/>
          <w:szCs w:val="28"/>
        </w:rPr>
        <w:t xml:space="preserve">и</w:t>
      </w:r>
      <w:r>
        <w:rPr>
          <w:bCs/>
          <w:sz w:val="28"/>
          <w:szCs w:val="28"/>
        </w:rPr>
        <w:t xml:space="preserve">нвестиционной программы изложить в редакции согласно Приложению № 3 к настоящему приказу;</w:t>
      </w:r>
      <w:r/>
    </w:p>
    <w:p>
      <w:pPr>
        <w:pStyle w:val="57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1.4. Раздел 1.5.1 «График реализации мероприятий инвестиционной программы, сведения об объеме финансовых потребностей, необходимых для реализации инвестиционной программы (</w:t>
      </w:r>
      <w:r>
        <w:rPr>
          <w:bCs/>
          <w:sz w:val="28"/>
          <w:szCs w:val="28"/>
        </w:rPr>
        <w:t xml:space="preserve">источник финансирования - плата </w:t>
      </w:r>
      <w:r>
        <w:rPr>
          <w:bCs/>
          <w:sz w:val="28"/>
          <w:szCs w:val="28"/>
        </w:rPr>
        <w:t xml:space="preserve">ПДК и НВС</w:t>
      </w:r>
      <w:r>
        <w:rPr>
          <w:bCs/>
          <w:sz w:val="28"/>
          <w:szCs w:val="28"/>
        </w:rPr>
        <w:t xml:space="preserve">)» </w:t>
      </w:r>
      <w:r>
        <w:rPr>
          <w:bCs/>
          <w:sz w:val="28"/>
          <w:szCs w:val="28"/>
        </w:rPr>
        <w:t xml:space="preserve">и</w:t>
      </w:r>
      <w:r>
        <w:rPr>
          <w:bCs/>
          <w:sz w:val="28"/>
          <w:szCs w:val="28"/>
        </w:rPr>
        <w:t xml:space="preserve">нвестиционной программы изложить в редакции согласно Приложению № 4 к настоящему приказу;</w:t>
      </w:r>
      <w:r/>
    </w:p>
    <w:p>
      <w:pPr>
        <w:pStyle w:val="57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1.5. Раздел 1.8 «Финансовый план по источникам финансирования</w:t>
      </w:r>
      <w:r>
        <w:rPr>
          <w:bCs/>
          <w:sz w:val="28"/>
          <w:szCs w:val="28"/>
        </w:rPr>
        <w:t xml:space="preserve"> инвестиционной программы </w:t>
      </w:r>
      <w:r>
        <w:rPr>
          <w:bCs/>
          <w:sz w:val="28"/>
          <w:szCs w:val="28"/>
        </w:rPr>
        <w:t xml:space="preserve">(источник финансирования - плата </w:t>
      </w:r>
      <w:r>
        <w:rPr>
          <w:bCs/>
          <w:sz w:val="28"/>
          <w:szCs w:val="28"/>
        </w:rPr>
        <w:t xml:space="preserve">ПДК и НВС</w:t>
      </w:r>
      <w:r>
        <w:rPr>
          <w:bCs/>
          <w:sz w:val="28"/>
          <w:szCs w:val="28"/>
        </w:rPr>
        <w:t xml:space="preserve">)</w:t>
      </w:r>
      <w:r>
        <w:rPr>
          <w:bCs/>
          <w:sz w:val="28"/>
          <w:szCs w:val="28"/>
        </w:rPr>
        <w:t xml:space="preserve">» и</w:t>
      </w:r>
      <w:r>
        <w:rPr>
          <w:bCs/>
          <w:sz w:val="28"/>
          <w:szCs w:val="28"/>
        </w:rPr>
        <w:t xml:space="preserve">нвестиционной программы изложить в редакции согласно Приложению № 5 к настоящему приказу;</w:t>
      </w:r>
      <w:r/>
    </w:p>
    <w:p>
      <w:pPr>
        <w:pStyle w:val="57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1.6. Раздел 1.9 «Показатели экологической эффективности, которые планируется достигнуть посредством реализации мероприятий инвестиционной программы</w:t>
      </w:r>
      <w:r>
        <w:rPr>
          <w:bCs/>
          <w:sz w:val="28"/>
          <w:szCs w:val="28"/>
        </w:rPr>
        <w:t xml:space="preserve">» и</w:t>
      </w:r>
      <w:r>
        <w:rPr>
          <w:bCs/>
          <w:sz w:val="28"/>
          <w:szCs w:val="28"/>
        </w:rPr>
        <w:t xml:space="preserve">нвестиционной программы изложить в редакции согласно Приложению № 6 к настоящему приказу.</w:t>
      </w:r>
      <w:r/>
    </w:p>
    <w:p>
      <w:pPr>
        <w:pStyle w:val="57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1.7. Дополнить </w:t>
      </w:r>
      <w:r>
        <w:rPr>
          <w:bCs/>
          <w:sz w:val="28"/>
          <w:szCs w:val="28"/>
        </w:rPr>
        <w:t xml:space="preserve">и</w:t>
      </w:r>
      <w:r>
        <w:rPr>
          <w:bCs/>
          <w:sz w:val="28"/>
          <w:szCs w:val="28"/>
        </w:rPr>
        <w:t xml:space="preserve">нвестиционную программу разделом 1.10 «</w:t>
      </w:r>
      <w:r>
        <w:rPr>
          <w:color w:val="000000"/>
        </w:rPr>
        <w:t xml:space="preserve">Перечень мероприятий по плану снижения сбросов с учетом поэтапного достижения утвержденных нормативов допустимых сбросов по каждому веществу, по которому устанавливаются лимиты на сбросы на 2020 - 2027 годы»</w:t>
      </w:r>
      <w:r>
        <w:rPr>
          <w:bCs/>
          <w:sz w:val="28"/>
          <w:szCs w:val="28"/>
        </w:rPr>
        <w:t xml:space="preserve"> согласно Приложению № 7 к настоящему приказу.</w:t>
      </w:r>
      <w:r/>
    </w:p>
    <w:p>
      <w:pPr>
        <w:pStyle w:val="561"/>
        <w:numPr>
          <w:ilvl w:val="0"/>
          <w:numId w:val="12"/>
        </w:numPr>
        <w:ind w:left="-142" w:firstLine="851"/>
        <w:jc w:val="both"/>
        <w:tabs>
          <w:tab w:val="left" w:pos="1162" w:leader="none"/>
        </w:tabs>
        <w:rPr>
          <w:sz w:val="28"/>
          <w:szCs w:val="26"/>
          <w:lang w:eastAsia="ru-RU"/>
        </w:rPr>
      </w:pPr>
      <w:r>
        <w:rPr>
          <w:sz w:val="28"/>
          <w:szCs w:val="26"/>
          <w:lang w:eastAsia="ru-RU"/>
        </w:rPr>
        <w:t xml:space="preserve">Настоящий приказ разместить (опубликовать) на официальном сайте </w:t>
      </w:r>
      <w:r>
        <w:rPr>
          <w:sz w:val="28"/>
          <w:szCs w:val="28"/>
          <w:lang w:eastAsia="ru-RU"/>
        </w:rPr>
        <w:t xml:space="preserve">Министерства жилищно-коммунального хозяйства и гражданской защиты населения</w:t>
      </w:r>
      <w:r>
        <w:rPr>
          <w:sz w:val="28"/>
          <w:szCs w:val="26"/>
          <w:lang w:eastAsia="ru-RU"/>
        </w:rPr>
        <w:t xml:space="preserve"> Пензенской области в информационно - телекоммуникационной сети «Интернет».</w:t>
      </w:r>
      <w:r/>
    </w:p>
    <w:p>
      <w:pPr>
        <w:pStyle w:val="561"/>
        <w:numPr>
          <w:ilvl w:val="0"/>
          <w:numId w:val="12"/>
        </w:numPr>
        <w:jc w:val="both"/>
        <w:tabs>
          <w:tab w:val="left" w:pos="1276" w:leader="none"/>
        </w:tabs>
        <w:rPr>
          <w:sz w:val="28"/>
          <w:szCs w:val="26"/>
          <w:lang w:eastAsia="ru-RU"/>
        </w:rPr>
      </w:pPr>
      <w:r>
        <w:rPr>
          <w:sz w:val="28"/>
          <w:szCs w:val="26"/>
          <w:lang w:eastAsia="ru-RU"/>
        </w:rPr>
        <w:t xml:space="preserve">Настоящий приказ вступает в силу с </w:t>
      </w:r>
      <w:r>
        <w:rPr>
          <w:sz w:val="28"/>
          <w:szCs w:val="26"/>
          <w:lang w:eastAsia="ru-RU"/>
        </w:rPr>
        <w:t xml:space="preserve">момента его подписания.</w:t>
      </w:r>
      <w:r>
        <w:rPr>
          <w:color w:val="FFFFFF"/>
          <w:sz w:val="28"/>
          <w:szCs w:val="26"/>
          <w:lang w:eastAsia="ru-RU"/>
        </w:rPr>
        <w:t xml:space="preserve">01 декабря 2022 года</w:t>
      </w:r>
      <w:r/>
    </w:p>
    <w:p>
      <w:pPr>
        <w:pStyle w:val="561"/>
        <w:jc w:val="both"/>
        <w:rPr>
          <w:sz w:val="28"/>
          <w:szCs w:val="26"/>
          <w:lang w:eastAsia="ru-RU"/>
        </w:rPr>
      </w:pPr>
      <w:r>
        <w:rPr>
          <w:sz w:val="28"/>
          <w:szCs w:val="26"/>
          <w:lang w:eastAsia="ru-RU"/>
        </w:rPr>
      </w:r>
      <w:r/>
    </w:p>
    <w:p>
      <w:pPr>
        <w:pStyle w:val="561"/>
        <w:jc w:val="both"/>
        <w:rPr>
          <w:sz w:val="28"/>
          <w:szCs w:val="26"/>
          <w:lang w:eastAsia="ru-RU"/>
        </w:rPr>
      </w:pPr>
      <w:r>
        <w:rPr>
          <w:sz w:val="28"/>
          <w:szCs w:val="26"/>
          <w:lang w:eastAsia="ru-RU"/>
        </w:rPr>
      </w:r>
      <w:r/>
    </w:p>
    <w:p>
      <w:pPr>
        <w:pStyle w:val="561"/>
        <w:jc w:val="both"/>
        <w:rPr>
          <w:sz w:val="28"/>
          <w:szCs w:val="26"/>
          <w:lang w:eastAsia="ru-RU"/>
        </w:rPr>
      </w:pPr>
      <w:r>
        <w:rPr>
          <w:sz w:val="28"/>
          <w:szCs w:val="26"/>
          <w:lang w:eastAsia="ru-RU"/>
        </w:rPr>
      </w:r>
      <w:r/>
    </w:p>
    <w:p>
      <w:pPr>
        <w:pStyle w:val="561"/>
        <w:jc w:val="both"/>
        <w:rPr>
          <w:sz w:val="28"/>
          <w:szCs w:val="26"/>
          <w:lang w:eastAsia="ru-RU"/>
        </w:rPr>
        <w:sectPr>
          <w:footnotePr/>
          <w:endnotePr/>
          <w:type w:val="nextPage"/>
          <w:pgSz w:w="11906" w:h="16838" w:orient="portrait"/>
          <w:pgMar w:top="1134" w:right="567" w:bottom="709" w:left="1134" w:header="709" w:footer="709" w:gutter="0"/>
          <w:cols w:num="1" w:sep="0" w:space="708" w:equalWidth="1"/>
          <w:docGrid w:linePitch="360"/>
        </w:sectPr>
      </w:pPr>
      <w:r>
        <w:rPr>
          <w:sz w:val="28"/>
          <w:szCs w:val="26"/>
          <w:lang w:eastAsia="ru-RU"/>
        </w:rPr>
        <w:t xml:space="preserve">Первый заместитель Министра</w:t>
      </w:r>
      <w:r>
        <w:rPr>
          <w:sz w:val="28"/>
          <w:szCs w:val="26"/>
          <w:lang w:eastAsia="ru-RU"/>
        </w:rPr>
        <w:tab/>
        <w:t xml:space="preserve">                                                                    Н.В. Клак</w:t>
      </w:r>
      <w:bookmarkEnd w:id="0"/>
      <w:r/>
      <w:r/>
    </w:p>
    <w:p>
      <w:pPr>
        <w:pStyle w:val="561"/>
      </w:pPr>
      <w:r/>
      <w:r/>
    </w:p>
    <w:tbl>
      <w:tblPr>
        <w:tblpPr w:horzAnchor="margin" w:tblpX="426" w:vertAnchor="text" w:tblpY="476" w:leftFromText="180" w:topFromText="0" w:rightFromText="180" w:bottomFromText="0"/>
        <w:tblW w:w="15026" w:type="dxa"/>
        <w:tblLook w:val="04A0" w:firstRow="1" w:lastRow="0" w:firstColumn="1" w:lastColumn="0" w:noHBand="0" w:noVBand="1"/>
      </w:tblPr>
      <w:tblGrid>
        <w:gridCol w:w="810"/>
        <w:gridCol w:w="3768"/>
        <w:gridCol w:w="48"/>
        <w:gridCol w:w="1656"/>
        <w:gridCol w:w="933"/>
        <w:gridCol w:w="34"/>
        <w:gridCol w:w="352"/>
        <w:gridCol w:w="485"/>
        <w:gridCol w:w="83"/>
        <w:gridCol w:w="240"/>
        <w:gridCol w:w="515"/>
        <w:gridCol w:w="80"/>
        <w:gridCol w:w="208"/>
        <w:gridCol w:w="549"/>
        <w:gridCol w:w="78"/>
        <w:gridCol w:w="173"/>
        <w:gridCol w:w="650"/>
        <w:gridCol w:w="66"/>
        <w:gridCol w:w="80"/>
        <w:gridCol w:w="757"/>
        <w:gridCol w:w="47"/>
        <w:gridCol w:w="791"/>
        <w:gridCol w:w="12"/>
        <w:gridCol w:w="812"/>
        <w:gridCol w:w="21"/>
        <w:gridCol w:w="846"/>
        <w:gridCol w:w="932"/>
      </w:tblGrid>
      <w:tr>
        <w:trPr>
          <w:trHeight w:val="252"/>
        </w:trPr>
        <w:tc>
          <w:tcPr>
            <w:gridSpan w:val="27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15026" w:type="dxa"/>
            <w:vAlign w:val="center"/>
            <w:textDirection w:val="lrTb"/>
            <w:noWrap w:val="false"/>
          </w:tcPr>
          <w:p>
            <w:pPr>
              <w:pStyle w:val="561"/>
              <w:ind w:firstLine="709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Приложение № 1 </w:t>
            </w:r>
            <w:r/>
          </w:p>
          <w:p>
            <w:pPr>
              <w:pStyle w:val="561"/>
              <w:ind w:firstLine="709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приказу Министерства </w:t>
            </w:r>
            <w:r>
              <w:rPr>
                <w:bCs/>
                <w:sz w:val="28"/>
                <w:szCs w:val="28"/>
              </w:rPr>
              <w:t xml:space="preserve">жилищно-коммунального хозяйства </w:t>
            </w:r>
            <w:r/>
          </w:p>
          <w:p>
            <w:pPr>
              <w:pStyle w:val="561"/>
              <w:ind w:firstLine="709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 гражданской защиты населения</w:t>
            </w:r>
            <w:r>
              <w:rPr>
                <w:bCs/>
                <w:sz w:val="28"/>
                <w:szCs w:val="28"/>
              </w:rPr>
              <w:t xml:space="preserve"> Пензенской области</w:t>
            </w:r>
            <w:r/>
          </w:p>
          <w:p>
            <w:pPr>
              <w:pStyle w:val="57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21</w:t>
            </w:r>
            <w:r>
              <w:rPr>
                <w:bCs/>
                <w:sz w:val="28"/>
                <w:szCs w:val="28"/>
              </w:rPr>
              <w:t xml:space="preserve"> ноября </w:t>
            </w:r>
            <w:r>
              <w:rPr>
                <w:bCs/>
                <w:sz w:val="28"/>
                <w:szCs w:val="28"/>
              </w:rPr>
              <w:t xml:space="preserve">2022</w:t>
            </w:r>
            <w:r>
              <w:rPr>
                <w:bCs/>
                <w:sz w:val="28"/>
                <w:szCs w:val="28"/>
              </w:rPr>
              <w:t xml:space="preserve"> г</w:t>
            </w:r>
            <w:r>
              <w:rPr>
                <w:bCs/>
                <w:sz w:val="28"/>
                <w:szCs w:val="28"/>
              </w:rPr>
              <w:t xml:space="preserve">.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№ 1-т</w:t>
            </w:r>
            <w:r/>
          </w:p>
          <w:p>
            <w:pPr>
              <w:pStyle w:val="57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  <w:p>
            <w:pPr>
              <w:pStyle w:val="57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1.2 Анализ существующих проблем в системах централизованного водоснабжения и водоотведения </w:t>
            </w:r>
            <w:r/>
          </w:p>
          <w:p>
            <w:pPr>
              <w:pStyle w:val="572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/>
          </w:p>
          <w:p>
            <w:pPr>
              <w:pStyle w:val="56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Основной деятельностью ООО «</w:t>
            </w:r>
            <w:r>
              <w:rPr>
                <w:sz w:val="28"/>
                <w:szCs w:val="28"/>
              </w:rPr>
              <w:t xml:space="preserve">Горводоканал</w:t>
            </w:r>
            <w:r>
              <w:rPr>
                <w:sz w:val="28"/>
                <w:szCs w:val="28"/>
              </w:rPr>
              <w:t xml:space="preserve">» является бесперебойное обеспечение потребителей водой питьевого качества, прием и очистка сточных вод.</w:t>
            </w:r>
            <w:r/>
          </w:p>
          <w:p>
            <w:pPr>
              <w:pStyle w:val="56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Источниками водоснабжения г. Пензы являются:</w:t>
            </w:r>
            <w:r/>
          </w:p>
          <w:p>
            <w:pPr>
              <w:pStyle w:val="56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Сурское водохранилище, из которого насосами насосной станции 1-го подъема, размещенной в теле плотины, сырая вода подается на очистные сооружения водопровода пл. «Кирпичная», производительностью 250 тыс. м3/сутки.</w:t>
            </w:r>
            <w:r/>
          </w:p>
          <w:p>
            <w:pPr>
              <w:pStyle w:val="56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р. Сура, является вторым источником водоснабжения г. Пенза. Забор воды осуществляется насосами насосной станции первого подъема "Терновский водозабор" и подается на очистные сооружения водопровода пл. «Подгорная» - мощностью 150 тыс. м3/сутки.</w:t>
            </w:r>
            <w:r/>
          </w:p>
          <w:p>
            <w:pPr>
              <w:pStyle w:val="56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Подача «сырой» воды от насосных станций первого подъема на очистные сооружения осуществляется по водоводам диаметром 600, 800 и 1200 мм.</w:t>
            </w:r>
            <w:r/>
          </w:p>
          <w:p>
            <w:pPr>
              <w:pStyle w:val="56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Поступающая на очистные сооружения вода проходит все стадии очистки, предусмотренные технологическим регламентом:</w:t>
            </w:r>
            <w:r/>
          </w:p>
          <w:p>
            <w:pPr>
              <w:pStyle w:val="56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первичное хлорирование;</w:t>
            </w:r>
            <w:r/>
          </w:p>
          <w:p>
            <w:pPr>
              <w:pStyle w:val="56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коагулирование</w:t>
            </w:r>
            <w:r>
              <w:rPr>
                <w:sz w:val="28"/>
                <w:szCs w:val="28"/>
              </w:rPr>
              <w:t xml:space="preserve">;</w:t>
            </w:r>
            <w:r/>
          </w:p>
          <w:p>
            <w:pPr>
              <w:pStyle w:val="56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отстаивание;</w:t>
            </w:r>
            <w:r/>
          </w:p>
          <w:p>
            <w:pPr>
              <w:pStyle w:val="56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фильтрование;</w:t>
            </w:r>
            <w:r/>
          </w:p>
          <w:p>
            <w:pPr>
              <w:pStyle w:val="56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вторичное хлорирование.</w:t>
            </w:r>
            <w:r/>
          </w:p>
          <w:p>
            <w:pPr>
              <w:pStyle w:val="56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Очищенная вода поступает в 16 резервуаров чистой воды, общей емкостью 70 тыс. м3, а из резервуаров насосами 2-го подъема подается в разводную сеть.</w:t>
            </w:r>
            <w:r/>
          </w:p>
          <w:p>
            <w:pPr>
              <w:pStyle w:val="56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Протяженность водопроводной сети, находящейся на обслуживании предприятия, составляет 862 км.</w:t>
            </w:r>
            <w:r/>
          </w:p>
          <w:p>
            <w:pPr>
              <w:pStyle w:val="56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Результаты отбора проб воды </w:t>
            </w:r>
            <w:r>
              <w:rPr>
                <w:sz w:val="28"/>
                <w:szCs w:val="28"/>
              </w:rPr>
              <w:t xml:space="preserve">водоисточников</w:t>
            </w:r>
            <w:r>
              <w:rPr>
                <w:sz w:val="28"/>
                <w:szCs w:val="28"/>
              </w:rPr>
              <w:t xml:space="preserve"> г. Пензы в разные периоды года показали наличие довольно широкого диапазона концентраций для целого ряда показателей: в летние и особенно в маловодные периоды наблюдается бурное </w:t>
            </w:r>
            <w:r>
              <w:rPr>
                <w:sz w:val="28"/>
                <w:szCs w:val="28"/>
              </w:rPr>
              <w:t xml:space="preserve">развитие фито- и зоопланктона, которое приводит к ухудшению органолептических показателей воды, в первую очередь, запаха. Кроме этого, в такие периоды наблюдается повышение цветности.</w:t>
            </w:r>
            <w:r/>
          </w:p>
          <w:p>
            <w:pPr>
              <w:pStyle w:val="56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районе расположения водозаборов ОСВ существует реальная опасность возникновения аварийных ситуаций, связанных с появлением в воде таких </w:t>
            </w:r>
            <w:r>
              <w:rPr>
                <w:sz w:val="28"/>
                <w:szCs w:val="28"/>
              </w:rPr>
              <w:t xml:space="preserve">токсикантов</w:t>
            </w:r>
            <w:r>
              <w:rPr>
                <w:sz w:val="28"/>
                <w:szCs w:val="28"/>
              </w:rPr>
              <w:t xml:space="preserve">, как нефтепродукты, фенолы и др.</w:t>
            </w:r>
            <w:r/>
          </w:p>
          <w:p>
            <w:pPr>
              <w:pStyle w:val="56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Согласно кр</w:t>
            </w:r>
            <w:r>
              <w:rPr>
                <w:sz w:val="28"/>
                <w:szCs w:val="28"/>
              </w:rPr>
              <w:t xml:space="preserve">итериям оценки качества питьевой воды, установленным Федеральной службой по надзору в сфере защиты прав потребителей и благополучия человека, вода, не соответствующая нормативным требованиям к органолептическим показателям, относится к недоброкачественной.</w:t>
            </w:r>
            <w:r/>
          </w:p>
          <w:p>
            <w:pPr>
              <w:pStyle w:val="56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Первомайский районный суд г. Пензы по иску Управления </w:t>
            </w:r>
            <w:r>
              <w:rPr>
                <w:sz w:val="28"/>
                <w:szCs w:val="28"/>
              </w:rPr>
              <w:t xml:space="preserve">Роспотребнадзора</w:t>
            </w:r>
            <w:r>
              <w:rPr>
                <w:sz w:val="28"/>
                <w:szCs w:val="28"/>
              </w:rPr>
              <w:t xml:space="preserve"> Пензенской области принял решение от 14.10.2010, обязав ООО «</w:t>
            </w:r>
            <w:r>
              <w:rPr>
                <w:sz w:val="28"/>
                <w:szCs w:val="28"/>
              </w:rPr>
              <w:t xml:space="preserve">Горводоканал</w:t>
            </w:r>
            <w:r>
              <w:rPr>
                <w:sz w:val="28"/>
                <w:szCs w:val="28"/>
              </w:rPr>
              <w:t xml:space="preserve">» обеспечить население г. Пензы питьевой водой с благоприятными органолептическими свойствами, соответствующей </w:t>
            </w:r>
            <w:hyperlink r:id="rId11" w:tooltip="https://demo.garant.ru/#/document/4177988/entry/1000" w:anchor="/document/4177988/entry/1000" w:history="1">
              <w:r>
                <w:rPr>
                  <w:sz w:val="28"/>
                  <w:szCs w:val="28"/>
                </w:rPr>
                <w:t xml:space="preserve">СанПиН 2.1.4.1074-01</w:t>
              </w:r>
            </w:hyperlink>
            <w:r>
              <w:rPr>
                <w:sz w:val="28"/>
                <w:szCs w:val="28"/>
              </w:rPr>
              <w:t xml:space="preserve">.</w:t>
            </w:r>
            <w:r/>
          </w:p>
          <w:p>
            <w:pPr>
              <w:pStyle w:val="56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 «Управление по делам ГОЧС г. Пензы» письмом от 10.02.2012 № 90-2-6 предупредило, что непринятие безотлагательных и действенных мер при изменении климатических условий (например, как аномально жаркое лето 2010 г.) или техногенных катастроф в районе </w:t>
            </w:r>
            <w:r>
              <w:rPr>
                <w:sz w:val="28"/>
                <w:szCs w:val="28"/>
              </w:rPr>
              <w:t xml:space="preserve">водоисточника</w:t>
            </w:r>
            <w:r>
              <w:rPr>
                <w:sz w:val="28"/>
                <w:szCs w:val="28"/>
              </w:rPr>
              <w:t xml:space="preserve">, создаст чрезвычайную ситуацию и может привести к полному прекращению подачи воды в город.</w:t>
            </w:r>
            <w:r/>
          </w:p>
          <w:p>
            <w:pPr>
              <w:pStyle w:val="56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Существующие технологии водоподготовки на очистных сооружениях водопровода г. Пензы демонстрируют достаточные барьерные функции в отношении общих и микробиологических показателей при ординарных уровнях загрязненности </w:t>
            </w:r>
            <w:r>
              <w:rPr>
                <w:sz w:val="28"/>
                <w:szCs w:val="28"/>
              </w:rPr>
              <w:t xml:space="preserve">водоисточника</w:t>
            </w:r>
            <w:r>
              <w:rPr>
                <w:sz w:val="28"/>
                <w:szCs w:val="28"/>
              </w:rPr>
              <w:t xml:space="preserve">. Вместе с тем, в отдельных случаях, при попадании в воду нетрадиционных химических веществ; при аномальных погодных условиях, влияющих на жизнедеятельность </w:t>
            </w:r>
            <w:r>
              <w:rPr>
                <w:sz w:val="28"/>
                <w:szCs w:val="28"/>
              </w:rPr>
              <w:t xml:space="preserve">биоорганизмов</w:t>
            </w:r>
            <w:r>
              <w:rPr>
                <w:sz w:val="28"/>
                <w:szCs w:val="28"/>
              </w:rPr>
              <w:t xml:space="preserve"> в водоеме; аварийных ситуациях; при смыве загрязняющих веществ в </w:t>
            </w:r>
            <w:r>
              <w:rPr>
                <w:sz w:val="28"/>
                <w:szCs w:val="28"/>
              </w:rPr>
              <w:t xml:space="preserve">водоисточник</w:t>
            </w:r>
            <w:r>
              <w:rPr>
                <w:sz w:val="28"/>
                <w:szCs w:val="28"/>
              </w:rPr>
              <w:t xml:space="preserve"> с прилегающих территорий во время паводков, технологические возможности действующих очистных сооружений в отношении приоритетных </w:t>
            </w:r>
            <w:r>
              <w:rPr>
                <w:sz w:val="28"/>
                <w:szCs w:val="28"/>
              </w:rPr>
              <w:t xml:space="preserve">токсикантов</w:t>
            </w:r>
            <w:r>
              <w:rPr>
                <w:sz w:val="28"/>
                <w:szCs w:val="28"/>
              </w:rPr>
              <w:t xml:space="preserve"> (нефтепродуктов и фенолов), а также значительных уровней цветности и запахов недостаточны, что требует разработки технических решений для модернизации существующей технологической схемы водоподготовки.</w:t>
            </w:r>
            <w:r/>
          </w:p>
          <w:p>
            <w:pPr>
              <w:pStyle w:val="56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ОАО «НИИ </w:t>
            </w:r>
            <w:r>
              <w:rPr>
                <w:sz w:val="28"/>
                <w:szCs w:val="28"/>
              </w:rPr>
              <w:t xml:space="preserve">ВодГео</w:t>
            </w:r>
            <w:r>
              <w:rPr>
                <w:sz w:val="28"/>
                <w:szCs w:val="28"/>
              </w:rPr>
              <w:t xml:space="preserve">» на основании проведенных исследований подготовило рекомендации по дополнительной подготовке воды из </w:t>
            </w:r>
            <w:r>
              <w:rPr>
                <w:sz w:val="28"/>
                <w:szCs w:val="28"/>
              </w:rPr>
              <w:t xml:space="preserve">водоисточника</w:t>
            </w:r>
            <w:r>
              <w:rPr>
                <w:sz w:val="28"/>
                <w:szCs w:val="28"/>
              </w:rPr>
              <w:t xml:space="preserve"> на основе сорбционной технологии очистки с использованием порошкообразных активных углей (ПАУ). Технология </w:t>
            </w:r>
            <w:r>
              <w:rPr>
                <w:sz w:val="28"/>
                <w:szCs w:val="28"/>
              </w:rPr>
              <w:t xml:space="preserve">углевания</w:t>
            </w:r>
            <w:r>
              <w:rPr>
                <w:sz w:val="28"/>
                <w:szCs w:val="28"/>
              </w:rPr>
              <w:t xml:space="preserve"> позволяет:</w:t>
            </w:r>
            <w:r/>
          </w:p>
          <w:p>
            <w:pPr>
              <w:pStyle w:val="56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создать временный или постоянный барьер в отношении широкого спектра </w:t>
            </w:r>
            <w:r>
              <w:rPr>
                <w:sz w:val="28"/>
                <w:szCs w:val="28"/>
              </w:rPr>
              <w:t xml:space="preserve">токсикантов</w:t>
            </w:r>
            <w:r>
              <w:rPr>
                <w:sz w:val="28"/>
                <w:szCs w:val="28"/>
              </w:rPr>
              <w:t xml:space="preserve">;</w:t>
            </w:r>
            <w:r/>
          </w:p>
          <w:p>
            <w:pPr>
              <w:pStyle w:val="56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удалить природные и техногенные запахи воды;</w:t>
            </w:r>
            <w:r/>
          </w:p>
          <w:p>
            <w:pPr>
              <w:pStyle w:val="56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снизить количество галогенорганических соединений в воде;</w:t>
            </w:r>
            <w:r/>
          </w:p>
          <w:p>
            <w:pPr>
              <w:pStyle w:val="56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достичь глубокого извлечения химических соединений, обуславливающих общие показатели качества воды, такие как цветность, запахи, окисляемость и др.</w:t>
            </w:r>
            <w:r/>
          </w:p>
          <w:p>
            <w:pPr>
              <w:pStyle w:val="56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повышения барьерных функций очистных сооружений водопровода в программе предусмотрено мероприятие: «Внедрение технологии глубокой очистки воды» (Проектирование и строительство участка приготовления пульпы и дозирования ПАУ на площадке «</w:t>
            </w:r>
            <w:r>
              <w:rPr>
                <w:sz w:val="28"/>
                <w:szCs w:val="28"/>
              </w:rPr>
              <w:t xml:space="preserve">Хлораторная</w:t>
            </w:r>
            <w:r>
              <w:rPr>
                <w:sz w:val="28"/>
                <w:szCs w:val="28"/>
              </w:rPr>
              <w:t xml:space="preserve">»).</w:t>
            </w:r>
            <w:r/>
          </w:p>
          <w:p>
            <w:pPr>
              <w:pStyle w:val="56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 водоотведения состоит из внутриквартальных сетей и магистральных коллекторов канализации, протяженностью 440 км, 17 перекачивающих станций и очистных сооружений канализации, мощностью: 1-я очередь 200 тыс. м3/сутки и 2-ая очередь 100 тыс. м3/сутки.</w:t>
            </w:r>
            <w:r/>
          </w:p>
          <w:p>
            <w:pPr>
              <w:pStyle w:val="56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настоящее время очистные сооружения канализации г. Пензы не обеспечивают нормативные требования к качеству очистки сточных вод (СанПиН 2.1.3684-21) по ряду бактериологических показателей. Так, содержание болезнетворных микроорганизмов в </w:t>
            </w:r>
            <w:r>
              <w:rPr>
                <w:sz w:val="28"/>
                <w:szCs w:val="28"/>
              </w:rPr>
              <w:t xml:space="preserve">отдельные периоды года превышает нормативно-допустимый уровень в десятки и сотни раз, в связи с чем не обеспечивается эпидемиологическая безопасность, как населения г. Пензы, так и жителей населенных пунктов, расположенных ниже г. Пензы по течению р. Сура.</w:t>
            </w:r>
            <w:r/>
          </w:p>
          <w:p>
            <w:pPr>
              <w:pStyle w:val="56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>
              <w:rPr>
                <w:sz w:val="28"/>
                <w:szCs w:val="28"/>
              </w:rPr>
              <w:t xml:space="preserve">Роспотребнадзора</w:t>
            </w:r>
            <w:r>
              <w:rPr>
                <w:sz w:val="28"/>
                <w:szCs w:val="28"/>
              </w:rPr>
              <w:t xml:space="preserve"> по Пензенской области предписанием от 19.06.2008 № 247/2.4-С потребовало внедрения технологии обеззараживания сточных вод, сбрасываемых с городских очистных сооружений канализации в р. Сура.</w:t>
            </w:r>
            <w:r/>
          </w:p>
          <w:p>
            <w:pPr>
              <w:pStyle w:val="56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Надежное обеззараживание сточных вод, сбрасываемых в водоем </w:t>
            </w:r>
            <w:r>
              <w:rPr>
                <w:sz w:val="28"/>
                <w:szCs w:val="28"/>
              </w:rPr>
              <w:t xml:space="preserve">рыбохозяйственного</w:t>
            </w:r>
            <w:r>
              <w:rPr>
                <w:sz w:val="28"/>
                <w:szCs w:val="28"/>
              </w:rPr>
              <w:t xml:space="preserve"> назначения высшей категории возможно, как показали лабораторные исследования, только при применении технологии обеззараживания ультрафиолетовым облучением (УФО), которая обладает высоким бактерицидным действием.</w:t>
            </w:r>
            <w:r/>
          </w:p>
          <w:p>
            <w:pPr>
              <w:pStyle w:val="56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выполнения данного предписания в программу включено мероприятие: «Внедрение технологии УФ-обеззараживания воды на очистных сооружениях канализации» (Реконструкция ОСК для внедрения технологии УФО).</w:t>
            </w:r>
            <w:r/>
          </w:p>
          <w:p>
            <w:pPr>
              <w:pStyle w:val="56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целях обеспечения требований </w:t>
            </w:r>
            <w:hyperlink r:id="rId12" w:tooltip="https://demo.garant.ru/#/document/12125350/entry/0" w:anchor="/document/12125350/entry/0" w:history="1">
              <w:r>
                <w:rPr>
                  <w:sz w:val="28"/>
                  <w:szCs w:val="28"/>
                </w:rPr>
                <w:t xml:space="preserve">экологического законодательства</w:t>
              </w:r>
            </w:hyperlink>
            <w:r>
              <w:rPr>
                <w:sz w:val="28"/>
                <w:szCs w:val="28"/>
              </w:rPr>
              <w:t xml:space="preserve"> по недопущению сбрасывания загрязняющих веществ в водоем </w:t>
            </w:r>
            <w:r>
              <w:rPr>
                <w:sz w:val="28"/>
                <w:szCs w:val="28"/>
              </w:rPr>
              <w:t xml:space="preserve">рыбохозяйственного</w:t>
            </w:r>
            <w:r>
              <w:rPr>
                <w:sz w:val="28"/>
                <w:szCs w:val="28"/>
              </w:rPr>
              <w:t xml:space="preserve"> назначения вместе с водой после промывки фильтров на городских очистных</w:t>
            </w:r>
            <w:r>
              <w:rPr>
                <w:sz w:val="28"/>
                <w:szCs w:val="28"/>
              </w:rPr>
              <w:t xml:space="preserve"> сооружений водопровода (ОСВ) площадка «Кирпичная» и сокращения расхода воды на собственные нужды за счет возврата основной части промывной воды в систему водоподготовки ведется строительство Сооружений повторного использования воды и обезвоживания осадка.</w:t>
            </w:r>
            <w:r/>
          </w:p>
          <w:p>
            <w:pPr>
              <w:pStyle w:val="56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целях исполнения плана снижения сбросов, с учетом поэтапного достижения утвержденных нормативов допустимых сбросов по каждому веществу, по которому устанавливаются ли</w:t>
            </w:r>
            <w:r>
              <w:rPr>
                <w:sz w:val="28"/>
                <w:szCs w:val="28"/>
              </w:rPr>
              <w:t xml:space="preserve">миты на сбросы с 01.08.2020 по 31.07.2027, утвержденного письмом Межрегионального управления Федеральной службы по надзору в сфере природопользования по Саратовской и Пензенской областям № 4125-И от 11.08.2020, необходимо реализовать следующие мероприятия:</w:t>
            </w:r>
            <w:r/>
          </w:p>
          <w:p>
            <w:pPr>
              <w:pStyle w:val="579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Внедрение наилучших доступн</w:t>
            </w:r>
            <w:r>
              <w:rPr>
                <w:sz w:val="28"/>
                <w:szCs w:val="28"/>
              </w:rPr>
              <w:t xml:space="preserve">ых технологий удаления грубодисперсных примесей из сточных вод (техническое перевооружение решеток очистных сооружений канализации с установкой стержневых решеток грабельного типа, шнекового транспортера и пресса для уплотнения и обеззараживания отбросов).</w:t>
            </w:r>
            <w:r/>
          </w:p>
          <w:p>
            <w:pPr>
              <w:pStyle w:val="579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данного мероприя</w:t>
            </w:r>
            <w:r>
              <w:rPr>
                <w:sz w:val="28"/>
                <w:szCs w:val="28"/>
              </w:rPr>
              <w:t xml:space="preserve">тия позволит более эффективно производить очистку хозяйственно-бытовых сточных вод от крупных включений, с последующей отмывкой задержанных отбросов от растворенной органики и их отжимом. Повышение надежности и качества услуг в соответствии с требованиями </w:t>
            </w:r>
            <w:hyperlink r:id="rId13" w:tooltip="https://demo.garant.ru/#/document/71632906/entry/0" w:anchor="/document/71632906/entry/0" w:history="1">
              <w:r>
                <w:rPr>
                  <w:sz w:val="28"/>
                  <w:szCs w:val="28"/>
                </w:rPr>
                <w:t xml:space="preserve">ГОСТ 27.002-2015</w:t>
              </w:r>
            </w:hyperlink>
            <w:r>
              <w:rPr>
                <w:sz w:val="28"/>
                <w:szCs w:val="28"/>
              </w:rPr>
              <w:t xml:space="preserve"> «Надежность в технике». Снижение рисков технологических отказов оборудования и возможности </w:t>
            </w:r>
            <w:r>
              <w:rPr>
                <w:sz w:val="28"/>
                <w:szCs w:val="28"/>
              </w:rPr>
              <w:t xml:space="preserve">излива</w:t>
            </w:r>
            <w:r>
              <w:rPr>
                <w:sz w:val="28"/>
                <w:szCs w:val="28"/>
              </w:rPr>
              <w:t xml:space="preserve"> сточных вод на поверхность, что в совокупности приведет к снижению негативного воздействия на окружающую среду.</w:t>
            </w:r>
            <w:r/>
          </w:p>
          <w:p>
            <w:pPr>
              <w:pStyle w:val="579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Установка (комплектация и расширение области аккредитации) лаборатории по контролю за составом, объемом или массой сточных вод, по наблюдению за состоянием окружающей среды, в том числе компонентов природной среды.</w:t>
            </w:r>
            <w:r/>
          </w:p>
          <w:p>
            <w:pPr>
              <w:pStyle w:val="579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данного мероприятия позволит обеспечить контроль качества и эффективности очистки сточных вод.</w:t>
            </w:r>
            <w:r/>
          </w:p>
          <w:p>
            <w:pPr>
              <w:pStyle w:val="579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Проектирование реконструкции очистных сооружений канализации (стадия Проектная документация).</w:t>
            </w:r>
            <w:r/>
          </w:p>
          <w:p>
            <w:pPr>
              <w:pStyle w:val="579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настоящее время очистные сооружения канализации г. Пензы не обеспечивают нормативные требования к качеству очистки сточных вод (СанПиН 2.1.3684-21). Так, доля проб сточных вод, не соответствующих установленным норматива</w:t>
            </w:r>
            <w:r>
              <w:rPr>
                <w:sz w:val="28"/>
                <w:szCs w:val="28"/>
              </w:rPr>
              <w:t xml:space="preserve">м допустимых сбросов, лимитам на сбросы, превышает нормативно-допустимый уровень, в связи с чем не обеспечивается эпидемиологическая безопасность, как населения г. Пензы, так и жителей населенных пунктов, расположенных ниже г. Пензы по течению р. Суры. Раз</w:t>
            </w:r>
            <w:r>
              <w:rPr>
                <w:sz w:val="28"/>
                <w:szCs w:val="28"/>
              </w:rPr>
              <w:t xml:space="preserve">работка проектно-сметной документации на реконструкцию очистных сооружений канализации города Пензы позволит выработать план поэтапной реконструкции ОСК г. Пензы. Мероприятий по реконструкции ОСК г. Пензы планируется учесть в инвестиционной программе ООО «</w:t>
            </w:r>
            <w:r>
              <w:rPr>
                <w:sz w:val="28"/>
                <w:szCs w:val="28"/>
              </w:rPr>
              <w:t xml:space="preserve">Горводоканал</w:t>
            </w:r>
            <w:r>
              <w:rPr>
                <w:sz w:val="28"/>
                <w:szCs w:val="28"/>
              </w:rPr>
              <w:t xml:space="preserve">» будущих</w:t>
            </w:r>
            <w:r>
              <w:rPr>
                <w:sz w:val="28"/>
                <w:szCs w:val="28"/>
              </w:rPr>
              <w:t xml:space="preserve"> лет, что в результате обеспечит приведение допустимых сбросов, лимитов на сбросы к нормативно-допустимому уровню и обеспечению эпидемиологической безопасности на территории города Пензы и населенных пунктов, расположенных ниже г. Пензы по течению р. Суры.</w:t>
            </w:r>
            <w:r/>
          </w:p>
          <w:p>
            <w:pPr>
              <w:pStyle w:val="579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Внедрение наилучших доступных технологий (техническое перевооружение системы рециркуляции возвратного ила с установкой погружных насосов возвратного ила).</w:t>
            </w:r>
            <w:r/>
          </w:p>
          <w:p>
            <w:pPr>
              <w:pStyle w:val="579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перевооружение системы рециркуляции возвратного ила с установкой погружных насосов возвратного ила позволит снизить риски технологических отказов оборудования и возможности </w:t>
            </w:r>
            <w:r>
              <w:rPr>
                <w:sz w:val="28"/>
                <w:szCs w:val="28"/>
              </w:rPr>
              <w:t xml:space="preserve">излива</w:t>
            </w:r>
            <w:r>
              <w:rPr>
                <w:sz w:val="28"/>
                <w:szCs w:val="28"/>
              </w:rPr>
              <w:t xml:space="preserve"> сточных вод на поверхность, что приведет к снижению негативного воздействия на окружающую среду.</w:t>
            </w:r>
            <w:r/>
          </w:p>
          <w:p>
            <w:pPr>
              <w:pStyle w:val="579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Внедрение наилучших доступных технологий осветления сточных вод (техническое перевооружение вторичных отстойников очистных сооружений канализации с установкой </w:t>
            </w:r>
            <w:r>
              <w:rPr>
                <w:sz w:val="28"/>
                <w:szCs w:val="28"/>
              </w:rPr>
              <w:t xml:space="preserve">илососов</w:t>
            </w:r>
            <w:r>
              <w:rPr>
                <w:sz w:val="28"/>
                <w:szCs w:val="28"/>
              </w:rPr>
              <w:t xml:space="preserve">).</w:t>
            </w:r>
            <w:r/>
          </w:p>
          <w:p>
            <w:pPr>
              <w:pStyle w:val="579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перевооружение вторичных отстойников очистных сооружений канализации с установкой </w:t>
            </w:r>
            <w:r>
              <w:rPr>
                <w:sz w:val="28"/>
                <w:szCs w:val="28"/>
              </w:rPr>
              <w:t xml:space="preserve">илососов</w:t>
            </w:r>
            <w:r>
              <w:rPr>
                <w:sz w:val="28"/>
                <w:szCs w:val="28"/>
              </w:rPr>
              <w:t xml:space="preserve"> позволит снизить риски технологических отказов оборудования и возможности </w:t>
            </w:r>
            <w:r>
              <w:rPr>
                <w:sz w:val="28"/>
                <w:szCs w:val="28"/>
              </w:rPr>
              <w:t xml:space="preserve">излива</w:t>
            </w:r>
            <w:r>
              <w:rPr>
                <w:sz w:val="28"/>
                <w:szCs w:val="28"/>
              </w:rPr>
              <w:t xml:space="preserve"> сточных вод на поверхность, что приведет к снижению негативного воздействия на окружающую среду, </w:t>
            </w:r>
            <w:r>
              <w:rPr>
                <w:sz w:val="28"/>
                <w:szCs w:val="28"/>
              </w:rPr>
              <w:t xml:space="preserve">а также достигнуть снижения концентрации загрязняющих веществ, иных веществ и микроорганизмов согласно плана снижения сбросов с учетом поэтапного достижения утвержденных нормативов допустимых сбросов по каждому веществу, по которому устанавливаются лимиты </w:t>
            </w:r>
            <w:r>
              <w:rPr>
                <w:sz w:val="28"/>
                <w:szCs w:val="28"/>
              </w:rPr>
              <w:t xml:space="preserve">на сбросы, с 01.08.2020 по 31.07.2027, утвержденного письмом Межрегионального управления Федеральной службы по надзору в сфере природопользования по Саратовской и Пензенской областям № 4125-И от 11.08.2020.</w:t>
            </w:r>
            <w:r/>
          </w:p>
          <w:p>
            <w:pPr>
              <w:pStyle w:val="561"/>
              <w:contextualSpacing w:val="true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</w:t>
            </w:r>
            <w:r>
              <w:rPr>
                <w:sz w:val="28"/>
                <w:szCs w:val="28"/>
              </w:rPr>
              <w:t xml:space="preserve">оме того, предлагается реализация мероприятий, направленных на повышение надежности и качества услуг по водоотведению в соответствии с требованиями ГОСТ 27.002-2015 «Надежность в технике», снижение рисков технологических отказов оборудования и возможности </w:t>
            </w:r>
            <w:r>
              <w:rPr>
                <w:sz w:val="28"/>
                <w:szCs w:val="28"/>
              </w:rPr>
              <w:t xml:space="preserve">излива</w:t>
            </w:r>
            <w:r>
              <w:rPr>
                <w:sz w:val="28"/>
                <w:szCs w:val="28"/>
              </w:rPr>
              <w:t xml:space="preserve"> сточных вод на поверхность, что также приведет к снижению негативного воздействия на окружающую среду, а именно:</w:t>
            </w:r>
            <w:r/>
          </w:p>
          <w:p>
            <w:pPr>
              <w:pStyle w:val="579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Замена </w:t>
            </w:r>
            <w:r>
              <w:rPr>
                <w:sz w:val="28"/>
                <w:szCs w:val="28"/>
              </w:rPr>
              <w:t xml:space="preserve">илоскреба</w:t>
            </w:r>
            <w:r>
              <w:rPr>
                <w:sz w:val="28"/>
                <w:szCs w:val="28"/>
              </w:rPr>
              <w:t xml:space="preserve"> ИПР-40 (2 шт.);</w:t>
            </w:r>
            <w:r/>
          </w:p>
          <w:p>
            <w:pPr>
              <w:pStyle w:val="579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Модернизация с установкой систем автоматизации на Насосной станции канализации № 4 далее (НСК-4);</w:t>
            </w:r>
            <w:r/>
          </w:p>
          <w:p>
            <w:pPr>
              <w:pStyle w:val="579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Модернизация с установкой систем автоматизации на Насосной станции канализации № 5 далее (НСК-5);</w:t>
            </w:r>
            <w:r/>
          </w:p>
          <w:p>
            <w:pPr>
              <w:pStyle w:val="579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Модернизация с установкой систем автоматизации на Правобережной главной насосной станции канализации далее (ПГНСК);</w:t>
            </w:r>
            <w:r/>
          </w:p>
          <w:p>
            <w:pPr>
              <w:pStyle w:val="579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Внедрение автоматизации с установкой плавного пуска для электроприводов на насосном оборудовании на Насосной станции канализации № 2 далее (НСК-2);</w:t>
            </w:r>
            <w:r/>
          </w:p>
          <w:p>
            <w:pPr>
              <w:pStyle w:val="579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Строительство самотечного канализационного коллектора ДУ700 мм по проспекту Строителей от ул. Глазунова до ул. </w:t>
            </w:r>
            <w:r>
              <w:rPr>
                <w:sz w:val="28"/>
                <w:szCs w:val="28"/>
              </w:rPr>
              <w:t xml:space="preserve">Лозицкой</w:t>
            </w:r>
            <w:r>
              <w:rPr>
                <w:sz w:val="28"/>
                <w:szCs w:val="28"/>
              </w:rPr>
              <w:t xml:space="preserve"> г. Пенза.</w:t>
            </w:r>
            <w:r/>
          </w:p>
          <w:p>
            <w:pPr>
              <w:pStyle w:val="579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Установка ТПУ на выпуск ОСК г. Пензы (1-я и 2-я очереди);</w:t>
            </w:r>
            <w:r/>
          </w:p>
          <w:p>
            <w:pPr>
              <w:pStyle w:val="579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Реконструкция (модернизация) самотечного канализационного коллектора ДУ800 мм по ул. Ивановская, г. Пенза (ПИР).</w:t>
            </w:r>
            <w:r/>
          </w:p>
          <w:p>
            <w:pPr>
              <w:pStyle w:val="56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Источником финансирования для реализации указанных мероприятий являются денежные средства, поступающие от абонентов за негативное воздействие на работу централизованной системы водоотведения </w:t>
            </w:r>
            <w:r>
              <w:rPr>
                <w:sz w:val="28"/>
                <w:szCs w:val="28"/>
              </w:rPr>
              <w:t xml:space="preserve">(плата за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негативное воздействие на сети</w:t>
            </w:r>
            <w:r>
              <w:rPr>
                <w:bCs/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(далее – НВС) и платы за сброс загрязняющих веществ в составе сточных вод сверх установленных нормативов состава сточных </w:t>
            </w:r>
            <w:r>
              <w:rPr>
                <w:sz w:val="28"/>
                <w:szCs w:val="28"/>
              </w:rPr>
              <w:t xml:space="preserve">вод</w:t>
            </w:r>
            <w:r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 xml:space="preserve">плата за превышение предельно допустимой концентрации загрязняющих веществ</w:t>
            </w:r>
            <w:r>
              <w:rPr>
                <w:bCs/>
                <w:sz w:val="28"/>
                <w:szCs w:val="28"/>
              </w:rPr>
              <w:t xml:space="preserve">)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(далее – ПДК).</w:t>
            </w:r>
            <w:r/>
          </w:p>
          <w:p>
            <w:pPr>
              <w:pStyle w:val="561"/>
              <w:ind w:firstLine="709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/>
          </w:p>
          <w:p>
            <w:pPr>
              <w:pStyle w:val="56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___________________</w:t>
            </w:r>
            <w:r/>
          </w:p>
          <w:p>
            <w:pPr>
              <w:pStyle w:val="561"/>
              <w:ind w:firstLine="709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/>
          </w:p>
          <w:p>
            <w:pPr>
              <w:pStyle w:val="561"/>
              <w:ind w:firstLine="709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/>
          </w:p>
          <w:p>
            <w:pPr>
              <w:pStyle w:val="561"/>
              <w:ind w:firstLine="709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/>
          </w:p>
          <w:p>
            <w:pPr>
              <w:pStyle w:val="561"/>
              <w:ind w:firstLine="709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/>
          </w:p>
          <w:p>
            <w:pPr>
              <w:pStyle w:val="561"/>
              <w:ind w:firstLine="709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/>
          </w:p>
          <w:p>
            <w:pPr>
              <w:pStyle w:val="561"/>
              <w:ind w:firstLine="709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/>
          </w:p>
          <w:p>
            <w:pPr>
              <w:pStyle w:val="561"/>
              <w:ind w:firstLine="709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/>
          </w:p>
          <w:p>
            <w:pPr>
              <w:pStyle w:val="561"/>
              <w:ind w:firstLine="709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/>
          </w:p>
          <w:p>
            <w:pPr>
              <w:pStyle w:val="561"/>
              <w:ind w:firstLine="709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/>
          </w:p>
          <w:p>
            <w:pPr>
              <w:pStyle w:val="561"/>
              <w:ind w:firstLine="709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Приложение № 2 </w:t>
            </w:r>
            <w:r/>
          </w:p>
          <w:p>
            <w:pPr>
              <w:pStyle w:val="561"/>
              <w:ind w:firstLine="709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приказу Министерства жилищно-коммунального хозяйства </w:t>
            </w:r>
            <w:r/>
          </w:p>
          <w:p>
            <w:pPr>
              <w:pStyle w:val="561"/>
              <w:ind w:firstLine="709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 гражданской защиты населения Пензенской области</w:t>
            </w:r>
            <w:r/>
          </w:p>
          <w:p>
            <w:pPr>
              <w:pStyle w:val="57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21 ноября 2022 г. № 1-т</w:t>
            </w:r>
            <w:r/>
          </w:p>
          <w:p>
            <w:pPr>
              <w:pStyle w:val="56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/>
          </w:p>
          <w:p>
            <w:pPr>
              <w:pStyle w:val="56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1.3.1 Плановые значения показателей надежности, качества и энергетической эффективности объектов централизованных систем водоснабжения и (или) водоотведения</w:t>
            </w:r>
            <w:r/>
          </w:p>
        </w:tc>
      </w:tr>
      <w:tr>
        <w:trPr>
          <w:trHeight w:val="118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810" w:type="dxa"/>
            <w:vAlign w:val="center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816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1656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gridSpan w:val="3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1319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gridSpan w:val="3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808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gridSpan w:val="3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803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gridSpan w:val="3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800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gridSpan w:val="3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796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804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803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812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867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32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cantSplit/>
          <w:trHeight w:val="118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810" w:type="dxa"/>
            <w:vAlign w:val="center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п/п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816" w:type="dxa"/>
            <w:vAlign w:val="center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показателя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1656" w:type="dxa"/>
            <w:vAlign w:val="center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Единица измерения</w:t>
            </w:r>
            <w:r/>
          </w:p>
        </w:tc>
        <w:tc>
          <w:tcPr>
            <w:gridSpan w:val="23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744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Плановое значение показателя</w:t>
            </w:r>
            <w:r/>
          </w:p>
        </w:tc>
      </w:tr>
      <w:tr>
        <w:trPr>
          <w:cantSplit/>
          <w:trHeight w:val="118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810" w:type="dxa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816" w:type="dxa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967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2014</w:t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2015</w:t>
            </w:r>
            <w:r/>
          </w:p>
        </w:tc>
        <w:tc>
          <w:tcPr>
            <w:gridSpan w:val="3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2016</w:t>
            </w:r>
            <w:r/>
          </w:p>
        </w:tc>
        <w:tc>
          <w:tcPr>
            <w:gridSpan w:val="3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2017</w:t>
            </w:r>
            <w:r/>
          </w:p>
        </w:tc>
        <w:tc>
          <w:tcPr>
            <w:gridSpan w:val="4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967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2018</w:t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2019</w:t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2020</w:t>
            </w:r>
            <w:r/>
          </w:p>
        </w:tc>
        <w:tc>
          <w:tcPr>
            <w:gridSpan w:val="3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2021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2022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932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2023</w:t>
            </w:r>
            <w:r/>
          </w:p>
        </w:tc>
      </w:tr>
      <w:tr>
        <w:trPr>
          <w:trHeight w:val="118"/>
        </w:trPr>
        <w:tc>
          <w:tcPr>
            <w:gridSpan w:val="27"/>
            <w:tcBorders>
              <w:left w:val="single" w:color="000000" w:sz="4" w:space="0"/>
              <w:top w:val="single" w:color="000000" w:sz="4" w:space="0"/>
              <w:right w:val="none" w:color="000000" w:sz="4" w:space="0"/>
              <w:bottom w:val="single" w:color="000000" w:sz="4" w:space="0"/>
            </w:tcBorders>
            <w:tcW w:w="15026" w:type="dxa"/>
            <w:vAlign w:val="center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  <w:t xml:space="preserve">1. Водоотведение</w:t>
            </w:r>
            <w:r/>
          </w:p>
        </w:tc>
      </w:tr>
      <w:tr>
        <w:trPr>
          <w:trHeight w:val="118"/>
        </w:trPr>
        <w:tc>
          <w:tcPr>
            <w:gridSpan w:val="27"/>
            <w:tcBorders>
              <w:left w:val="single" w:color="000000" w:sz="4" w:space="0"/>
              <w:top w:val="single" w:color="000000" w:sz="4" w:space="0"/>
              <w:right w:val="none" w:color="000000" w:sz="4" w:space="0"/>
              <w:bottom w:val="single" w:color="000000" w:sz="4" w:space="0"/>
            </w:tcBorders>
            <w:tcW w:w="15026" w:type="dxa"/>
            <w:vAlign w:val="center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  <w:t xml:space="preserve">1.1 Показатели надежности и бесперебойности водоотведения</w:t>
            </w:r>
            <w:r/>
          </w:p>
        </w:tc>
      </w:tr>
      <w:tr>
        <w:trPr>
          <w:trHeight w:val="23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810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1.1.1.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768" w:type="dxa"/>
            <w:vAlign w:val="center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  <w:t xml:space="preserve">Удельное количество аварий и засоров в расчете на протяженность канализационной сети в год</w:t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04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ед./км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933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gridSpan w:val="4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954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gridSpan w:val="3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835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gridSpan w:val="3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835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823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gridSpan w:val="4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950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803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812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14,03</w:t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867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14,01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932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14,00</w:t>
            </w:r>
            <w:r/>
          </w:p>
        </w:tc>
      </w:tr>
      <w:tr>
        <w:trPr>
          <w:trHeight w:val="118"/>
        </w:trPr>
        <w:tc>
          <w:tcPr>
            <w:gridSpan w:val="27"/>
            <w:tcBorders>
              <w:left w:val="single" w:color="000000" w:sz="4" w:space="0"/>
              <w:top w:val="single" w:color="000000" w:sz="4" w:space="0"/>
              <w:right w:val="none" w:color="000000" w:sz="4" w:space="0"/>
              <w:bottom w:val="single" w:color="000000" w:sz="4" w:space="0"/>
            </w:tcBorders>
            <w:tcW w:w="15026" w:type="dxa"/>
            <w:vAlign w:val="center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  <w:t xml:space="preserve">1.2 Показатели качества очистки сточных вод</w:t>
            </w:r>
            <w:r/>
          </w:p>
        </w:tc>
      </w:tr>
      <w:tr>
        <w:trPr>
          <w:trHeight w:val="470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810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1.2.1.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768" w:type="dxa"/>
            <w:vAlign w:val="center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  <w:t xml:space="preserve">Доля сточных вод, не подвергающихся очистке в общем объеме сточных вод, сбрасываемых в централизованные общесплавные или бытовые системы водоотведения</w:t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04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%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933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gridSpan w:val="4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954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gridSpan w:val="3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835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gridSpan w:val="3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835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gridSpan w:val="3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gridSpan w:val="3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884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803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812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867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932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trHeight w:val="588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810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1.2.2.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768" w:type="dxa"/>
            <w:vAlign w:val="center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  <w:t xml:space="preserve">Доля поверхностных сточных вод, не подвергающихся очистке, в общем объеме поверхностных сточных вод, сбрасываемых в централизованные общесплавные или бытовые системы водоотведения*</w:t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04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%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933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gridSpan w:val="4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954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gridSpan w:val="3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835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gridSpan w:val="3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835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gridSpan w:val="3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gridSpan w:val="3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884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803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812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867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932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/>
          </w:p>
        </w:tc>
      </w:tr>
      <w:tr>
        <w:trPr>
          <w:trHeight w:val="588"/>
        </w:trPr>
        <w:tc>
          <w:tcPr>
            <w:shd w:val="clear" w:fill="FFFFFF" w:color="FFFFFF"/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810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1.2.3.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768" w:type="dxa"/>
            <w:vAlign w:val="center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</w:t>
            </w:r>
            <w:r>
              <w:rPr>
                <w:color w:val="000000"/>
              </w:rPr>
              <w:t xml:space="preserve">применительно к видам централизованных систем водоотведения (бытовой)</w:t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04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%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933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gridSpan w:val="4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954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gridSpan w:val="3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835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gridSpan w:val="3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835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gridSpan w:val="3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gridSpan w:val="3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884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803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812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867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932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/>
          </w:p>
        </w:tc>
      </w:tr>
      <w:tr>
        <w:trPr>
          <w:trHeight w:val="118"/>
        </w:trPr>
        <w:tc>
          <w:tcPr>
            <w:gridSpan w:val="27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026" w:type="dxa"/>
            <w:vAlign w:val="center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  <w:t xml:space="preserve">1.3. Показатели энергетической эффективности</w:t>
            </w:r>
            <w:r/>
          </w:p>
        </w:tc>
      </w:tr>
      <w:tr>
        <w:trPr>
          <w:trHeight w:val="470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810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1.3.1.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768" w:type="dxa"/>
            <w:vAlign w:val="center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  <w:t xml:space="preserve"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  <w:r/>
          </w:p>
        </w:tc>
        <w:tc>
          <w:tcPr>
            <w:gridSpan w:val="2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4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кВт*час/</w:t>
            </w:r>
            <w:r>
              <w:rPr>
                <w:color w:val="000000"/>
              </w:rPr>
              <w:t xml:space="preserve">куб.м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33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gridSpan w:val="4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54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gridSpan w:val="3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35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gridSpan w:val="3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35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gridSpan w:val="4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69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gridSpan w:val="2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04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gridSpan w:val="2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03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12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0,25</w:t>
            </w:r>
            <w:r/>
          </w:p>
        </w:tc>
        <w:tc>
          <w:tcPr>
            <w:gridSpan w:val="2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67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0,23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932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0,21</w:t>
            </w:r>
            <w:r/>
          </w:p>
        </w:tc>
      </w:tr>
      <w:tr>
        <w:trPr>
          <w:trHeight w:val="470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810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1.3.2.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768" w:type="dxa"/>
            <w:vAlign w:val="center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  <w:t xml:space="preserve">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</w:t>
            </w:r>
            <w:r/>
          </w:p>
        </w:tc>
        <w:tc>
          <w:tcPr>
            <w:gridSpan w:val="2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4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кВт*час/</w:t>
            </w:r>
            <w:r>
              <w:rPr>
                <w:color w:val="000000"/>
              </w:rPr>
              <w:t xml:space="preserve">куб.м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33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gridSpan w:val="4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54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gridSpan w:val="3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35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gridSpan w:val="3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35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gridSpan w:val="4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69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gridSpan w:val="2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04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gridSpan w:val="2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03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12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0,20</w:t>
            </w:r>
            <w:r/>
          </w:p>
        </w:tc>
        <w:tc>
          <w:tcPr>
            <w:gridSpan w:val="2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67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0,22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932" w:type="dxa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0,21</w:t>
            </w:r>
            <w:r/>
          </w:p>
        </w:tc>
      </w:tr>
      <w:tr>
        <w:trPr>
          <w:trHeight w:val="118"/>
        </w:trPr>
        <w:tc>
          <w:tcPr>
            <w:gridSpan w:val="27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026" w:type="dxa"/>
            <w:vAlign w:val="center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  <w:t xml:space="preserve">* - ООО «</w:t>
            </w:r>
            <w:r>
              <w:rPr>
                <w:color w:val="000000"/>
              </w:rPr>
              <w:t xml:space="preserve">Горводоканал</w:t>
            </w:r>
            <w:r>
              <w:rPr>
                <w:color w:val="000000"/>
              </w:rPr>
              <w:t xml:space="preserve">»  не осуществляет деятельность по приему, транспортировке и очистке поверхностных сточных вод</w:t>
            </w:r>
            <w:r/>
          </w:p>
        </w:tc>
      </w:tr>
    </w:tbl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>
        <w:t xml:space="preserve">________________________</w:t>
      </w:r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pStyle w:val="561"/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 № </w:t>
      </w:r>
      <w:r>
        <w:rPr>
          <w:bCs/>
          <w:sz w:val="28"/>
          <w:szCs w:val="28"/>
        </w:rPr>
        <w:t xml:space="preserve">3</w:t>
      </w:r>
      <w:r>
        <w:rPr>
          <w:bCs/>
          <w:sz w:val="28"/>
          <w:szCs w:val="28"/>
        </w:rPr>
        <w:t xml:space="preserve"> </w:t>
      </w:r>
      <w:r/>
    </w:p>
    <w:p>
      <w:pPr>
        <w:pStyle w:val="561"/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приказу Министерства жилищно-коммунального хозяйства </w:t>
      </w:r>
      <w:r/>
    </w:p>
    <w:p>
      <w:pPr>
        <w:pStyle w:val="561"/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 гражданской защиты населения Пензенской области</w:t>
      </w:r>
      <w:r/>
    </w:p>
    <w:p>
      <w:pPr>
        <w:pStyle w:val="572"/>
        <w:jc w:val="right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от 21 ноября 2022 г. № 1-т</w:t>
      </w:r>
      <w:r/>
    </w:p>
    <w:p>
      <w:pPr>
        <w:jc w:val="center"/>
      </w:pPr>
      <w:r/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1.4.1 Перечень мероприятий 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нвестиционной программы, их краткое описание, в том числе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обоснование их необходимости, размер расходов на их реализацию, описание и место расположения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объектов централизованных систем водоснабжения и водоотведения, а также</w:t>
      </w:r>
      <w:r/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основные технические характеристики таких объектов до и после реализации мероприятий 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нвестиционной программы</w:t>
      </w:r>
      <w:r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(</w:t>
      </w:r>
      <w:r>
        <w:rPr>
          <w:b/>
          <w:color w:val="000000"/>
          <w:sz w:val="28"/>
          <w:szCs w:val="28"/>
        </w:rPr>
        <w:t xml:space="preserve">источник финансирования - плата за </w:t>
      </w:r>
      <w:r>
        <w:rPr>
          <w:b/>
          <w:color w:val="000000"/>
          <w:sz w:val="28"/>
          <w:szCs w:val="28"/>
        </w:rPr>
        <w:t xml:space="preserve">ПДК и НВС</w:t>
      </w:r>
      <w:r>
        <w:rPr>
          <w:b/>
          <w:color w:val="000000"/>
          <w:sz w:val="28"/>
          <w:szCs w:val="28"/>
        </w:rPr>
        <w:t xml:space="preserve">)</w:t>
      </w:r>
      <w:r/>
    </w:p>
    <w:p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tbl>
      <w:tblPr>
        <w:tblW w:w="5284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842"/>
        <w:gridCol w:w="2424"/>
        <w:gridCol w:w="1986"/>
        <w:gridCol w:w="327"/>
        <w:gridCol w:w="532"/>
        <w:gridCol w:w="10"/>
        <w:gridCol w:w="195"/>
        <w:gridCol w:w="772"/>
        <w:gridCol w:w="144"/>
        <w:gridCol w:w="929"/>
        <w:gridCol w:w="58"/>
        <w:gridCol w:w="772"/>
        <w:gridCol w:w="96"/>
        <w:gridCol w:w="8"/>
        <w:gridCol w:w="692"/>
        <w:gridCol w:w="141"/>
        <w:gridCol w:w="567"/>
        <w:gridCol w:w="855"/>
        <w:gridCol w:w="256"/>
        <w:gridCol w:w="593"/>
        <w:gridCol w:w="141"/>
        <w:gridCol w:w="1999"/>
        <w:gridCol w:w="1679"/>
      </w:tblGrid>
      <w:tr>
        <w:trPr>
          <w:trHeight w:val="559"/>
        </w:trPr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color="000000" w:sz="4" w:space="0"/>
            </w:tcBorders>
            <w:tcW w:w="263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п/п</w:t>
            </w:r>
            <w:r/>
          </w:p>
        </w:tc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color="000000" w:sz="4" w:space="0"/>
            </w:tcBorders>
            <w:tcW w:w="757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мероприятий</w:t>
            </w:r>
            <w:r/>
          </w:p>
        </w:tc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color="000000" w:sz="4" w:space="0"/>
            </w:tcBorders>
            <w:tcW w:w="620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Показатели надежности, качества и энергетической эффективности объектов</w:t>
            </w:r>
            <w:r/>
          </w:p>
        </w:tc>
        <w:tc>
          <w:tcPr>
            <w:gridSpan w:val="8"/>
            <w:shd w:val="clear" w:color="auto" w:fill="auto"/>
            <w:tcBorders>
              <w:left w:val="none" w:color="000000" w:sz="4" w:space="0"/>
              <w:top w:val="single" w:sz="4" w:space="0" w:color="auto"/>
              <w:right w:val="single" w:color="000000" w:sz="4" w:space="0"/>
              <w:bottom w:val="single" w:sz="4" w:space="0" w:color="auto"/>
            </w:tcBorders>
            <w:tcW w:w="926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Основные технические характеристики</w:t>
            </w:r>
            <w:r/>
          </w:p>
        </w:tc>
        <w:tc>
          <w:tcPr>
            <w:gridSpan w:val="5"/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color="000000" w:sz="4" w:space="0"/>
            </w:tcBorders>
            <w:tcW w:w="53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Год реализации</w:t>
            </w:r>
            <w:r>
              <w:rPr>
                <w:color w:val="000000"/>
                <w:sz w:val="22"/>
                <w:szCs w:val="22"/>
              </w:rPr>
              <w:br/>
              <w:t xml:space="preserve">мероприятия</w:t>
            </w:r>
            <w:r/>
          </w:p>
        </w:tc>
        <w:tc>
          <w:tcPr>
            <w:gridSpan w:val="2"/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Местонахождение</w:t>
            </w:r>
            <w:r/>
          </w:p>
        </w:tc>
        <w:tc>
          <w:tcPr>
            <w:gridSpan w:val="2"/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265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Источник финансирования</w:t>
            </w:r>
            <w:r/>
          </w:p>
        </w:tc>
        <w:tc>
          <w:tcPr>
            <w:gridSpan w:val="2"/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66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Обоснование необходимости реализации мероприятия </w:t>
            </w:r>
            <w:r/>
          </w:p>
        </w:tc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525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Размер расходов на реализацию мероприятий в прогнозных ценах, (тыс. руб. без НДС)</w:t>
            </w:r>
            <w:r/>
          </w:p>
        </w:tc>
      </w:tr>
      <w:tr>
        <w:trPr>
          <w:trHeight w:val="559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color="000000" w:sz="4" w:space="0"/>
            </w:tcBorders>
            <w:tcW w:w="263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color="000000" w:sz="4" w:space="0"/>
            </w:tcBorders>
            <w:tcW w:w="757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color="000000" w:sz="4" w:space="0"/>
            </w:tcBorders>
            <w:tcW w:w="620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Borders>
              <w:left w:val="single" w:sz="4" w:space="0" w:color="auto"/>
              <w:top w:val="none" w:color="000000" w:sz="4" w:space="0"/>
              <w:right w:val="single" w:sz="4" w:space="0" w:color="auto"/>
            </w:tcBorders>
            <w:tcW w:w="26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Единица измерения</w:t>
            </w:r>
            <w:r/>
          </w:p>
        </w:tc>
        <w:tc>
          <w:tcPr>
            <w:gridSpan w:val="6"/>
            <w:shd w:val="clear" w:color="auto" w:fill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Значение показателя</w:t>
            </w:r>
            <w:r/>
          </w:p>
        </w:tc>
        <w:tc>
          <w:tcPr>
            <w:gridSpan w:val="5"/>
            <w:tcBorders>
              <w:left w:val="single" w:sz="4" w:space="0" w:color="auto"/>
              <w:right w:val="single" w:color="000000" w:sz="4" w:space="0"/>
              <w:bottom w:val="single" w:color="000000" w:sz="4" w:space="0"/>
            </w:tcBorders>
            <w:tcW w:w="533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</w:tcBorders>
            <w:tcW w:w="44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</w:tcBorders>
            <w:tcW w:w="265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</w:tcBorders>
            <w:tcW w:w="668" w:type="pct"/>
            <w:vAlign w:val="center"/>
            <w:textDirection w:val="lrTb"/>
            <w:noWrap w:val="false"/>
          </w:tcPr>
          <w:p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525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559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color="000000" w:sz="4" w:space="0"/>
            </w:tcBorders>
            <w:tcW w:w="263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color="000000" w:sz="4" w:space="0"/>
            </w:tcBorders>
            <w:tcW w:w="757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color="000000" w:sz="4" w:space="0"/>
            </w:tcBorders>
            <w:tcW w:w="620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  <w:bottom w:val="single" w:color="000000" w:sz="4" w:space="0"/>
            </w:tcBorders>
            <w:tcW w:w="268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gridSpan w:val="3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05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</w:t>
            </w:r>
            <w:r/>
          </w:p>
        </w:tc>
        <w:tc>
          <w:tcPr>
            <w:gridSpan w:val="3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после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7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</w:t>
            </w:r>
            <w:r>
              <w:rPr>
                <w:color w:val="000000"/>
                <w:sz w:val="22"/>
                <w:szCs w:val="22"/>
              </w:rPr>
              <w:t xml:space="preserve">ачало</w:t>
            </w:r>
            <w:r/>
          </w:p>
        </w:tc>
        <w:tc>
          <w:tcPr>
            <w:gridSpan w:val="3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62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</w:t>
            </w:r>
            <w:r>
              <w:rPr>
                <w:color w:val="000000"/>
                <w:sz w:val="22"/>
                <w:szCs w:val="22"/>
              </w:rPr>
              <w:t xml:space="preserve">онец</w:t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  <w:bottom w:val="single" w:color="000000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  <w:bottom w:val="single" w:color="000000" w:sz="4" w:space="0"/>
            </w:tcBorders>
            <w:tcW w:w="265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  <w:bottom w:val="single" w:color="000000" w:sz="4" w:space="0"/>
            </w:tcBorders>
            <w:tcW w:w="668" w:type="pct"/>
            <w:vAlign w:val="center"/>
            <w:textDirection w:val="lrTb"/>
            <w:noWrap w:val="false"/>
          </w:tcPr>
          <w:p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  <w:bottom w:val="single" w:color="000000" w:sz="4" w:space="0"/>
            </w:tcBorders>
            <w:tcW w:w="525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315"/>
        </w:trPr>
        <w:tc>
          <w:tcPr>
            <w:gridSpan w:val="23"/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000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Водоотведение</w:t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/>
          </w:p>
        </w:tc>
      </w:tr>
      <w:tr>
        <w:trPr>
          <w:trHeight w:val="315"/>
        </w:trPr>
        <w:tc>
          <w:tcPr>
            <w:gridSpan w:val="23"/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000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1.1. Сооружения водоотведения</w:t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/>
          </w:p>
        </w:tc>
      </w:tr>
      <w:tr>
        <w:trPr>
          <w:trHeight w:val="413"/>
        </w:trPr>
        <w:tc>
          <w:tcPr>
            <w:shd w:val="clear" w:color="auto" w:fill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63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1.1.1.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75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Проектирование реконструкции очистных сооружений канализации (стадия Проектная документация).  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6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надёжности и качества услуг в соответствии с требованиями </w:t>
            </w:r>
            <w:r>
              <w:rPr>
                <w:sz w:val="22"/>
                <w:szCs w:val="22"/>
              </w:rPr>
              <w:t xml:space="preserve">ГОСТ  27.002</w:t>
            </w:r>
            <w:r>
              <w:rPr>
                <w:sz w:val="22"/>
                <w:szCs w:val="22"/>
              </w:rPr>
              <w:t xml:space="preserve">-2015 «Надёжность в технике».  </w:t>
            </w:r>
            <w:r>
              <w:rPr>
                <w:sz w:val="22"/>
                <w:szCs w:val="22"/>
              </w:rPr>
              <w:br/>
              <w:t xml:space="preserve">Обеспечение состояния  объектов </w:t>
            </w:r>
            <w:r>
              <w:rPr>
                <w:sz w:val="22"/>
                <w:szCs w:val="22"/>
              </w:rPr>
              <w:t xml:space="preserve">водоотведения и их функционирования в соответствии с  требованиями федерального законодательства в сфере водоснабжения и водоотведения и охраны окружающей среды.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6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/>
          </w:p>
        </w:tc>
        <w:tc>
          <w:tcPr>
            <w:gridSpan w:val="3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05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/>
          </w:p>
        </w:tc>
        <w:tc>
          <w:tcPr>
            <w:gridSpan w:val="3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7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2021</w:t>
            </w:r>
            <w:r/>
          </w:p>
        </w:tc>
        <w:tc>
          <w:tcPr>
            <w:gridSpan w:val="3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62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2023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Городские очистные сооружения канализации (ОСК), ул. Совхозная, 27 а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6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ПДК и НВС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66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Фактический износ сооружений и оборудования выше нормативного.</w:t>
            </w:r>
            <w:r>
              <w:rPr>
                <w:sz w:val="22"/>
                <w:szCs w:val="22"/>
              </w:rPr>
              <w:br/>
              <w:t xml:space="preserve">2. Обеспечение нормативных требований по механической и биологической очистке сточных вод.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3. Выполнение плана по снижению сбросов с учетом поэтапного достижения утвержденных нормативов допустимых сбросов по каждому веществу, по которому устанавливаются лимиты на сбросы, с 01.08.2020 по 31.07.2023</w:t>
            </w:r>
            <w:r>
              <w:rPr>
                <w:sz w:val="22"/>
                <w:szCs w:val="22"/>
              </w:rPr>
              <w:br/>
              <w:t xml:space="preserve">4. Обеспечение приведения объектов водоотведения и их функционирования в соответствие с  требованиями федерального законодательства в сфере водоснабжения и водоотведения, охраны окружающей среды.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25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86 401,33</w:t>
            </w:r>
            <w:r/>
          </w:p>
        </w:tc>
      </w:tr>
      <w:tr>
        <w:trPr>
          <w:trHeight w:val="2835"/>
        </w:trPr>
        <w:tc>
          <w:tcPr>
            <w:shd w:val="clear" w:color="auto" w:fill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63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1.1.2.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75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Внедрение наилучших доступных технологий удаления грубодисперсных примесей из сточных вод (техническое перевооружение решеток очистных сооружений канализации с установкой </w:t>
            </w:r>
            <w:r>
              <w:rPr>
                <w:sz w:val="22"/>
                <w:szCs w:val="22"/>
              </w:rPr>
              <w:t xml:space="preserve">стержневых решеток грабельного типа, шнекового транспортера и пресса для уплотнения и обеззараживания отбросов) 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6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Снижение концентрации загрязняющих веществ, иных веществ и микроорганизмов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6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  <w:tc>
          <w:tcPr>
            <w:gridSpan w:val="3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0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Указаны в </w:t>
            </w:r>
            <w:r>
              <w:rPr>
                <w:sz w:val="22"/>
                <w:szCs w:val="22"/>
              </w:rPr>
              <w:t xml:space="preserve">разделе 1.9</w:t>
            </w:r>
            <w:r/>
          </w:p>
        </w:tc>
        <w:tc>
          <w:tcPr>
            <w:gridSpan w:val="3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Указаны в </w:t>
            </w:r>
            <w:r>
              <w:rPr>
                <w:sz w:val="22"/>
                <w:szCs w:val="22"/>
              </w:rPr>
              <w:t xml:space="preserve">разделе 1.9.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7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2020</w:t>
            </w:r>
            <w:r/>
          </w:p>
        </w:tc>
        <w:tc>
          <w:tcPr>
            <w:gridSpan w:val="3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6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Городские очистные сооружения канализации (ОСК), ул. Совхозная, 27 а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6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ПДК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66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Выполнение плана по снижению сбросов с учетом поэтапного достижения утвержденных нормативов допустимых сбросов по каждому веществу, по которому </w:t>
            </w:r>
            <w:r>
              <w:rPr>
                <w:sz w:val="22"/>
                <w:szCs w:val="22"/>
              </w:rPr>
              <w:t xml:space="preserve">устанавливаются лимиты на сбросы, с 01.08.2020 по 31.07.2027</w:t>
            </w:r>
            <w:r>
              <w:rPr>
                <w:sz w:val="22"/>
                <w:szCs w:val="22"/>
              </w:rPr>
              <w:br/>
              <w:t xml:space="preserve">2. Необходимость замены физически изношенного оборудования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Повышение надежности работы;</w:t>
            </w:r>
            <w:r>
              <w:rPr>
                <w:sz w:val="22"/>
                <w:szCs w:val="22"/>
              </w:rPr>
              <w:br/>
              <w:t xml:space="preserve">4. Внедрение наилучших доступных технологий удаления грубодисперсных примесей из сточных вод.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2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25 704,76</w:t>
            </w:r>
            <w:r/>
          </w:p>
        </w:tc>
      </w:tr>
      <w:tr>
        <w:trPr>
          <w:trHeight w:val="2205"/>
        </w:trPr>
        <w:tc>
          <w:tcPr>
            <w:shd w:val="clear" w:color="auto" w:fill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63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1.1.3.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75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Установка (</w:t>
            </w:r>
            <w:r>
              <w:rPr>
                <w:sz w:val="22"/>
                <w:szCs w:val="22"/>
              </w:rPr>
              <w:t xml:space="preserve">укомплектация</w:t>
            </w:r>
            <w:r>
              <w:rPr>
                <w:sz w:val="22"/>
                <w:szCs w:val="22"/>
              </w:rPr>
              <w:t xml:space="preserve"> и расширение области аккредитации) лаборатории по контрою за составом, объемом или массой сточных вод, по  наблюдению за состоянием окружающей среды, в том числе компонентов природной среды 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6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контроля качества и эффективности очистки сточных вод. Расширение области </w:t>
            </w:r>
            <w:r>
              <w:rPr>
                <w:sz w:val="22"/>
                <w:szCs w:val="22"/>
              </w:rPr>
              <w:t xml:space="preserve">аккредитации</w:t>
            </w:r>
            <w:r>
              <w:rPr>
                <w:sz w:val="22"/>
                <w:szCs w:val="22"/>
              </w:rPr>
              <w:t xml:space="preserve"> лабораторий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6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шт.</w:t>
            </w:r>
            <w:r/>
          </w:p>
        </w:tc>
        <w:tc>
          <w:tcPr>
            <w:gridSpan w:val="3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0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/>
          </w:p>
        </w:tc>
        <w:tc>
          <w:tcPr>
            <w:gridSpan w:val="3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7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2020</w:t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**</w:t>
            </w:r>
            <w:r/>
          </w:p>
        </w:tc>
        <w:tc>
          <w:tcPr>
            <w:gridSpan w:val="3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6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Городские очистные сооружения канализации (ОСК), ул. Совхозная, 27 а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6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ПДК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66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Выполнение плана по снижению сбросов с учетом поэтапного достижения утвержденных нормативов допустимых сбросов по каждому веществу, по которому устанавливаются лимиты на сбросы, с 01.08.2020 по 31.07.2027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2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28 178,79</w:t>
            </w:r>
            <w:r/>
          </w:p>
        </w:tc>
      </w:tr>
      <w:tr>
        <w:trPr>
          <w:trHeight w:val="416"/>
        </w:trPr>
        <w:tc>
          <w:tcPr>
            <w:shd w:val="clear" w:color="auto" w:fill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63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1.1.4.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75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Внедрение наилучших доступных технологий (техническое перевооружение системы рециркуляции возвратного ила с установкой погружных </w:t>
            </w:r>
            <w:r>
              <w:rPr>
                <w:sz w:val="22"/>
                <w:szCs w:val="22"/>
              </w:rPr>
              <w:t xml:space="preserve">насосов возвратного ила)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6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Снижение концентрации загрязняющих веществ, иных веществ и микроорганизмов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single" w:sz="4" w:space="0" w:color="auto"/>
              <w:right w:val="single" w:color="000000" w:sz="4" w:space="0"/>
              <w:bottom w:val="single" w:sz="4" w:space="0" w:color="auto"/>
            </w:tcBorders>
            <w:tcW w:w="26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  <w:tc>
          <w:tcPr>
            <w:gridSpan w:val="3"/>
            <w:shd w:val="clear" w:color="auto" w:fill="auto"/>
            <w:tcBorders>
              <w:left w:val="none" w:color="000000" w:sz="4" w:space="0"/>
              <w:top w:val="single" w:sz="4" w:space="0" w:color="auto"/>
              <w:right w:val="single" w:color="000000" w:sz="4" w:space="0"/>
              <w:bottom w:val="single" w:sz="4" w:space="0" w:color="auto"/>
            </w:tcBorders>
            <w:tcW w:w="30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Указаны в </w:t>
            </w:r>
            <w:r>
              <w:rPr>
                <w:sz w:val="22"/>
                <w:szCs w:val="22"/>
              </w:rPr>
              <w:t xml:space="preserve">разделе 1.9</w:t>
            </w:r>
            <w:r/>
          </w:p>
        </w:tc>
        <w:tc>
          <w:tcPr>
            <w:gridSpan w:val="3"/>
            <w:shd w:val="clear" w:color="auto" w:fill="auto"/>
            <w:tcBorders>
              <w:left w:val="none" w:color="000000" w:sz="4" w:space="0"/>
              <w:top w:val="single" w:sz="4" w:space="0" w:color="auto"/>
              <w:right w:val="single" w:color="000000" w:sz="4" w:space="0"/>
              <w:bottom w:val="single" w:sz="4" w:space="0" w:color="auto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Указаны в </w:t>
            </w:r>
            <w:r>
              <w:rPr>
                <w:sz w:val="22"/>
                <w:szCs w:val="22"/>
              </w:rPr>
              <w:t xml:space="preserve">разделе 1.9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7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</w:t>
            </w:r>
            <w:r/>
          </w:p>
        </w:tc>
        <w:tc>
          <w:tcPr>
            <w:gridSpan w:val="3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6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Городские очистные сооружения канализации (ОСК), ул. Совхозная, 27 а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6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ПДК и НВС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66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Выполнение плана по снижению сбросов с учетом поэтапного достижения утвержденных нормативов </w:t>
            </w:r>
            <w:r>
              <w:rPr>
                <w:sz w:val="22"/>
                <w:szCs w:val="22"/>
              </w:rPr>
              <w:t xml:space="preserve">допустимых сбросов по каждому веществу, по которому устанавливаются лимиты на сбросы, с 01.08.2020 по 31.07.2027.</w:t>
            </w:r>
            <w:r>
              <w:rPr>
                <w:sz w:val="22"/>
                <w:szCs w:val="22"/>
              </w:rPr>
              <w:br/>
              <w:t xml:space="preserve">2. Необходимость замены физически изношенного оборудования</w:t>
            </w:r>
            <w:r>
              <w:rPr>
                <w:sz w:val="22"/>
                <w:szCs w:val="22"/>
              </w:rPr>
              <w:br/>
              <w:t xml:space="preserve">3. Повышение надежности работы;</w:t>
            </w:r>
            <w:r>
              <w:rPr>
                <w:sz w:val="22"/>
                <w:szCs w:val="22"/>
              </w:rPr>
              <w:br/>
              <w:t xml:space="preserve">4. Внедрение наилучших доступных технологий с установкой погружных насосов возвратного ила.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2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66 502,78</w:t>
            </w:r>
            <w:r/>
          </w:p>
        </w:tc>
      </w:tr>
      <w:tr>
        <w:trPr>
          <w:trHeight w:val="2520"/>
        </w:trPr>
        <w:tc>
          <w:tcPr>
            <w:shd w:val="clear" w:color="auto" w:fill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63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1.1.5.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75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Замена </w:t>
            </w:r>
            <w:r>
              <w:rPr>
                <w:sz w:val="22"/>
                <w:szCs w:val="22"/>
              </w:rPr>
              <w:t xml:space="preserve">илоскреба</w:t>
            </w:r>
            <w:r>
              <w:rPr>
                <w:sz w:val="22"/>
                <w:szCs w:val="22"/>
              </w:rPr>
              <w:t xml:space="preserve"> ИПР-40 (2 шт.)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6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Снижение количества техно</w:t>
            </w:r>
            <w:r>
              <w:rPr>
                <w:sz w:val="22"/>
                <w:szCs w:val="22"/>
              </w:rPr>
              <w:t xml:space="preserve">логических отказов оборудования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6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шт.</w:t>
            </w:r>
            <w:r/>
          </w:p>
        </w:tc>
        <w:tc>
          <w:tcPr>
            <w:gridSpan w:val="3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0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/>
          </w:p>
        </w:tc>
        <w:tc>
          <w:tcPr>
            <w:gridSpan w:val="3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7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</w:t>
            </w:r>
            <w:r/>
          </w:p>
        </w:tc>
        <w:tc>
          <w:tcPr>
            <w:gridSpan w:val="3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6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Городские очистные сооружения канализации (ОСК), ул. Совхозная, 27 а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6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НВС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66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Необходимость замены физически изношенных </w:t>
            </w:r>
            <w:r>
              <w:rPr>
                <w:sz w:val="22"/>
                <w:szCs w:val="22"/>
              </w:rPr>
              <w:t xml:space="preserve">илоскребов</w:t>
            </w:r>
            <w:r>
              <w:rPr>
                <w:sz w:val="22"/>
                <w:szCs w:val="22"/>
              </w:rPr>
              <w:t xml:space="preserve">, находящихся в эксплуатации с 1972 года.</w:t>
            </w:r>
            <w:r>
              <w:rPr>
                <w:sz w:val="22"/>
                <w:szCs w:val="22"/>
              </w:rPr>
              <w:br/>
              <w:t xml:space="preserve">2. Повышение надежности работы.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2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24 119,09</w:t>
            </w:r>
            <w:r/>
          </w:p>
        </w:tc>
      </w:tr>
      <w:tr>
        <w:trPr>
          <w:trHeight w:val="1547"/>
        </w:trPr>
        <w:tc>
          <w:tcPr>
            <w:shd w:val="clear" w:color="auto" w:fill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63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1.1.6.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75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Модернизация с установкой систем автоматизации на НСК-4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6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транспортировки сточных вод, на единицу объема </w:t>
            </w:r>
            <w:r>
              <w:rPr>
                <w:sz w:val="22"/>
                <w:szCs w:val="22"/>
              </w:rPr>
              <w:t xml:space="preserve">транспортируемых сточных вод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6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кВт*час/</w:t>
            </w:r>
            <w:r>
              <w:rPr>
                <w:sz w:val="22"/>
                <w:szCs w:val="22"/>
              </w:rPr>
              <w:t xml:space="preserve">куб.м</w:t>
            </w:r>
            <w:r/>
          </w:p>
        </w:tc>
        <w:tc>
          <w:tcPr>
            <w:gridSpan w:val="3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0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0,150</w:t>
            </w:r>
            <w:r/>
          </w:p>
        </w:tc>
        <w:tc>
          <w:tcPr>
            <w:gridSpan w:val="3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0,082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7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</w:t>
            </w:r>
            <w:r/>
          </w:p>
        </w:tc>
        <w:tc>
          <w:tcPr>
            <w:gridSpan w:val="3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6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Ульяновская, 63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6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НВС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66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Автоматизация насосных станций</w:t>
            </w:r>
            <w:r>
              <w:rPr>
                <w:sz w:val="22"/>
                <w:szCs w:val="22"/>
              </w:rPr>
              <w:br/>
              <w:t xml:space="preserve">2. Повышение надежности объекта.</w:t>
            </w:r>
            <w:r>
              <w:rPr>
                <w:sz w:val="22"/>
                <w:szCs w:val="22"/>
              </w:rPr>
              <w:br/>
              <w:t xml:space="preserve">3. Оптимизация энергопотребления НСК, за счет внедрения </w:t>
            </w:r>
            <w:r>
              <w:rPr>
                <w:sz w:val="22"/>
                <w:szCs w:val="22"/>
              </w:rPr>
              <w:t xml:space="preserve">интеллектуальных алгоритмов управления режимами их работы.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25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35 618,14</w:t>
            </w:r>
            <w:r/>
          </w:p>
        </w:tc>
      </w:tr>
      <w:tr>
        <w:trPr>
          <w:trHeight w:val="3150"/>
        </w:trPr>
        <w:tc>
          <w:tcPr>
            <w:shd w:val="clear" w:color="auto" w:fill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63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1.1.7.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75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Модернизация с установкой систем автоматизации на НСК-5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6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6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кВт*час/</w:t>
            </w:r>
            <w:r>
              <w:rPr>
                <w:sz w:val="22"/>
                <w:szCs w:val="22"/>
              </w:rPr>
              <w:t xml:space="preserve">куб.м</w:t>
            </w:r>
            <w:r/>
          </w:p>
        </w:tc>
        <w:tc>
          <w:tcPr>
            <w:gridSpan w:val="3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0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0,117</w:t>
            </w:r>
            <w:r/>
          </w:p>
        </w:tc>
        <w:tc>
          <w:tcPr>
            <w:gridSpan w:val="3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0,024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7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</w:t>
            </w:r>
            <w:r/>
          </w:p>
        </w:tc>
        <w:tc>
          <w:tcPr>
            <w:gridSpan w:val="3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6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Краснова, 123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6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НВС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66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Автоматизация насосных станций</w:t>
            </w:r>
            <w:r>
              <w:rPr>
                <w:sz w:val="22"/>
                <w:szCs w:val="22"/>
              </w:rPr>
              <w:br/>
              <w:t xml:space="preserve">2. Повышение надежности объекта.</w:t>
            </w:r>
            <w:r>
              <w:rPr>
                <w:sz w:val="22"/>
                <w:szCs w:val="22"/>
              </w:rPr>
              <w:br/>
              <w:t xml:space="preserve">3. Оптимизация энергопотребления НСК, за счет внедрения интеллектуальных алгоритмов управления режимами их работы.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25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37 779,75</w:t>
            </w:r>
            <w:r/>
          </w:p>
        </w:tc>
      </w:tr>
      <w:tr>
        <w:trPr>
          <w:trHeight w:val="271"/>
        </w:trPr>
        <w:tc>
          <w:tcPr>
            <w:shd w:val="clear" w:color="auto" w:fill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63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1.1.8.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75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Модернизация с установкой систем автоматизации на ПГНСК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6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6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кВт*час/</w:t>
            </w:r>
            <w:r>
              <w:rPr>
                <w:sz w:val="22"/>
                <w:szCs w:val="22"/>
              </w:rPr>
              <w:t xml:space="preserve">куб.м</w:t>
            </w:r>
            <w:r/>
          </w:p>
        </w:tc>
        <w:tc>
          <w:tcPr>
            <w:gridSpan w:val="3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0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0,176</w:t>
            </w:r>
            <w:r/>
          </w:p>
        </w:tc>
        <w:tc>
          <w:tcPr>
            <w:gridSpan w:val="3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0,031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7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</w:t>
            </w:r>
            <w:r/>
          </w:p>
        </w:tc>
        <w:tc>
          <w:tcPr>
            <w:gridSpan w:val="3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6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Свободы, 42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6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НВС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66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Автоматизация насосных станций</w:t>
            </w:r>
            <w:r>
              <w:rPr>
                <w:sz w:val="22"/>
                <w:szCs w:val="22"/>
              </w:rPr>
              <w:br/>
              <w:t xml:space="preserve">2. Повышение надежности объекта.</w:t>
            </w:r>
            <w:r>
              <w:rPr>
                <w:sz w:val="22"/>
                <w:szCs w:val="22"/>
              </w:rPr>
              <w:br/>
              <w:t xml:space="preserve">3. Оптимизация энергопотребления НСК, за счет внедрения интеллектуальных алгоритмов управления режимами их работы.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25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59 368,91</w:t>
            </w:r>
            <w:r/>
          </w:p>
        </w:tc>
      </w:tr>
      <w:tr>
        <w:trPr>
          <w:trHeight w:val="6863"/>
        </w:trPr>
        <w:tc>
          <w:tcPr>
            <w:shd w:val="clear" w:color="auto" w:fill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63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1.1.9.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75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Внедрение автоматизации с установкой плавного пуска для электроприводов на насосном оборудовании на НСК-2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62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6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кВт*час/</w:t>
            </w:r>
            <w:r>
              <w:rPr>
                <w:sz w:val="22"/>
                <w:szCs w:val="22"/>
              </w:rPr>
              <w:t xml:space="preserve">куб.м</w:t>
            </w:r>
            <w:r/>
          </w:p>
        </w:tc>
        <w:tc>
          <w:tcPr>
            <w:gridSpan w:val="3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0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0,133</w:t>
            </w:r>
            <w:r/>
          </w:p>
        </w:tc>
        <w:tc>
          <w:tcPr>
            <w:gridSpan w:val="3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0,045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7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</w:t>
            </w:r>
            <w:r/>
          </w:p>
        </w:tc>
        <w:tc>
          <w:tcPr>
            <w:gridSpan w:val="3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6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Новая, 19Б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6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НВС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66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Автоматизация насосных станций</w:t>
            </w:r>
            <w:r>
              <w:rPr>
                <w:sz w:val="22"/>
                <w:szCs w:val="22"/>
              </w:rPr>
              <w:br/>
              <w:t xml:space="preserve">2. Повышение надежности объекта.</w:t>
            </w:r>
            <w:r>
              <w:rPr>
                <w:sz w:val="22"/>
                <w:szCs w:val="22"/>
              </w:rPr>
              <w:br/>
              <w:t xml:space="preserve">3. Оптимизация энергопотребления НСК, за счет внедрения интеллектуальных алгоритмов управления режимами их работы.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2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39 317,87</w:t>
            </w:r>
            <w:r/>
          </w:p>
        </w:tc>
      </w:tr>
      <w:tr>
        <w:trPr>
          <w:trHeight w:val="5985"/>
        </w:trPr>
        <w:tc>
          <w:tcPr>
            <w:shd w:val="clear" w:color="auto" w:fill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6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1.1.10.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757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Внедрение наилучших доступных технологий осветления сточных вод (техническое перевооружение вторичных отстойников очистных сооружений канализации с установкой </w:t>
            </w:r>
            <w:r>
              <w:rPr>
                <w:color w:val="000000"/>
                <w:sz w:val="22"/>
                <w:szCs w:val="22"/>
              </w:rPr>
              <w:t xml:space="preserve">илососов</w:t>
            </w:r>
            <w:r>
              <w:rPr>
                <w:color w:val="000000"/>
                <w:sz w:val="22"/>
                <w:szCs w:val="22"/>
              </w:rPr>
              <w:t xml:space="preserve">)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620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Снижение концентрации загрязняющих веществ, иных веществ и микроорганизмов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single" w:sz="4" w:space="0" w:color="auto"/>
              <w:right w:val="single" w:color="000000" w:sz="4" w:space="0"/>
              <w:bottom w:val="single" w:sz="4" w:space="0" w:color="auto"/>
            </w:tcBorders>
            <w:tcW w:w="26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  <w:tc>
          <w:tcPr>
            <w:gridSpan w:val="3"/>
            <w:shd w:val="clear" w:color="auto" w:fill="auto"/>
            <w:tcBorders>
              <w:left w:val="none" w:color="000000" w:sz="4" w:space="0"/>
              <w:top w:val="single" w:sz="4" w:space="0" w:color="auto"/>
              <w:right w:val="single" w:color="000000" w:sz="4" w:space="0"/>
              <w:bottom w:val="single" w:sz="4" w:space="0" w:color="auto"/>
            </w:tcBorders>
            <w:tcW w:w="30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Указаны в </w:t>
            </w:r>
            <w:r>
              <w:rPr>
                <w:sz w:val="22"/>
                <w:szCs w:val="22"/>
              </w:rPr>
              <w:t xml:space="preserve">разделе</w:t>
            </w:r>
            <w:r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 xml:space="preserve">1.9</w:t>
            </w:r>
            <w:r/>
          </w:p>
        </w:tc>
        <w:tc>
          <w:tcPr>
            <w:gridSpan w:val="3"/>
            <w:shd w:val="clear" w:color="auto" w:fill="auto"/>
            <w:tcBorders>
              <w:left w:val="none" w:color="000000" w:sz="4" w:space="0"/>
              <w:top w:val="single" w:sz="4" w:space="0" w:color="auto"/>
              <w:right w:val="single" w:color="000000" w:sz="4" w:space="0"/>
              <w:bottom w:val="single" w:sz="4" w:space="0" w:color="auto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Указаны в </w:t>
            </w:r>
            <w:r>
              <w:rPr>
                <w:sz w:val="22"/>
                <w:szCs w:val="22"/>
              </w:rPr>
              <w:t xml:space="preserve">разделе</w:t>
            </w:r>
            <w:r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 xml:space="preserve">1.9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7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2023</w:t>
            </w:r>
            <w:r/>
          </w:p>
        </w:tc>
        <w:tc>
          <w:tcPr>
            <w:gridSpan w:val="3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62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2023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Городские очистные сооружения канализации (ОСК), ул. Совхозная, 27 а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6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НВС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66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Выполнение плана по снижению сбросов с учетом поэтапного достижения утвержденных нормативов допустимых сбросов по каждому веществу, по которому устанавливаются лимиты на сбросы, с 01.08.2020 по 31.07.2027.</w:t>
            </w:r>
            <w:r>
              <w:rPr>
                <w:sz w:val="22"/>
                <w:szCs w:val="22"/>
              </w:rPr>
              <w:br/>
              <w:t xml:space="preserve">2. Необходимость замены физически изношенного оборудования</w:t>
            </w:r>
            <w:r>
              <w:rPr>
                <w:sz w:val="22"/>
                <w:szCs w:val="22"/>
              </w:rPr>
              <w:br/>
              <w:t xml:space="preserve">3. Повышение надежности работы;</w:t>
            </w:r>
            <w:r>
              <w:rPr>
                <w:sz w:val="22"/>
                <w:szCs w:val="22"/>
              </w:rPr>
              <w:br/>
              <w:t xml:space="preserve">4. Внедрение наилучших доступных технологий осветления сточных вод.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25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23 185,05</w:t>
            </w:r>
            <w:r/>
          </w:p>
        </w:tc>
      </w:tr>
      <w:tr>
        <w:trPr>
          <w:trHeight w:val="4095"/>
        </w:trPr>
        <w:tc>
          <w:tcPr>
            <w:shd w:val="clear" w:color="auto" w:fill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6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1.1.11.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757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Установка ТПУ на выпуск ОСК г. Пензы (1-я и 2-я очереди)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72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Соблюдение требований приказ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 Министерства природных ресурсов и экологии Российской Федерации от 09.11.2020</w:t>
            </w:r>
            <w:r>
              <w:rPr>
                <w:sz w:val="22"/>
                <w:szCs w:val="22"/>
              </w:rPr>
              <w:t xml:space="preserve"> г. № 903 "Об утверждении Порядка ведения собственниками водных объектов и водопользователями учета объема забора (изъятия) водных ресурсов из водных объектов и объема сброса сточных, в том числе дренажных, вод, их качества" Контроль стоков на выпуске ОСК.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6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0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/>
          </w:p>
        </w:tc>
        <w:tc>
          <w:tcPr>
            <w:gridSpan w:val="3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</w:t>
            </w:r>
            <w:r/>
          </w:p>
        </w:tc>
        <w:tc>
          <w:tcPr>
            <w:gridSpan w:val="3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7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2023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9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2023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Городские очистные сооружения канализации (ОСК), ул. Совхозная, 27 а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6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НВС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66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Соблюдение требований приказ Министерства природных ресурсов и экологии Ро</w:t>
            </w:r>
            <w:r>
              <w:rPr>
                <w:sz w:val="22"/>
                <w:szCs w:val="22"/>
              </w:rPr>
              <w:t xml:space="preserve">ссийской Федерации от 09.11.2020 г. № 903 "Об утверждении Порядка ведения собственниками водных объектов и водопользователями учета объема забора (изъятия) водных ресурсов из водных объектов и объема сброса сточных, в том числе дренажных, вод, их качества"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25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5 060,00</w:t>
            </w:r>
            <w:r/>
          </w:p>
        </w:tc>
      </w:tr>
      <w:tr>
        <w:trPr>
          <w:trHeight w:val="1073"/>
        </w:trPr>
        <w:tc>
          <w:tcPr>
            <w:shd w:val="clear" w:color="auto" w:fill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6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/>
          </w:p>
        </w:tc>
        <w:tc>
          <w:tcPr>
            <w:gridSpan w:val="21"/>
            <w:shd w:val="clear" w:color="auto" w:fill="auto"/>
            <w:tcBorders>
              <w:left w:val="none" w:color="000000" w:sz="4" w:space="0"/>
              <w:top w:val="single" w:sz="4" w:space="0" w:color="auto"/>
              <w:right w:val="single" w:color="000000" w:sz="4" w:space="0"/>
              <w:bottom w:val="single" w:sz="4" w:space="0" w:color="auto"/>
            </w:tcBorders>
            <w:tcW w:w="4212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Итого по сооружениям водоотведения: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25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431 236,47</w:t>
            </w:r>
            <w:r/>
          </w:p>
        </w:tc>
      </w:tr>
      <w:tr>
        <w:trPr>
          <w:trHeight w:val="315"/>
        </w:trPr>
        <w:tc>
          <w:tcPr>
            <w:gridSpan w:val="2"/>
            <w:shd w:val="clear" w:color="auto" w:fill="auto"/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1019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1.2 Сети водоотведения: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620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/>
          </w:p>
        </w:tc>
        <w:tc>
          <w:tcPr>
            <w:gridSpan w:val="4"/>
            <w:shd w:val="clear" w:color="auto" w:fill="auto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332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286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290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259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/>
          </w:p>
        </w:tc>
        <w:tc>
          <w:tcPr>
            <w:gridSpan w:val="3"/>
            <w:shd w:val="clear" w:color="auto" w:fill="auto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48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21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/>
          </w:p>
        </w:tc>
        <w:tc>
          <w:tcPr>
            <w:gridSpan w:val="6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none" w:color="000000" w:sz="4" w:space="0"/>
            </w:tcBorders>
            <w:tcW w:w="1724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/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/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/>
          </w:p>
        </w:tc>
      </w:tr>
      <w:tr>
        <w:trPr>
          <w:trHeight w:val="630"/>
        </w:trPr>
        <w:tc>
          <w:tcPr>
            <w:shd w:val="clear" w:color="auto" w:fill="auto"/>
            <w:tcBorders>
              <w:left w:val="single" w:sz="4" w:space="0" w:color="auto"/>
              <w:top w:val="none" w:color="000000" w:sz="4" w:space="0"/>
              <w:right w:val="single" w:sz="4" w:space="0" w:color="auto"/>
            </w:tcBorders>
            <w:tcW w:w="263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sz="4" w:space="0" w:color="auto"/>
              <w:top w:val="none" w:color="000000" w:sz="4" w:space="0"/>
              <w:right w:val="single" w:sz="4" w:space="0" w:color="auto"/>
            </w:tcBorders>
            <w:tcW w:w="75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6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4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3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8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9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3"/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24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22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34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22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623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525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630"/>
        </w:trPr>
        <w:tc>
          <w:tcPr>
            <w:shd w:val="clear" w:color="auto" w:fill="auto"/>
            <w:tcBorders>
              <w:left w:val="single" w:sz="4" w:space="0" w:color="auto"/>
              <w:top w:val="none" w:color="000000" w:sz="4" w:space="0"/>
              <w:right w:val="single" w:sz="4" w:space="0" w:color="auto"/>
            </w:tcBorders>
            <w:tcW w:w="263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1.2.1.</w:t>
            </w:r>
            <w:r/>
          </w:p>
        </w:tc>
        <w:tc>
          <w:tcPr>
            <w:shd w:val="clear" w:color="auto" w:fill="auto"/>
            <w:tcBorders>
              <w:left w:val="single" w:sz="4" w:space="0" w:color="auto"/>
              <w:top w:val="none" w:color="000000" w:sz="4" w:space="0"/>
              <w:right w:val="single" w:sz="4" w:space="0" w:color="auto"/>
            </w:tcBorders>
            <w:tcW w:w="757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Строительство самотечного канализационного коллектора ДУ700 мм по проспекту Строителей от ул. </w:t>
            </w:r>
            <w:r>
              <w:rPr>
                <w:sz w:val="22"/>
                <w:szCs w:val="22"/>
              </w:rPr>
              <w:t xml:space="preserve">Глазунова до ул. Лозицкой, г. Пенза</w:t>
            </w:r>
            <w:r/>
          </w:p>
        </w:tc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620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Снижение аварийности участка, рисков технологических отказов и возможности </w:t>
            </w:r>
            <w:r>
              <w:rPr>
                <w:sz w:val="22"/>
                <w:szCs w:val="22"/>
              </w:rPr>
              <w:t xml:space="preserve">излива сточных вод на поверхность, что приведет к снижению негативного воздействия на окружающую среду.</w:t>
            </w:r>
            <w:r/>
          </w:p>
        </w:tc>
        <w:tc>
          <w:tcPr>
            <w:gridSpan w:val="4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3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ввода в эксплуатацию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8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9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</w:t>
            </w:r>
            <w:r/>
          </w:p>
        </w:tc>
        <w:tc>
          <w:tcPr>
            <w:gridSpan w:val="3"/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24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</w:t>
            </w:r>
            <w:r/>
          </w:p>
        </w:tc>
        <w:tc>
          <w:tcPr>
            <w:gridSpan w:val="2"/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221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</w:t>
            </w:r>
            <w:r/>
          </w:p>
        </w:tc>
        <w:tc>
          <w:tcPr>
            <w:gridSpan w:val="2"/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347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пр. Строителей от ул. Глазунова до ул. Лозицко</w:t>
            </w:r>
            <w:r>
              <w:rPr>
                <w:sz w:val="22"/>
                <w:szCs w:val="22"/>
              </w:rPr>
              <w:t xml:space="preserve">й, г. Пенза</w:t>
            </w:r>
            <w:r/>
          </w:p>
        </w:tc>
        <w:tc>
          <w:tcPr>
            <w:gridSpan w:val="2"/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22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НВС</w:t>
            </w:r>
            <w:r/>
          </w:p>
        </w:tc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623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Снижение аварийности, в том числе исключение аварийных ситуаций, </w:t>
            </w:r>
            <w:r>
              <w:rPr>
                <w:sz w:val="22"/>
                <w:szCs w:val="22"/>
              </w:rPr>
              <w:t xml:space="preserve">связанных с возникновением провалов на автодорогах;</w:t>
            </w:r>
            <w:r>
              <w:rPr>
                <w:sz w:val="22"/>
                <w:szCs w:val="22"/>
              </w:rPr>
              <w:br/>
              <w:t xml:space="preserve">2. Увеличение пропускной способности для присоединения новых абонентов.</w:t>
            </w:r>
            <w:r/>
          </w:p>
        </w:tc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52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88 266,58</w:t>
            </w:r>
            <w:r/>
          </w:p>
        </w:tc>
      </w:tr>
      <w:tr>
        <w:trPr>
          <w:trHeight w:val="630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263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757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620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4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3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Протяженность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8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9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910</w:t>
            </w:r>
            <w:r/>
          </w:p>
        </w:tc>
        <w:tc>
          <w:tcPr>
            <w:gridSpan w:val="3"/>
            <w:tcBorders>
              <w:left w:val="single" w:sz="4" w:space="0" w:color="auto"/>
              <w:right w:val="single" w:sz="4" w:space="0" w:color="auto"/>
            </w:tcBorders>
            <w:tcW w:w="24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</w:tcBorders>
            <w:tcW w:w="22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</w:tcBorders>
            <w:tcW w:w="347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</w:tcBorders>
            <w:tcW w:w="229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623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525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945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263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757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620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4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3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Условный диаметр прохода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8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мм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9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700</w:t>
            </w:r>
            <w:r/>
          </w:p>
        </w:tc>
        <w:tc>
          <w:tcPr>
            <w:gridSpan w:val="3"/>
            <w:tcBorders>
              <w:left w:val="single" w:sz="4" w:space="0" w:color="auto"/>
              <w:right w:val="single" w:sz="4" w:space="0" w:color="auto"/>
            </w:tcBorders>
            <w:tcW w:w="24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</w:tcBorders>
            <w:tcW w:w="22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</w:tcBorders>
            <w:tcW w:w="347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</w:tcBorders>
            <w:tcW w:w="229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623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525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630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263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757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620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4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3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8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9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Полиэтилен</w:t>
            </w:r>
            <w:r/>
          </w:p>
        </w:tc>
        <w:tc>
          <w:tcPr>
            <w:gridSpan w:val="3"/>
            <w:tcBorders>
              <w:left w:val="single" w:sz="4" w:space="0" w:color="auto"/>
              <w:right w:val="single" w:sz="4" w:space="0" w:color="auto"/>
            </w:tcBorders>
            <w:tcW w:w="24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</w:tcBorders>
            <w:tcW w:w="22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</w:tcBorders>
            <w:tcW w:w="347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</w:tcBorders>
            <w:tcW w:w="229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623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525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315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263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757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620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4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3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Износ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8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9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/>
          </w:p>
        </w:tc>
        <w:tc>
          <w:tcPr>
            <w:gridSpan w:val="3"/>
            <w:tcBorders>
              <w:left w:val="single" w:sz="4" w:space="0" w:color="auto"/>
              <w:right w:val="single" w:sz="4" w:space="0" w:color="auto"/>
            </w:tcBorders>
            <w:tcW w:w="24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</w:tcBorders>
            <w:tcW w:w="22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</w:tcBorders>
            <w:tcW w:w="347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</w:tcBorders>
            <w:tcW w:w="229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623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525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315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263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757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620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4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3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Аварийность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8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в год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9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/>
          </w:p>
        </w:tc>
        <w:tc>
          <w:tcPr>
            <w:gridSpan w:val="3"/>
            <w:tcBorders>
              <w:left w:val="single" w:sz="4" w:space="0" w:color="auto"/>
              <w:right w:val="single" w:sz="4" w:space="0" w:color="auto"/>
            </w:tcBorders>
            <w:tcW w:w="24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</w:tcBorders>
            <w:tcW w:w="22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</w:tcBorders>
            <w:tcW w:w="347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</w:tcBorders>
            <w:tcW w:w="229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623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525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315"/>
        </w:trPr>
        <w:tc>
          <w:tcPr>
            <w:tcBorders>
              <w:left w:val="single" w:sz="4" w:space="0" w:color="auto"/>
              <w:right w:val="single" w:sz="4" w:space="0" w:color="auto"/>
              <w:bottom w:val="single" w:color="000000" w:sz="4" w:space="0"/>
            </w:tcBorders>
            <w:tcW w:w="263" w:type="pct"/>
            <w:vAlign w:val="center"/>
            <w:vMerge w:val="continue"/>
            <w:textDirection w:val="lrTb"/>
            <w:noWrap w:val="false"/>
          </w:tcPr>
          <w:p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  <w:bottom w:val="single" w:color="000000" w:sz="4" w:space="0"/>
            </w:tcBorders>
            <w:tcW w:w="757" w:type="pct"/>
            <w:vAlign w:val="center"/>
            <w:vMerge w:val="continue"/>
            <w:textDirection w:val="lrTb"/>
            <w:noWrap w:val="false"/>
          </w:tcPr>
          <w:p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  <w:bottom w:val="single" w:color="000000" w:sz="4" w:space="0"/>
            </w:tcBorders>
            <w:tcW w:w="620" w:type="pct"/>
            <w:vAlign w:val="center"/>
            <w:vMerge w:val="continue"/>
            <w:textDirection w:val="lrTb"/>
            <w:noWrap w:val="false"/>
          </w:tcPr>
          <w:p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  <w:r/>
          </w:p>
        </w:tc>
        <w:tc>
          <w:tcPr>
            <w:gridSpan w:val="4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3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Пропускная способность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8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л/с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9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501,4</w:t>
            </w:r>
            <w:r/>
          </w:p>
        </w:tc>
        <w:tc>
          <w:tcPr>
            <w:gridSpan w:val="3"/>
            <w:tcBorders>
              <w:left w:val="single" w:sz="4" w:space="0" w:color="auto"/>
              <w:right w:val="single" w:sz="4" w:space="0" w:color="auto"/>
              <w:bottom w:val="single" w:color="000000" w:sz="4" w:space="0"/>
            </w:tcBorders>
            <w:tcW w:w="248" w:type="pct"/>
            <w:vAlign w:val="center"/>
            <w:vMerge w:val="continue"/>
            <w:textDirection w:val="lrTb"/>
            <w:noWrap w:val="false"/>
          </w:tcPr>
          <w:p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  <w:bottom w:val="single" w:color="000000" w:sz="4" w:space="0"/>
            </w:tcBorders>
            <w:tcW w:w="221" w:type="pct"/>
            <w:vAlign w:val="center"/>
            <w:vMerge w:val="continue"/>
            <w:textDirection w:val="lrTb"/>
            <w:noWrap w:val="false"/>
          </w:tcPr>
          <w:p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  <w:bottom w:val="single" w:color="000000" w:sz="4" w:space="0"/>
            </w:tcBorders>
            <w:tcW w:w="347" w:type="pct"/>
            <w:vAlign w:val="center"/>
            <w:vMerge w:val="continue"/>
            <w:textDirection w:val="lrTb"/>
            <w:noWrap w:val="false"/>
          </w:tcPr>
          <w:p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  <w:bottom w:val="single" w:color="000000" w:sz="4" w:space="0"/>
            </w:tcBorders>
            <w:tcW w:w="229" w:type="pct"/>
            <w:vAlign w:val="center"/>
            <w:vMerge w:val="continue"/>
            <w:textDirection w:val="lrTb"/>
            <w:noWrap w:val="false"/>
          </w:tcPr>
          <w:p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  <w:bottom w:val="single" w:color="000000" w:sz="4" w:space="0"/>
            </w:tcBorders>
            <w:tcW w:w="623" w:type="pct"/>
            <w:vAlign w:val="center"/>
            <w:vMerge w:val="continue"/>
            <w:textDirection w:val="lrTb"/>
            <w:noWrap w:val="false"/>
          </w:tcPr>
          <w:p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  <w:bottom w:val="single" w:color="000000" w:sz="4" w:space="0"/>
            </w:tcBorders>
            <w:tcW w:w="525" w:type="pct"/>
            <w:vAlign w:val="center"/>
            <w:vMerge w:val="continue"/>
            <w:textDirection w:val="lrTb"/>
            <w:noWrap w:val="false"/>
          </w:tcPr>
          <w:p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630"/>
        </w:trPr>
        <w:tc>
          <w:tcPr>
            <w:shd w:val="clear" w:color="auto" w:fill="auto"/>
            <w:tcBorders>
              <w:left w:val="single" w:sz="4" w:space="0" w:color="auto"/>
              <w:top w:val="none" w:color="000000" w:sz="4" w:space="0"/>
              <w:right w:val="single" w:sz="4" w:space="0" w:color="auto"/>
            </w:tcBorders>
            <w:tcW w:w="263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1.2.2.</w:t>
            </w:r>
            <w:r/>
          </w:p>
        </w:tc>
        <w:tc>
          <w:tcPr>
            <w:shd w:val="clear" w:color="auto" w:fill="auto"/>
            <w:tcBorders>
              <w:left w:val="single" w:sz="4" w:space="0" w:color="auto"/>
              <w:top w:val="none" w:color="000000" w:sz="4" w:space="0"/>
              <w:right w:val="single" w:sz="4" w:space="0" w:color="auto"/>
            </w:tcBorders>
            <w:tcW w:w="757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Реконструкция самотечного канализационного коллектора ДУ800мм - ДУ1000мм по ул. Ивановской, г. Пенза (П</w:t>
            </w:r>
            <w:r>
              <w:rPr>
                <w:color w:val="000000"/>
                <w:sz w:val="22"/>
                <w:szCs w:val="22"/>
              </w:rPr>
              <w:t xml:space="preserve">СД</w:t>
            </w:r>
            <w:r>
              <w:rPr>
                <w:color w:val="000000"/>
                <w:sz w:val="22"/>
                <w:szCs w:val="22"/>
              </w:rPr>
              <w:t xml:space="preserve">)</w:t>
            </w:r>
            <w:r/>
          </w:p>
        </w:tc>
        <w:tc>
          <w:tcPr>
            <w:shd w:val="clear" w:color="auto" w:fill="auto"/>
            <w:tcBorders>
              <w:left w:val="single" w:sz="4" w:space="0" w:color="auto"/>
              <w:top w:val="none" w:color="000000" w:sz="4" w:space="0"/>
              <w:right w:val="single" w:sz="4" w:space="0" w:color="auto"/>
            </w:tcBorders>
            <w:tcW w:w="620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Снижение аварийности участка, рисков технологических отказов и возможности излива сточных вод на поверхность, что приведет к снижению негативного воздействия на окружающую среду.</w:t>
            </w:r>
            <w:r/>
          </w:p>
        </w:tc>
        <w:tc>
          <w:tcPr>
            <w:gridSpan w:val="4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3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ввода в эксплуатацию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8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9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1989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  <w:tc>
          <w:tcPr>
            <w:gridSpan w:val="3"/>
            <w:shd w:val="clear" w:color="auto" w:fill="auto"/>
            <w:tcBorders>
              <w:left w:val="single" w:sz="4" w:space="0" w:color="auto"/>
              <w:top w:val="none" w:color="000000" w:sz="4" w:space="0"/>
              <w:right w:val="single" w:sz="4" w:space="0" w:color="auto"/>
            </w:tcBorders>
            <w:tcW w:w="24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</w:t>
            </w:r>
            <w:r/>
          </w:p>
        </w:tc>
        <w:tc>
          <w:tcPr>
            <w:gridSpan w:val="2"/>
            <w:shd w:val="clear" w:color="auto" w:fill="auto"/>
            <w:tcBorders>
              <w:left w:val="single" w:sz="4" w:space="0" w:color="auto"/>
              <w:top w:val="none" w:color="000000" w:sz="4" w:space="0"/>
              <w:right w:val="single" w:sz="4" w:space="0" w:color="auto"/>
            </w:tcBorders>
            <w:tcW w:w="221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</w:t>
            </w:r>
            <w:r/>
          </w:p>
        </w:tc>
        <w:tc>
          <w:tcPr>
            <w:gridSpan w:val="2"/>
            <w:shd w:val="clear" w:color="auto" w:fill="auto"/>
            <w:tcBorders>
              <w:left w:val="single" w:sz="4" w:space="0" w:color="auto"/>
              <w:top w:val="none" w:color="000000" w:sz="4" w:space="0"/>
              <w:right w:val="single" w:sz="4" w:space="0" w:color="auto"/>
            </w:tcBorders>
            <w:tcW w:w="347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Пенза, ул. Ивановская</w:t>
            </w:r>
            <w:r/>
          </w:p>
        </w:tc>
        <w:tc>
          <w:tcPr>
            <w:gridSpan w:val="2"/>
            <w:shd w:val="clear" w:color="auto" w:fill="auto"/>
            <w:tcBorders>
              <w:left w:val="single" w:sz="4" w:space="0" w:color="auto"/>
              <w:top w:val="none" w:color="000000" w:sz="4" w:space="0"/>
              <w:right w:val="single" w:sz="4" w:space="0" w:color="auto"/>
            </w:tcBorders>
            <w:tcW w:w="22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НВС</w:t>
            </w:r>
            <w:r/>
          </w:p>
        </w:tc>
        <w:tc>
          <w:tcPr>
            <w:shd w:val="clear" w:color="auto" w:fill="auto"/>
            <w:tcBorders>
              <w:left w:val="single" w:sz="4" w:space="0" w:color="auto"/>
              <w:top w:val="none" w:color="000000" w:sz="4" w:space="0"/>
              <w:right w:val="single" w:sz="4" w:space="0" w:color="auto"/>
            </w:tcBorders>
            <w:tcW w:w="623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Снижение аварийности, в том числе исключение аварийных ситуаций, связанных с возникновением провалов на автодорогах;</w:t>
            </w:r>
            <w:r>
              <w:rPr>
                <w:sz w:val="22"/>
                <w:szCs w:val="22"/>
              </w:rPr>
              <w:br/>
              <w:t xml:space="preserve">2. Увеличение пропускной способности для присоединения новых абонентов.</w:t>
            </w:r>
            <w:r/>
          </w:p>
        </w:tc>
        <w:tc>
          <w:tcPr>
            <w:shd w:val="clear" w:color="auto" w:fill="auto"/>
            <w:tcBorders>
              <w:left w:val="single" w:sz="4" w:space="0" w:color="auto"/>
              <w:top w:val="none" w:color="000000" w:sz="4" w:space="0"/>
              <w:right w:val="single" w:sz="4" w:space="0" w:color="auto"/>
            </w:tcBorders>
            <w:tcW w:w="52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7 279,20</w:t>
            </w:r>
            <w:r/>
          </w:p>
        </w:tc>
      </w:tr>
      <w:tr>
        <w:trPr>
          <w:trHeight w:val="630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263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757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620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4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3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8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9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Ж/б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  <w:tc>
          <w:tcPr>
            <w:gridSpan w:val="3"/>
            <w:tcBorders>
              <w:left w:val="single" w:sz="4" w:space="0" w:color="auto"/>
              <w:right w:val="single" w:sz="4" w:space="0" w:color="auto"/>
            </w:tcBorders>
            <w:tcW w:w="24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</w:tcBorders>
            <w:tcW w:w="22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</w:tcBorders>
            <w:tcW w:w="347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</w:tcBorders>
            <w:tcW w:w="229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623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525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315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263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757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620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4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3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Износ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8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9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  <w:tc>
          <w:tcPr>
            <w:gridSpan w:val="3"/>
            <w:tcBorders>
              <w:left w:val="single" w:sz="4" w:space="0" w:color="auto"/>
              <w:right w:val="single" w:sz="4" w:space="0" w:color="auto"/>
            </w:tcBorders>
            <w:tcW w:w="24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</w:tcBorders>
            <w:tcW w:w="22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</w:tcBorders>
            <w:tcW w:w="347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</w:tcBorders>
            <w:tcW w:w="229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623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525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315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263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757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620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4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3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Аварийность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8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в год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9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  <w:tc>
          <w:tcPr>
            <w:gridSpan w:val="3"/>
            <w:tcBorders>
              <w:left w:val="single" w:sz="4" w:space="0" w:color="auto"/>
              <w:right w:val="single" w:sz="4" w:space="0" w:color="auto"/>
            </w:tcBorders>
            <w:tcW w:w="24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</w:tcBorders>
            <w:tcW w:w="22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</w:tcBorders>
            <w:tcW w:w="347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</w:tcBorders>
            <w:tcW w:w="229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623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525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945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263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757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620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4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3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Условный диаметр прохода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8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мм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9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800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  <w:tc>
          <w:tcPr>
            <w:gridSpan w:val="3"/>
            <w:tcBorders>
              <w:left w:val="single" w:sz="4" w:space="0" w:color="auto"/>
              <w:right w:val="single" w:sz="4" w:space="0" w:color="auto"/>
            </w:tcBorders>
            <w:tcW w:w="24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</w:tcBorders>
            <w:tcW w:w="22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</w:tcBorders>
            <w:tcW w:w="347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</w:tcBorders>
            <w:tcW w:w="229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623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525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630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263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757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620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4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3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Протяженность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8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9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792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  <w:tc>
          <w:tcPr>
            <w:gridSpan w:val="3"/>
            <w:tcBorders>
              <w:left w:val="single" w:sz="4" w:space="0" w:color="auto"/>
              <w:right w:val="single" w:sz="4" w:space="0" w:color="auto"/>
            </w:tcBorders>
            <w:tcW w:w="24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</w:tcBorders>
            <w:tcW w:w="22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</w:tcBorders>
            <w:tcW w:w="347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</w:tcBorders>
            <w:tcW w:w="229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623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525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630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263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757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620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4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3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Пропускная способность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8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л/с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9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408,4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  <w:tc>
          <w:tcPr>
            <w:gridSpan w:val="3"/>
            <w:tcBorders>
              <w:left w:val="single" w:sz="4" w:space="0" w:color="auto"/>
              <w:right w:val="single" w:sz="4" w:space="0" w:color="auto"/>
            </w:tcBorders>
            <w:tcW w:w="24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</w:tcBorders>
            <w:tcW w:w="22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</w:tcBorders>
            <w:tcW w:w="347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</w:tcBorders>
            <w:tcW w:w="229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623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525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945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263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757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620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4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3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Условный диаметр прохода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8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мм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9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1000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  <w:tc>
          <w:tcPr>
            <w:gridSpan w:val="3"/>
            <w:tcBorders>
              <w:left w:val="single" w:sz="4" w:space="0" w:color="auto"/>
              <w:right w:val="single" w:sz="4" w:space="0" w:color="auto"/>
            </w:tcBorders>
            <w:tcW w:w="24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</w:tcBorders>
            <w:tcW w:w="22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</w:tcBorders>
            <w:tcW w:w="347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</w:tcBorders>
            <w:tcW w:w="229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623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525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630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263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757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620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4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3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Протяженность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8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9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2015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  <w:tc>
          <w:tcPr>
            <w:gridSpan w:val="3"/>
            <w:tcBorders>
              <w:left w:val="single" w:sz="4" w:space="0" w:color="auto"/>
              <w:right w:val="single" w:sz="4" w:space="0" w:color="auto"/>
            </w:tcBorders>
            <w:tcW w:w="24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</w:tcBorders>
            <w:tcW w:w="22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</w:tcBorders>
            <w:tcW w:w="347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</w:tcBorders>
            <w:tcW w:w="229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623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525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630"/>
        </w:trPr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263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757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620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4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3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Пропускная способность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8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л/с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9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693,0</w:t>
            </w:r>
            <w:r/>
          </w:p>
        </w:tc>
        <w:tc>
          <w:tcPr>
            <w:gridSpan w:val="2"/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  <w:tc>
          <w:tcPr>
            <w:gridSpan w:val="3"/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24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22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347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229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623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525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630"/>
        </w:trPr>
        <w:tc>
          <w:tcPr>
            <w:shd w:val="clear" w:color="auto" w:fill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63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/>
          </w:p>
        </w:tc>
        <w:tc>
          <w:tcPr>
            <w:gridSpan w:val="21"/>
            <w:shd w:val="clear" w:color="auto" w:fill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212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Итого по сетям водоотведения</w:t>
            </w:r>
            <w:r>
              <w:rPr>
                <w:color w:val="000000"/>
                <w:sz w:val="22"/>
                <w:szCs w:val="22"/>
              </w:rPr>
              <w:t xml:space="preserve">: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25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95545,78</w:t>
            </w:r>
            <w:r/>
          </w:p>
        </w:tc>
      </w:tr>
    </w:tbl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color w:val="000000"/>
          <w:sz w:val="22"/>
          <w:szCs w:val="22"/>
        </w:rPr>
        <w:t xml:space="preserve">Общий объем финансовых потребностей, необходимых для реализации мероприятий в счет платы за ПДК и НВС в период 2021-2023 года составляет 526 782,30 тыс. рублей.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Источник финансирования программы – денежные средства, поступающие </w:t>
      </w:r>
      <w:r>
        <w:rPr>
          <w:color w:val="000000"/>
          <w:sz w:val="22"/>
          <w:szCs w:val="22"/>
        </w:rPr>
        <w:t xml:space="preserve">от абонентов, в том числе поступающие в период 2018, 2019, 2020 годы, за негативное воздействие на работу централизованной системы водоотведения и платы за сброс загрязняющих веществ в составе сточных вод сверх установленных нормативов состава сточных вод.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 - Совокупность реализации мероприятий обеспечивает достижение показателей в </w:t>
      </w:r>
      <w:r>
        <w:rPr>
          <w:color w:val="000000"/>
          <w:sz w:val="22"/>
          <w:szCs w:val="22"/>
        </w:rPr>
        <w:t xml:space="preserve">приложении </w:t>
      </w:r>
      <w:r>
        <w:rPr>
          <w:color w:val="000000"/>
          <w:sz w:val="22"/>
          <w:szCs w:val="22"/>
        </w:rPr>
        <w:t xml:space="preserve">4</w:t>
      </w:r>
      <w:r>
        <w:rPr>
          <w:color w:val="000000"/>
          <w:sz w:val="22"/>
          <w:szCs w:val="22"/>
        </w:rPr>
        <w:t xml:space="preserve"> к техническому заданию «Плановые значения показателей надежности, качества и энергетической эффективности объектов централизованных систем водоснабжения и (или) водоотведения»</w:t>
      </w:r>
      <w:r/>
    </w:p>
    <w:p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**</w:t>
      </w:r>
      <w:r>
        <w:rPr>
          <w:color w:val="000000"/>
          <w:sz w:val="22"/>
          <w:szCs w:val="22"/>
        </w:rPr>
        <w:t xml:space="preserve"> - В 2020 ООО «Горводоканал» выполнил следующие мероприятия в счет источника финансирования – «денежные средства, поступающие от абонентов за негативное воздействие на работу централизованной</w:t>
      </w:r>
      <w:r>
        <w:rPr>
          <w:color w:val="000000"/>
          <w:sz w:val="22"/>
          <w:szCs w:val="22"/>
        </w:rPr>
        <w:t xml:space="preserve"> системы водоотведения и платы за сброс загрязняющих веществ в составе сточных вод сверх установленных нормативов состава сточных вод» согласно выполнения плана снижения сбросов с учетом поэтапного достижения утвержденных нормативов допустимых сбросов по к</w:t>
      </w:r>
      <w:r>
        <w:rPr>
          <w:color w:val="000000"/>
          <w:sz w:val="22"/>
          <w:szCs w:val="22"/>
        </w:rPr>
        <w:t xml:space="preserve">аждому веществу, по которому устанавливаются лимиты на сбросы, с 01.08.2020 по 31.07.2027, утвержденного письмом Межрегионального управления Федеральной службы по надзору в сфере природопользования по Саранской и Пензенской областям № 4125-И от 11.08.2020:</w:t>
      </w:r>
      <w:r/>
    </w:p>
    <w:p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Внедрение наилучших доступных технологий удаления грубодисп</w:t>
      </w:r>
      <w:r>
        <w:rPr>
          <w:color w:val="000000"/>
          <w:sz w:val="22"/>
          <w:szCs w:val="22"/>
        </w:rPr>
        <w:t xml:space="preserve">ерсных примесей из сточных вод (техническое перевооружение решеток очистных сооружений канализации с установкой стержневых решеток грабельного типа, шнекового транспортера и пресса для уплотнения и обеззараживания отбросов) – 20 057,00 тыс. руб. (без НДС);</w:t>
      </w:r>
      <w:r/>
    </w:p>
    <w:p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Установка (</w:t>
      </w:r>
      <w:r>
        <w:rPr>
          <w:color w:val="000000"/>
          <w:sz w:val="22"/>
          <w:szCs w:val="22"/>
        </w:rPr>
        <w:t xml:space="preserve">укомплектация</w:t>
      </w:r>
      <w:r>
        <w:rPr>
          <w:color w:val="000000"/>
          <w:sz w:val="22"/>
          <w:szCs w:val="22"/>
        </w:rPr>
        <w:t xml:space="preserve"> и расширение области аккредитации) лаборатории </w:t>
      </w:r>
      <w:r>
        <w:rPr>
          <w:color w:val="000000"/>
          <w:sz w:val="22"/>
          <w:szCs w:val="22"/>
        </w:rPr>
        <w:t xml:space="preserve">по контрою</w:t>
      </w:r>
      <w:r>
        <w:rPr>
          <w:color w:val="000000"/>
          <w:sz w:val="22"/>
          <w:szCs w:val="22"/>
        </w:rPr>
        <w:t xml:space="preserve"> за составом, объемом или массой сточных вод, по наблюдению за состоянием окружающей среды, в том числе компонентов природной среды – 6 874,00 тыс. руб. (без НДС)</w:t>
      </w:r>
      <w:r>
        <w:rPr>
          <w:color w:val="000000"/>
          <w:sz w:val="22"/>
          <w:szCs w:val="22"/>
        </w:rPr>
        <w:t xml:space="preserve">.</w:t>
      </w:r>
      <w:r/>
    </w:p>
    <w:p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________________________</w:t>
      </w:r>
      <w:r/>
    </w:p>
    <w:p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/>
    </w:p>
    <w:p>
      <w:pPr>
        <w:pStyle w:val="561"/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561"/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561"/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561"/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561"/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 № 4 </w:t>
      </w:r>
      <w:r/>
    </w:p>
    <w:p>
      <w:pPr>
        <w:pStyle w:val="561"/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приказу Министерства жилищно-коммунального хозяйства </w:t>
      </w:r>
      <w:r/>
    </w:p>
    <w:p>
      <w:pPr>
        <w:pStyle w:val="561"/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 гражданской защиты населения Пензенской области</w:t>
      </w:r>
      <w:r/>
    </w:p>
    <w:p>
      <w:pPr>
        <w:pStyle w:val="572"/>
        <w:jc w:val="right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от 21 ноября 2022 г. № 1-т</w:t>
      </w:r>
      <w:r/>
    </w:p>
    <w:p>
      <w:pPr>
        <w:pStyle w:val="56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636"/>
        <w:gridCol w:w="4834"/>
        <w:gridCol w:w="1715"/>
        <w:gridCol w:w="1546"/>
        <w:gridCol w:w="1176"/>
        <w:gridCol w:w="1177"/>
        <w:gridCol w:w="1296"/>
        <w:gridCol w:w="1296"/>
        <w:gridCol w:w="1491"/>
      </w:tblGrid>
      <w:tr>
        <w:trPr>
          <w:trHeight w:val="660"/>
        </w:trPr>
        <w:tc>
          <w:tcPr>
            <w:gridSpan w:val="9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1.5.1 График реализации мероприятий инвестиционной программы, сведения об объеме финансовых потребностей, необходимых для реализации инвестиционной программы (</w:t>
            </w:r>
            <w:r>
              <w:rPr>
                <w:b/>
                <w:color w:val="000000"/>
                <w:sz w:val="28"/>
                <w:szCs w:val="28"/>
              </w:rPr>
              <w:t xml:space="preserve">источник финансирования - </w:t>
            </w:r>
            <w:r>
              <w:rPr>
                <w:b/>
                <w:color w:val="000000"/>
                <w:sz w:val="28"/>
                <w:szCs w:val="28"/>
              </w:rPr>
              <w:t xml:space="preserve">плата за </w:t>
            </w:r>
            <w:r>
              <w:rPr>
                <w:b/>
                <w:color w:val="000000"/>
                <w:sz w:val="28"/>
                <w:szCs w:val="28"/>
              </w:rPr>
              <w:t xml:space="preserve">ПДК и НВС)</w:t>
            </w:r>
            <w:r/>
          </w:p>
        </w:tc>
      </w:tr>
      <w:tr>
        <w:trPr>
          <w:trHeight w:val="315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210" w:type="pct"/>
            <w:vAlign w:val="center"/>
            <w:textDirection w:val="lrTb"/>
            <w:noWrap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1594" w:type="pct"/>
            <w:vAlign w:val="center"/>
            <w:textDirection w:val="lrTb"/>
            <w:noWrap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565" w:type="pct"/>
            <w:vAlign w:val="center"/>
            <w:textDirection w:val="lrTb"/>
            <w:noWrap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510" w:type="pct"/>
            <w:vAlign w:val="center"/>
            <w:textDirection w:val="lrTb"/>
            <w:noWrap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919" w:type="pct"/>
            <w:vAlign w:val="bottom"/>
            <w:textDirection w:val="lrTb"/>
            <w:noWrap/>
          </w:tcPr>
          <w:p>
            <w:pPr>
              <w:pStyle w:val="561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без НДС</w:t>
            </w:r>
            <w:r/>
          </w:p>
        </w:tc>
      </w:tr>
      <w:tr>
        <w:trPr>
          <w:trHeight w:val="94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0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п/п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594" w:type="pct"/>
            <w:vAlign w:val="center"/>
            <w:textDirection w:val="lrTb"/>
            <w:noWrap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мероприятий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65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работ</w:t>
            </w:r>
            <w:bookmarkStart w:id="1" w:name="_GoBack"/>
            <w:r/>
            <w:bookmarkEnd w:id="1"/>
            <w:r/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0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Стоимость мероприятия (</w:t>
            </w:r>
            <w:r>
              <w:rPr>
                <w:color w:val="000000"/>
              </w:rPr>
              <w:t xml:space="preserve">тыс.руб</w:t>
            </w:r>
            <w:r>
              <w:rPr>
                <w:color w:val="000000"/>
              </w:rPr>
              <w:t xml:space="preserve">.)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2020*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2021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2022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2023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92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Итого</w:t>
            </w:r>
            <w:r>
              <w:rPr>
                <w:color w:val="000000"/>
              </w:rPr>
              <w:br/>
              <w:t xml:space="preserve">установлено</w:t>
            </w:r>
            <w:r/>
          </w:p>
        </w:tc>
      </w:tr>
      <w:tr>
        <w:trPr>
          <w:trHeight w:val="607"/>
        </w:trPr>
        <w:tc>
          <w:tcPr>
            <w:gridSpan w:val="9"/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000" w:type="pct"/>
            <w:vAlign w:val="center"/>
            <w:textDirection w:val="lrTb"/>
            <w:noWrap/>
          </w:tcPr>
          <w:p>
            <w:pPr>
              <w:pStyle w:val="561"/>
            </w:pPr>
            <w:r>
              <w:t xml:space="preserve">Водоотведение </w:t>
            </w:r>
            <w:r/>
          </w:p>
        </w:tc>
      </w:tr>
      <w:tr>
        <w:trPr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0" w:type="pct"/>
            <w:vAlign w:val="center"/>
            <w:textDirection w:val="lrTb"/>
            <w:noWrap/>
          </w:tcPr>
          <w:p>
            <w:pPr>
              <w:pStyle w:val="561"/>
              <w:jc w:val="center"/>
            </w:pPr>
            <w:r>
              <w:t xml:space="preserve"> </w:t>
            </w:r>
            <w:r/>
          </w:p>
        </w:tc>
        <w:tc>
          <w:tcPr>
            <w:gridSpan w:val="8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790" w:type="pct"/>
            <w:vAlign w:val="center"/>
            <w:textDirection w:val="lrTb"/>
            <w:noWrap/>
          </w:tcPr>
          <w:p>
            <w:pPr>
              <w:pStyle w:val="561"/>
            </w:pPr>
            <w:r>
              <w:t xml:space="preserve">Источники финансирования </w:t>
            </w:r>
            <w:r/>
          </w:p>
        </w:tc>
      </w:tr>
      <w:tr>
        <w:trPr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0" w:type="pct"/>
            <w:vAlign w:val="center"/>
            <w:textDirection w:val="lrTb"/>
            <w:noWrap/>
          </w:tcPr>
          <w:p>
            <w:pPr>
              <w:pStyle w:val="561"/>
              <w:jc w:val="center"/>
            </w:pPr>
            <w:r>
              <w:t xml:space="preserve">1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594" w:type="pct"/>
            <w:vAlign w:val="center"/>
            <w:textDirection w:val="lrTb"/>
            <w:noWrap w:val="false"/>
          </w:tcPr>
          <w:p>
            <w:pPr>
              <w:pStyle w:val="561"/>
            </w:pPr>
            <w:r>
              <w:t xml:space="preserve">Плата за ПДК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65" w:type="pct"/>
            <w:vAlign w:val="center"/>
            <w:textDirection w:val="lrTb"/>
            <w:noWrap w:val="false"/>
          </w:tcPr>
          <w:p>
            <w:pPr>
              <w:pStyle w:val="561"/>
            </w:pPr>
            <w: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0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168 693,07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26 931,00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21 910,93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37 625,16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82 225,98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92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168 693,07</w:t>
            </w:r>
            <w:r/>
          </w:p>
        </w:tc>
      </w:tr>
      <w:tr>
        <w:trPr>
          <w:trHeight w:val="157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0" w:type="pct"/>
            <w:vAlign w:val="center"/>
            <w:textDirection w:val="lrTb"/>
            <w:noWrap/>
          </w:tcPr>
          <w:p>
            <w:pPr>
              <w:pStyle w:val="561"/>
              <w:jc w:val="center"/>
            </w:pPr>
            <w:r>
              <w:t xml:space="preserve">1.1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94" w:type="pct"/>
            <w:vAlign w:val="center"/>
            <w:textDirection w:val="lrTb"/>
            <w:noWrap w:val="false"/>
          </w:tcPr>
          <w:p>
            <w:pPr>
              <w:pStyle w:val="561"/>
            </w:pPr>
            <w:r>
              <w:t xml:space="preserve">Проектирование реконструкции очистных сооружений канализации (стадия Проектная документация).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5" w:type="pct"/>
            <w:vAlign w:val="center"/>
            <w:textDirection w:val="lrTb"/>
            <w:noWrap w:val="false"/>
          </w:tcPr>
          <w:p>
            <w:pPr>
              <w:pStyle w:val="561"/>
            </w:pPr>
            <w:r>
              <w:t xml:space="preserve">ПСД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0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49 783,49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12 158,33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37 625,16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0,00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92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49 783,49</w:t>
            </w:r>
            <w:r/>
          </w:p>
        </w:tc>
      </w:tr>
      <w:tr>
        <w:trPr>
          <w:trHeight w:val="1890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0" w:type="pct"/>
            <w:vAlign w:val="center"/>
            <w:textDirection w:val="lrTb"/>
            <w:noWrap/>
          </w:tcPr>
          <w:p>
            <w:pPr>
              <w:pStyle w:val="561"/>
              <w:jc w:val="center"/>
            </w:pPr>
            <w:r>
              <w:t xml:space="preserve">1.2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94" w:type="pct"/>
            <w:vAlign w:val="center"/>
            <w:textDirection w:val="lrTb"/>
            <w:noWrap w:val="false"/>
          </w:tcPr>
          <w:p>
            <w:pPr>
              <w:pStyle w:val="561"/>
            </w:pPr>
            <w:r>
              <w:t xml:space="preserve">Внедрение наилучших доступ</w:t>
            </w:r>
            <w:r>
              <w:t xml:space="preserve">ных технологий удаления грубодисперсных примесей из сточных вод (техническое перевооружение решеток очистных сооружений канализации с установкой стержневых решеток грабельного типа, шнекового транспортера и пресса для уплотнения и обеззараживания отбросов)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5" w:type="pct"/>
            <w:vAlign w:val="center"/>
            <w:textDirection w:val="lrTb"/>
            <w:noWrap w:val="false"/>
          </w:tcPr>
          <w:p>
            <w:pPr>
              <w:pStyle w:val="561"/>
            </w:pPr>
            <w:r>
              <w:t xml:space="preserve">СМР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0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25 704,60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20 057,00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5 647,60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92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25 704,60</w:t>
            </w:r>
            <w:r/>
          </w:p>
        </w:tc>
      </w:tr>
      <w:tr>
        <w:trPr>
          <w:trHeight w:val="157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0" w:type="pct"/>
            <w:vAlign w:val="center"/>
            <w:textDirection w:val="lrTb"/>
            <w:noWrap/>
          </w:tcPr>
          <w:p>
            <w:pPr>
              <w:pStyle w:val="561"/>
              <w:jc w:val="center"/>
            </w:pPr>
            <w:r>
              <w:t xml:space="preserve">1.3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94" w:type="pct"/>
            <w:vAlign w:val="center"/>
            <w:textDirection w:val="lrTb"/>
            <w:noWrap w:val="false"/>
          </w:tcPr>
          <w:p>
            <w:pPr>
              <w:pStyle w:val="561"/>
            </w:pPr>
            <w:r>
              <w:t xml:space="preserve">Установка (</w:t>
            </w:r>
            <w:r>
              <w:t xml:space="preserve">укомплектация</w:t>
            </w:r>
            <w:r>
              <w:t xml:space="preserve"> и расширение области аккредитации) лаборатории по контрою за составом, объемом или массой сточных вод, по  наблюдению за состоянием окружающей среды, в том числе компонентов природной среды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5" w:type="pct"/>
            <w:vAlign w:val="center"/>
            <w:textDirection w:val="lrTb"/>
            <w:noWrap w:val="false"/>
          </w:tcPr>
          <w:p>
            <w:pPr>
              <w:pStyle w:val="561"/>
            </w:pPr>
            <w:r>
              <w:t xml:space="preserve">СМР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0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28 179,00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6 874,00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4 105,00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17 200,00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92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28 179,00</w:t>
            </w:r>
            <w:r/>
          </w:p>
        </w:tc>
      </w:tr>
      <w:tr>
        <w:trPr>
          <w:trHeight w:val="1035"/>
        </w:trPr>
        <w:tc>
          <w:tcPr>
            <w:shd w:val="clear" w:fill="FFFFFF" w:color="FFFFFF"/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0" w:type="pct"/>
            <w:vAlign w:val="center"/>
            <w:textDirection w:val="lrTb"/>
            <w:noWrap/>
          </w:tcPr>
          <w:p>
            <w:pPr>
              <w:pStyle w:val="561"/>
              <w:jc w:val="center"/>
            </w:pPr>
            <w:r>
              <w:t xml:space="preserve">1.4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94" w:type="pct"/>
            <w:vAlign w:val="center"/>
            <w:textDirection w:val="lrTb"/>
            <w:noWrap w:val="false"/>
          </w:tcPr>
          <w:p>
            <w:pPr>
              <w:pStyle w:val="561"/>
            </w:pPr>
            <w:r>
              <w:t xml:space="preserve">Внедрение наилучших доступных технологий (техническое перевооружение системы рециркуляции возвратного ила с установкой погружных насосов возвратного ила)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5" w:type="pct"/>
            <w:vAlign w:val="center"/>
            <w:textDirection w:val="lrTb"/>
            <w:noWrap w:val="false"/>
          </w:tcPr>
          <w:p>
            <w:pPr>
              <w:pStyle w:val="561"/>
            </w:pPr>
            <w:r>
              <w:t xml:space="preserve">СМР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0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65 025,98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65 025,98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92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65 025,98</w:t>
            </w:r>
            <w:r/>
          </w:p>
        </w:tc>
      </w:tr>
      <w:tr>
        <w:trPr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0" w:type="pct"/>
            <w:vAlign w:val="center"/>
            <w:textDirection w:val="lrTb"/>
            <w:noWrap/>
          </w:tcPr>
          <w:p>
            <w:pPr>
              <w:pStyle w:val="561"/>
              <w:jc w:val="center"/>
            </w:pPr>
            <w: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94" w:type="pct"/>
            <w:vAlign w:val="center"/>
            <w:textDirection w:val="lrTb"/>
            <w:noWrap w:val="false"/>
          </w:tcPr>
          <w:p>
            <w:pPr>
              <w:pStyle w:val="561"/>
            </w:pPr>
            <w:r>
              <w:t xml:space="preserve">ИТОГО по источнику финансирования плата за ПДК: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5" w:type="pct"/>
            <w:vAlign w:val="center"/>
            <w:textDirection w:val="lrTb"/>
            <w:noWrap w:val="false"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0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168 693,07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26 931,00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21 910,93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37 625,16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82 225,98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92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168 693,07</w:t>
            </w:r>
            <w:r/>
          </w:p>
        </w:tc>
      </w:tr>
      <w:tr>
        <w:trPr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0" w:type="pct"/>
            <w:vAlign w:val="center"/>
            <w:textDirection w:val="lrTb"/>
            <w:noWrap/>
          </w:tcPr>
          <w:p>
            <w:pPr>
              <w:pStyle w:val="561"/>
              <w:jc w:val="center"/>
            </w:pPr>
            <w:r>
              <w:t xml:space="preserve">2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94" w:type="pct"/>
            <w:vAlign w:val="center"/>
            <w:textDirection w:val="lrTb"/>
            <w:noWrap w:val="false"/>
          </w:tcPr>
          <w:p>
            <w:pPr>
              <w:pStyle w:val="561"/>
            </w:pPr>
            <w:r>
              <w:t xml:space="preserve">Плата за НВС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5" w:type="pct"/>
            <w:vAlign w:val="center"/>
            <w:textDirection w:val="lrTb"/>
            <w:noWrap w:val="false"/>
          </w:tcPr>
          <w:p>
            <w:pPr>
              <w:pStyle w:val="561"/>
            </w:pPr>
            <w: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0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321 088,18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0,00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70 498,42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68 382,13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182 207,63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92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321 088,18</w:t>
            </w:r>
            <w:r/>
          </w:p>
        </w:tc>
      </w:tr>
      <w:tr>
        <w:trPr>
          <w:trHeight w:val="1148"/>
        </w:trPr>
        <w:tc>
          <w:tcPr>
            <w:shd w:val="clear" w:fill="FFFFFF" w:color="FFFFFF"/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0" w:type="pct"/>
            <w:vAlign w:val="center"/>
            <w:textDirection w:val="lrTb"/>
            <w:noWrap/>
          </w:tcPr>
          <w:p>
            <w:pPr>
              <w:pStyle w:val="561"/>
              <w:jc w:val="center"/>
            </w:pPr>
            <w:r>
              <w:t xml:space="preserve">2.1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94" w:type="pct"/>
            <w:vAlign w:val="center"/>
            <w:textDirection w:val="lrTb"/>
            <w:noWrap w:val="false"/>
          </w:tcPr>
          <w:p>
            <w:pPr>
              <w:pStyle w:val="561"/>
            </w:pPr>
            <w:r>
              <w:t xml:space="preserve">Проектирование реконструкции очистных сооружений канализации (стадия Проектная документация)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5" w:type="pct"/>
            <w:vAlign w:val="center"/>
            <w:textDirection w:val="lrTb"/>
            <w:noWrap w:val="false"/>
          </w:tcPr>
          <w:p>
            <w:pPr>
              <w:pStyle w:val="561"/>
            </w:pPr>
            <w:r>
              <w:t xml:space="preserve">ПСД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0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36 617,84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36 617,84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92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36 617,84</w:t>
            </w:r>
            <w:r/>
          </w:p>
        </w:tc>
      </w:tr>
      <w:tr>
        <w:trPr>
          <w:trHeight w:val="315"/>
        </w:trPr>
        <w:tc>
          <w:tcPr>
            <w:shd w:val="clear" w:fill="FFFFFF" w:color="FFFFFF"/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0" w:type="pct"/>
            <w:vAlign w:val="center"/>
            <w:textDirection w:val="lrTb"/>
            <w:noWrap/>
          </w:tcPr>
          <w:p>
            <w:pPr>
              <w:pStyle w:val="561"/>
              <w:jc w:val="center"/>
            </w:pPr>
            <w:r>
              <w:t xml:space="preserve">2.2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94" w:type="pct"/>
            <w:vAlign w:val="center"/>
            <w:textDirection w:val="lrTb"/>
            <w:noWrap w:val="false"/>
          </w:tcPr>
          <w:p>
            <w:pPr>
              <w:pStyle w:val="561"/>
            </w:pPr>
            <w:r>
              <w:t xml:space="preserve">Замена </w:t>
            </w:r>
            <w:r>
              <w:t xml:space="preserve">илоскреба</w:t>
            </w:r>
            <w:r>
              <w:t xml:space="preserve"> ИПР-40 (2 шт.)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5" w:type="pct"/>
            <w:vAlign w:val="center"/>
            <w:textDirection w:val="lrTb"/>
            <w:noWrap w:val="false"/>
          </w:tcPr>
          <w:p>
            <w:pPr>
              <w:pStyle w:val="561"/>
            </w:pPr>
            <w:r>
              <w:t xml:space="preserve">СМР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0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24 119,09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12 668,27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10 650,82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800,00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92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24 119,09</w:t>
            </w:r>
            <w:r/>
          </w:p>
        </w:tc>
      </w:tr>
      <w:tr>
        <w:trPr>
          <w:cantSplit/>
          <w:trHeight w:val="315"/>
        </w:trPr>
        <w:tc>
          <w:tcPr>
            <w:shd w:val="clear" w:fill="FFFFFF" w:color="FFFFFF"/>
            <w:tcBorders>
              <w:left w:val="single" w:color="000000" w:sz="4" w:space="0"/>
              <w:top w:val="none" w:color="000000" w:sz="4" w:space="0"/>
              <w:right w:val="single" w:color="000000" w:sz="4" w:space="0"/>
            </w:tcBorders>
            <w:tcW w:w="210" w:type="pct"/>
            <w:vAlign w:val="center"/>
            <w:vMerge w:val="restart"/>
            <w:textDirection w:val="lrTb"/>
            <w:noWrap/>
          </w:tcPr>
          <w:p>
            <w:pPr>
              <w:pStyle w:val="561"/>
              <w:jc w:val="center"/>
            </w:pPr>
            <w:r>
              <w:t xml:space="preserve">2.3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94" w:type="pct"/>
            <w:vAlign w:val="center"/>
            <w:vMerge w:val="restart"/>
            <w:textDirection w:val="lrTb"/>
            <w:noWrap w:val="false"/>
          </w:tcPr>
          <w:p>
            <w:pPr>
              <w:pStyle w:val="561"/>
            </w:pPr>
            <w:r>
              <w:t xml:space="preserve">Модернизация с установкой систем автоматизации на НСК-4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5" w:type="pct"/>
            <w:vAlign w:val="center"/>
            <w:textDirection w:val="lrTb"/>
            <w:noWrap w:val="false"/>
          </w:tcPr>
          <w:p>
            <w:pPr>
              <w:pStyle w:val="561"/>
            </w:pPr>
            <w:r>
              <w:t xml:space="preserve">ПСД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0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3 976,14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1 093,21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3 321,93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92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4 415,14</w:t>
            </w:r>
            <w:r/>
          </w:p>
        </w:tc>
      </w:tr>
      <w:tr>
        <w:trPr>
          <w:cantSplit/>
          <w:trHeight w:val="315"/>
        </w:trPr>
        <w:tc>
          <w:tcPr>
            <w:shd w:val="clear" w:fill="FFFFFF" w:color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10" w:type="pct"/>
            <w:vAlign w:val="center"/>
            <w:vMerge w:val="continue"/>
            <w:textDirection w:val="lrTb"/>
            <w:noWrap/>
          </w:tcPr>
          <w:p>
            <w:pPr>
              <w:pStyle w:val="561"/>
              <w:jc w:val="center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94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</w:pPr>
            <w:r/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5" w:type="pct"/>
            <w:vAlign w:val="center"/>
            <w:textDirection w:val="lrTb"/>
            <w:noWrap w:val="false"/>
          </w:tcPr>
          <w:p>
            <w:pPr>
              <w:pStyle w:val="561"/>
            </w:pPr>
            <w:r>
              <w:t xml:space="preserve">СМР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0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31 203,00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31 203,00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92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31 203,00</w:t>
            </w:r>
            <w:r/>
          </w:p>
        </w:tc>
      </w:tr>
      <w:tr>
        <w:trPr>
          <w:cantSplit/>
          <w:trHeight w:val="315"/>
        </w:trPr>
        <w:tc>
          <w:tcPr>
            <w:shd w:val="clear" w:fill="FFFFFF" w:color="FFFFFF"/>
            <w:tcBorders>
              <w:left w:val="single" w:color="000000" w:sz="4" w:space="0"/>
              <w:top w:val="none" w:color="000000" w:sz="4" w:space="0"/>
              <w:right w:val="single" w:color="000000" w:sz="4" w:space="0"/>
            </w:tcBorders>
            <w:tcW w:w="210" w:type="pct"/>
            <w:vAlign w:val="center"/>
            <w:vMerge w:val="restart"/>
            <w:textDirection w:val="lrTb"/>
            <w:noWrap/>
          </w:tcPr>
          <w:p>
            <w:pPr>
              <w:pStyle w:val="561"/>
              <w:jc w:val="center"/>
            </w:pPr>
            <w:r>
              <w:t xml:space="preserve">2.4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94" w:type="pct"/>
            <w:vAlign w:val="center"/>
            <w:vMerge w:val="restart"/>
            <w:textDirection w:val="lrTb"/>
            <w:noWrap w:val="false"/>
          </w:tcPr>
          <w:p>
            <w:pPr>
              <w:pStyle w:val="561"/>
            </w:pPr>
            <w:r>
              <w:t xml:space="preserve">Модернизация с установкой систем автоматизации на НСК-5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5" w:type="pct"/>
            <w:vAlign w:val="center"/>
            <w:textDirection w:val="lrTb"/>
            <w:noWrap w:val="false"/>
          </w:tcPr>
          <w:p>
            <w:pPr>
              <w:pStyle w:val="561"/>
            </w:pPr>
            <w:r>
              <w:t xml:space="preserve">ПСД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0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4 916,46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1 320,69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4 146,77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92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5 467,46</w:t>
            </w:r>
            <w:r/>
          </w:p>
        </w:tc>
      </w:tr>
      <w:tr>
        <w:trPr>
          <w:cantSplit/>
          <w:trHeight w:val="315"/>
        </w:trPr>
        <w:tc>
          <w:tcPr>
            <w:shd w:val="clear" w:fill="FFFFFF" w:color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10" w:type="pct"/>
            <w:vAlign w:val="center"/>
            <w:vMerge w:val="continue"/>
            <w:textDirection w:val="lrTb"/>
            <w:noWrap/>
          </w:tcPr>
          <w:p>
            <w:pPr>
              <w:pStyle w:val="561"/>
              <w:jc w:val="center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94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</w:pPr>
            <w:r/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5" w:type="pct"/>
            <w:vAlign w:val="center"/>
            <w:textDirection w:val="lrTb"/>
            <w:noWrap w:val="false"/>
          </w:tcPr>
          <w:p>
            <w:pPr>
              <w:pStyle w:val="561"/>
            </w:pPr>
            <w:r>
              <w:t xml:space="preserve">СМР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0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32 312,29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32 312,29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92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32 312,29</w:t>
            </w:r>
            <w:r/>
          </w:p>
        </w:tc>
      </w:tr>
      <w:tr>
        <w:trPr>
          <w:cantSplit/>
          <w:trHeight w:val="315"/>
        </w:trPr>
        <w:tc>
          <w:tcPr>
            <w:shd w:val="clear" w:fill="FFFFFF" w:color="FFFFFF"/>
            <w:tcBorders>
              <w:left w:val="single" w:color="000000" w:sz="4" w:space="0"/>
              <w:top w:val="none" w:color="000000" w:sz="4" w:space="0"/>
              <w:right w:val="single" w:color="000000" w:sz="4" w:space="0"/>
            </w:tcBorders>
            <w:tcW w:w="210" w:type="pct"/>
            <w:vAlign w:val="center"/>
            <w:vMerge w:val="restart"/>
            <w:textDirection w:val="lrTb"/>
            <w:noWrap/>
          </w:tcPr>
          <w:p>
            <w:pPr>
              <w:pStyle w:val="561"/>
              <w:jc w:val="center"/>
            </w:pPr>
            <w:r>
              <w:t xml:space="preserve">2.5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94" w:type="pct"/>
            <w:vAlign w:val="center"/>
            <w:vMerge w:val="restart"/>
            <w:textDirection w:val="lrTb"/>
            <w:noWrap w:val="false"/>
          </w:tcPr>
          <w:p>
            <w:pPr>
              <w:pStyle w:val="561"/>
            </w:pPr>
            <w:r>
              <w:t xml:space="preserve">Модернизация с установкой систем автоматизации на ПГНСК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5" w:type="pct"/>
            <w:vAlign w:val="center"/>
            <w:textDirection w:val="lrTb"/>
            <w:noWrap w:val="false"/>
          </w:tcPr>
          <w:p>
            <w:pPr>
              <w:pStyle w:val="561"/>
            </w:pPr>
            <w:r>
              <w:t xml:space="preserve">ПСД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0" w:type="pct"/>
            <w:vAlign w:val="bottom"/>
            <w:textDirection w:val="lrTb"/>
            <w:noWrap/>
          </w:tcPr>
          <w:p>
            <w:pPr>
              <w:pStyle w:val="561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5 876,91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1 713,88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4 163,03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92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5 876,91</w:t>
            </w:r>
            <w:r/>
          </w:p>
        </w:tc>
      </w:tr>
      <w:tr>
        <w:trPr>
          <w:cantSplit/>
          <w:trHeight w:val="315"/>
        </w:trPr>
        <w:tc>
          <w:tcPr>
            <w:shd w:val="clear" w:fill="FFFFFF" w:color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10" w:type="pct"/>
            <w:vAlign w:val="center"/>
            <w:vMerge w:val="continue"/>
            <w:textDirection w:val="lrTb"/>
            <w:noWrap/>
          </w:tcPr>
          <w:p>
            <w:pPr>
              <w:pStyle w:val="561"/>
              <w:jc w:val="center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94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</w:pPr>
            <w:r/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5" w:type="pct"/>
            <w:vAlign w:val="center"/>
            <w:textDirection w:val="lrTb"/>
            <w:noWrap w:val="false"/>
          </w:tcPr>
          <w:p>
            <w:pPr>
              <w:pStyle w:val="561"/>
            </w:pPr>
            <w:r>
              <w:t xml:space="preserve">СМР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0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53 492,00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53 492,00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92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53 492,00</w:t>
            </w:r>
            <w:r/>
          </w:p>
        </w:tc>
      </w:tr>
      <w:tr>
        <w:trPr>
          <w:trHeight w:val="630"/>
        </w:trPr>
        <w:tc>
          <w:tcPr>
            <w:shd w:val="clear" w:fill="FFFFFF" w:color="FFFFFF"/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0" w:type="pct"/>
            <w:vAlign w:val="center"/>
            <w:textDirection w:val="lrTb"/>
            <w:noWrap/>
          </w:tcPr>
          <w:p>
            <w:pPr>
              <w:pStyle w:val="561"/>
              <w:jc w:val="center"/>
            </w:pPr>
            <w:r>
              <w:t xml:space="preserve">2.6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94" w:type="pct"/>
            <w:vAlign w:val="center"/>
            <w:textDirection w:val="lrTb"/>
            <w:noWrap w:val="false"/>
          </w:tcPr>
          <w:p>
            <w:pPr>
              <w:pStyle w:val="561"/>
            </w:pPr>
            <w:r>
              <w:t xml:space="preserve">Внедрение автоматизации с установкой плавного пуска для электроприводов на насосном оборудовании на НСК-2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5" w:type="pct"/>
            <w:vAlign w:val="center"/>
            <w:textDirection w:val="lrTb"/>
            <w:noWrap w:val="false"/>
          </w:tcPr>
          <w:p>
            <w:pPr>
              <w:pStyle w:val="561"/>
            </w:pPr>
            <w:r>
              <w:t xml:space="preserve">СМР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0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39 317,87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11 535,37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27 782,50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92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39 317,87</w:t>
            </w:r>
            <w:r/>
          </w:p>
        </w:tc>
      </w:tr>
      <w:tr>
        <w:trPr>
          <w:cantSplit/>
          <w:trHeight w:val="315"/>
        </w:trPr>
        <w:tc>
          <w:tcPr>
            <w:shd w:val="clear" w:fill="FFFFFF" w:color="FFFFFF"/>
            <w:tcBorders>
              <w:left w:val="single" w:color="000000" w:sz="4" w:space="0"/>
              <w:top w:val="none" w:color="000000" w:sz="4" w:space="0"/>
              <w:right w:val="single" w:color="000000" w:sz="4" w:space="0"/>
            </w:tcBorders>
            <w:tcW w:w="210" w:type="pct"/>
            <w:vAlign w:val="center"/>
            <w:vMerge w:val="restart"/>
            <w:textDirection w:val="lrTb"/>
            <w:noWrap/>
          </w:tcPr>
          <w:p>
            <w:pPr>
              <w:pStyle w:val="561"/>
              <w:jc w:val="center"/>
            </w:pPr>
            <w:r>
              <w:t xml:space="preserve">2.7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94" w:type="pct"/>
            <w:vAlign w:val="center"/>
            <w:vMerge w:val="restart"/>
            <w:textDirection w:val="lrTb"/>
            <w:noWrap w:val="false"/>
          </w:tcPr>
          <w:p>
            <w:pPr>
              <w:pStyle w:val="561"/>
            </w:pPr>
            <w:r>
              <w:t xml:space="preserve">Строительство самотечного канализационного коллектора ДУ700 мм по проспекту Строителей от ул. Глазунова до ул. </w:t>
            </w:r>
            <w:r>
              <w:t xml:space="preserve">Лозицкой</w:t>
            </w:r>
            <w:r>
              <w:t xml:space="preserve"> г. Пенза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5" w:type="pct"/>
            <w:vAlign w:val="center"/>
            <w:textDirection w:val="lrTb"/>
            <w:noWrap w:val="false"/>
          </w:tcPr>
          <w:p>
            <w:pPr>
              <w:pStyle w:val="561"/>
            </w:pPr>
            <w:r>
              <w:t xml:space="preserve">ПСД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0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1 175,20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1 175,20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92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1 175,20</w:t>
            </w:r>
            <w:r/>
          </w:p>
        </w:tc>
      </w:tr>
      <w:tr>
        <w:trPr>
          <w:cantSplit/>
          <w:trHeight w:val="315"/>
        </w:trPr>
        <w:tc>
          <w:tcPr>
            <w:shd w:val="clear" w:fill="FFFFFF" w:color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10" w:type="pct"/>
            <w:vAlign w:val="center"/>
            <w:vMerge w:val="continue"/>
            <w:textDirection w:val="lrTb"/>
            <w:noWrap/>
          </w:tcPr>
          <w:p>
            <w:pPr>
              <w:pStyle w:val="561"/>
              <w:jc w:val="center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94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</w:pPr>
            <w:r/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5" w:type="pct"/>
            <w:vAlign w:val="center"/>
            <w:textDirection w:val="lrTb"/>
            <w:noWrap w:val="false"/>
          </w:tcPr>
          <w:p>
            <w:pPr>
              <w:pStyle w:val="561"/>
            </w:pPr>
            <w:r>
              <w:t xml:space="preserve">СМР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0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87 091,38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40 991,80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46 099,58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92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87 091,38</w:t>
            </w:r>
            <w:r/>
          </w:p>
        </w:tc>
      </w:tr>
      <w:tr>
        <w:trPr>
          <w:cantSplit/>
          <w:trHeight w:val="315"/>
        </w:trPr>
        <w:tc>
          <w:tcPr>
            <w:shd w:val="clear" w:fill="FFFFFF" w:color="FFFFFF"/>
            <w:tcBorders>
              <w:left w:val="single" w:color="000000" w:sz="4" w:space="0"/>
              <w:top w:val="none" w:color="000000" w:sz="4" w:space="0"/>
              <w:right w:val="single" w:color="000000" w:sz="4" w:space="0"/>
            </w:tcBorders>
            <w:tcW w:w="210" w:type="pct"/>
            <w:vAlign w:val="center"/>
            <w:vMerge w:val="restart"/>
            <w:textDirection w:val="lrTb"/>
            <w:noWrap/>
          </w:tcPr>
          <w:p>
            <w:pPr>
              <w:pStyle w:val="561"/>
              <w:jc w:val="center"/>
            </w:pPr>
            <w:r>
              <w:t xml:space="preserve">2.8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94" w:type="pct"/>
            <w:vAlign w:val="center"/>
            <w:vMerge w:val="restart"/>
            <w:textDirection w:val="lrTb"/>
            <w:noWrap w:val="false"/>
          </w:tcPr>
          <w:p>
            <w:pPr>
              <w:pStyle w:val="561"/>
            </w:pPr>
            <w:r>
              <w:t xml:space="preserve">Установка ТПУ на выпуск ОСК г. Пензы (1-я и 2-я очереди)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5" w:type="pct"/>
            <w:vAlign w:val="center"/>
            <w:textDirection w:val="lrTb"/>
            <w:noWrap w:val="false"/>
          </w:tcPr>
          <w:p>
            <w:pPr>
              <w:pStyle w:val="561"/>
            </w:pPr>
            <w:r>
              <w:t xml:space="preserve">ПСД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0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200,00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200,00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92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200,00</w:t>
            </w:r>
            <w:r/>
          </w:p>
        </w:tc>
      </w:tr>
      <w:tr>
        <w:trPr>
          <w:cantSplit/>
          <w:trHeight w:val="315"/>
        </w:trPr>
        <w:tc>
          <w:tcPr>
            <w:shd w:val="clear" w:fill="FFFFFF" w:color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10" w:type="pct"/>
            <w:vAlign w:val="center"/>
            <w:vMerge w:val="continue"/>
            <w:textDirection w:val="lrTb"/>
            <w:noWrap/>
          </w:tcPr>
          <w:p>
            <w:pPr>
              <w:pStyle w:val="561"/>
              <w:jc w:val="center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94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</w:pPr>
            <w:r/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5" w:type="pct"/>
            <w:vAlign w:val="center"/>
            <w:textDirection w:val="lrTb"/>
            <w:noWrap w:val="false"/>
          </w:tcPr>
          <w:p>
            <w:pPr>
              <w:pStyle w:val="561"/>
            </w:pPr>
            <w:r>
              <w:t xml:space="preserve">СМР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0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4 860,00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4 860,00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92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4 860,00</w:t>
            </w:r>
            <w:r/>
          </w:p>
        </w:tc>
      </w:tr>
      <w:tr>
        <w:trPr>
          <w:cantSplit/>
          <w:trHeight w:val="315"/>
        </w:trPr>
        <w:tc>
          <w:tcPr>
            <w:shd w:val="clear" w:fill="FFFFFF" w:color="FFFFFF"/>
            <w:tcBorders>
              <w:left w:val="single" w:color="000000" w:sz="4" w:space="0"/>
              <w:top w:val="none" w:color="000000" w:sz="4" w:space="0"/>
              <w:right w:val="single" w:color="000000" w:sz="4" w:space="0"/>
            </w:tcBorders>
            <w:tcW w:w="210" w:type="pct"/>
            <w:vAlign w:val="center"/>
            <w:vMerge w:val="restart"/>
            <w:textDirection w:val="lrTb"/>
            <w:noWrap/>
          </w:tcPr>
          <w:p>
            <w:pPr>
              <w:pStyle w:val="561"/>
              <w:jc w:val="center"/>
            </w:pPr>
            <w:r>
              <w:t xml:space="preserve">2.9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94" w:type="pct"/>
            <w:vAlign w:val="center"/>
            <w:vMerge w:val="restart"/>
            <w:textDirection w:val="lrTb"/>
            <w:noWrap w:val="false"/>
          </w:tcPr>
          <w:p>
            <w:pPr>
              <w:pStyle w:val="561"/>
            </w:pPr>
            <w:r>
              <w:t xml:space="preserve">Внедрение НДТ осветления сточных вод (техническое перевооружение вторичных отстойников очистных сооружений канализации с установкой </w:t>
            </w:r>
            <w:r>
              <w:t xml:space="preserve">илососов</w:t>
            </w:r>
            <w:r>
              <w:t xml:space="preserve">)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5" w:type="pct"/>
            <w:vAlign w:val="center"/>
            <w:textDirection w:val="lrTb"/>
            <w:noWrap w:val="false"/>
          </w:tcPr>
          <w:p>
            <w:pPr>
              <w:pStyle w:val="561"/>
            </w:pPr>
            <w:r>
              <w:t xml:space="preserve">ПСД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0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830,00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830,00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92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830,00</w:t>
            </w:r>
            <w:r/>
          </w:p>
        </w:tc>
      </w:tr>
      <w:tr>
        <w:trPr>
          <w:cantSplit/>
          <w:trHeight w:val="315"/>
        </w:trPr>
        <w:tc>
          <w:tcPr>
            <w:shd w:val="clear" w:fill="FFFFFF" w:color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10" w:type="pct"/>
            <w:vAlign w:val="center"/>
            <w:vMerge w:val="continue"/>
            <w:textDirection w:val="lrTb"/>
            <w:noWrap/>
          </w:tcPr>
          <w:p>
            <w:pPr>
              <w:pStyle w:val="561"/>
              <w:jc w:val="center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94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</w:pPr>
            <w:r/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5" w:type="pct"/>
            <w:vAlign w:val="center"/>
            <w:textDirection w:val="lrTb"/>
            <w:noWrap w:val="false"/>
          </w:tcPr>
          <w:p>
            <w:pPr>
              <w:pStyle w:val="561"/>
            </w:pPr>
            <w:r>
              <w:t xml:space="preserve">СМР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0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22 355,05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22 355,05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92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22 355,05</w:t>
            </w:r>
            <w:r/>
          </w:p>
        </w:tc>
      </w:tr>
      <w:tr>
        <w:trPr>
          <w:trHeight w:val="945"/>
        </w:trPr>
        <w:tc>
          <w:tcPr>
            <w:shd w:val="clear" w:fill="FFFFFF" w:color="FFFFFF"/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0" w:type="pct"/>
            <w:vAlign w:val="center"/>
            <w:textDirection w:val="lrTb"/>
            <w:noWrap/>
          </w:tcPr>
          <w:p>
            <w:pPr>
              <w:pStyle w:val="561"/>
              <w:jc w:val="center"/>
            </w:pPr>
            <w:r>
              <w:t xml:space="preserve">2.10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94" w:type="pct"/>
            <w:vAlign w:val="center"/>
            <w:textDirection w:val="lrTb"/>
            <w:noWrap w:val="false"/>
          </w:tcPr>
          <w:p>
            <w:pPr>
              <w:pStyle w:val="561"/>
            </w:pPr>
            <w:r>
              <w:t xml:space="preserve">Реконструкция (модернизация) самотечного канализационного коллектора ДУ800 мм по ул. Ивановская, г. Пенза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5" w:type="pct"/>
            <w:vAlign w:val="center"/>
            <w:textDirection w:val="lrTb"/>
            <w:noWrap w:val="false"/>
          </w:tcPr>
          <w:p>
            <w:pPr>
              <w:pStyle w:val="561"/>
            </w:pPr>
            <w:r>
              <w:t xml:space="preserve">ПСД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0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7 279,20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7 279,20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92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7 279,20</w:t>
            </w:r>
            <w:r/>
          </w:p>
        </w:tc>
      </w:tr>
      <w:tr>
        <w:trPr>
          <w:trHeight w:val="960"/>
        </w:trPr>
        <w:tc>
          <w:tcPr>
            <w:shd w:val="clear" w:fill="FFFFFF" w:color="FFFFFF"/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0" w:type="pct"/>
            <w:vAlign w:val="center"/>
            <w:textDirection w:val="lrTb"/>
            <w:noWrap/>
          </w:tcPr>
          <w:p>
            <w:pPr>
              <w:pStyle w:val="561"/>
              <w:jc w:val="center"/>
            </w:pPr>
            <w:r>
              <w:t xml:space="preserve">2.11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94" w:type="pct"/>
            <w:vAlign w:val="center"/>
            <w:textDirection w:val="lrTb"/>
            <w:noWrap w:val="false"/>
          </w:tcPr>
          <w:p>
            <w:pPr>
              <w:pStyle w:val="561"/>
            </w:pPr>
            <w:r>
              <w:t xml:space="preserve">Внедрение наилучших доступных технологий (техническое перевооружение системы рециркуляции возвратного ила с установкой погружных насосов возвратного ила)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65" w:type="pct"/>
            <w:vAlign w:val="center"/>
            <w:textDirection w:val="lrTb"/>
            <w:noWrap w:val="false"/>
          </w:tcPr>
          <w:p>
            <w:pPr>
              <w:pStyle w:val="561"/>
            </w:pPr>
            <w:r>
              <w:t xml:space="preserve">ПСД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0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1 476,80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1 476,80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92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1 476,80</w:t>
            </w:r>
            <w:r/>
          </w:p>
        </w:tc>
      </w:tr>
      <w:tr>
        <w:trPr>
          <w:trHeight w:val="315"/>
        </w:trPr>
        <w:tc>
          <w:tcPr>
            <w:shd w:val="clear" w:fill="FFFFFF" w:color="FFFFFF"/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0" w:type="pct"/>
            <w:vAlign w:val="center"/>
            <w:textDirection w:val="lrTb"/>
            <w:noWrap/>
          </w:tcPr>
          <w:p>
            <w:pPr>
              <w:pStyle w:val="561"/>
              <w:jc w:val="center"/>
            </w:pPr>
            <w: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594" w:type="pct"/>
            <w:vAlign w:val="bottom"/>
            <w:textDirection w:val="lrTb"/>
            <w:noWrap w:val="false"/>
          </w:tcPr>
          <w:p>
            <w:pPr>
              <w:pStyle w:val="561"/>
            </w:pPr>
            <w:r>
              <w:t xml:space="preserve">ИТОГО по источнику финансирования плата за НВС: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65" w:type="pct"/>
            <w:vAlign w:val="bottom"/>
            <w:textDirection w:val="lrTb"/>
            <w:noWrap w:val="false"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0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357 099,23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0,00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71 975,22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68 382,13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217 731,88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92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358 089,23</w:t>
            </w:r>
            <w:r/>
          </w:p>
        </w:tc>
      </w:tr>
      <w:tr>
        <w:trPr>
          <w:trHeight w:val="315"/>
        </w:trPr>
        <w:tc>
          <w:tcPr>
            <w:gridSpan w:val="2"/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03" w:type="pct"/>
            <w:vAlign w:val="center"/>
            <w:textDirection w:val="lrTb"/>
            <w:noWrap w:val="false"/>
          </w:tcPr>
          <w:p>
            <w:pPr>
              <w:pStyle w:val="561"/>
            </w:pPr>
            <w:r>
              <w:t xml:space="preserve">ВСЕГО по источникам финансирования плата за ПДК и НВС: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65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0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525 792,30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26 931,00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8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93 886,15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106 007,29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27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299 957,86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92" w:type="pct"/>
            <w:vAlign w:val="center"/>
            <w:textDirection w:val="lrTb"/>
            <w:noWrap/>
          </w:tcPr>
          <w:p>
            <w:pPr>
              <w:pStyle w:val="561"/>
              <w:jc w:val="right"/>
            </w:pPr>
            <w:r>
              <w:t xml:space="preserve">526 782,30</w:t>
            </w:r>
            <w:r/>
          </w:p>
        </w:tc>
      </w:tr>
    </w:tbl>
    <w:p>
      <w:pPr>
        <w:pStyle w:val="561"/>
        <w:jc w:val="both"/>
      </w:pPr>
      <w:r/>
      <w:r/>
    </w:p>
    <w:p>
      <w:pPr>
        <w:pStyle w:val="561"/>
        <w:jc w:val="both"/>
      </w:pPr>
      <w:r>
        <w:t xml:space="preserve">* - В 2020 ООО «</w:t>
      </w:r>
      <w:r>
        <w:t xml:space="preserve">Горводоканал</w:t>
      </w:r>
      <w:r>
        <w:t xml:space="preserve">»  выполнил следующие мероприятия в счет источника финансирования – «денежные средства, поступающие от абонентов за негативное воздействие на работу централизованной </w:t>
      </w:r>
      <w:r>
        <w:t xml:space="preserve">системы водоотведения и платы за сброс загрязняющих веществ в составе сточных вод сверх установленных нормативов состава сточных вод» согласно выполнения плана снижения сбросов с учетом поэтапного достижения утвержденных нормативов допустимых сбросов по ка</w:t>
      </w:r>
      <w:r>
        <w:t xml:space="preserve">ждому веществу, по которому устанавливаются лимиты на сбросы, с 01.08.2020 по 31.07.2027, утвержденного письмом Межрегионального управления Федеральной службы по надзору в сфере природопользования по Саранской и Пензенской областям № 4125-И от 11.08.2020: </w:t>
      </w:r>
      <w:r/>
    </w:p>
    <w:p>
      <w:pPr>
        <w:pStyle w:val="561"/>
        <w:jc w:val="both"/>
      </w:pPr>
      <w:r>
        <w:t xml:space="preserve">- Внедрение наилучших доступных технологий удаления грубодиспе</w:t>
      </w:r>
      <w:r>
        <w:t xml:space="preserve">рсных примесей из сточных вод (техническое перевооружение решеток очистных сооружений канализации с установкой стержневых решеток грабельного типа, шнекового транспортера и пресса для уплотнения и обеззараживания отбросов) – 20 057,00 тыс. руб. (без НДС); </w:t>
      </w:r>
      <w:r/>
    </w:p>
    <w:p>
      <w:pPr>
        <w:pStyle w:val="561"/>
        <w:jc w:val="both"/>
      </w:pPr>
      <w:r>
        <w:t xml:space="preserve">- Установка (</w:t>
      </w:r>
      <w:r>
        <w:t xml:space="preserve">укомплектация</w:t>
      </w:r>
      <w:r>
        <w:t xml:space="preserve"> и расширение области аккредитации) лаборатории по контролю за составом, объемом или массой сточных вод, по наблюдению за состоянием окружающей среды, в том числе компонентов природной среды – 6 874,00 тыс. руб. (без НДС).</w:t>
      </w:r>
      <w:r/>
    </w:p>
    <w:p>
      <w:pPr>
        <w:pStyle w:val="561"/>
        <w:jc w:val="both"/>
      </w:pPr>
      <w:r/>
      <w:r/>
    </w:p>
    <w:p>
      <w:pPr>
        <w:pStyle w:val="561"/>
        <w:jc w:val="both"/>
      </w:pPr>
      <w:r/>
      <w:r/>
    </w:p>
    <w:p>
      <w:pPr>
        <w:pStyle w:val="561"/>
        <w:jc w:val="center"/>
      </w:pPr>
      <w:r>
        <w:t xml:space="preserve">_____________________</w:t>
      </w:r>
      <w:r/>
    </w:p>
    <w:p>
      <w:pPr>
        <w:pStyle w:val="561"/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>
        <w:rPr>
          <w:bCs/>
          <w:sz w:val="28"/>
          <w:szCs w:val="28"/>
        </w:rPr>
        <w:t xml:space="preserve">Приложение № 5 </w:t>
      </w:r>
      <w:r/>
    </w:p>
    <w:p>
      <w:pPr>
        <w:pStyle w:val="561"/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приказу Министерства жилищно-коммунального хозяйства </w:t>
      </w:r>
      <w:r/>
    </w:p>
    <w:p>
      <w:pPr>
        <w:pStyle w:val="561"/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 гражданской защиты населения Пензенской области</w:t>
      </w:r>
      <w:r/>
    </w:p>
    <w:p>
      <w:pPr>
        <w:pStyle w:val="572"/>
        <w:jc w:val="right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от 21 ноября 2022 г. № 1-т</w:t>
      </w:r>
      <w:r/>
    </w:p>
    <w:p>
      <w:pPr>
        <w:pStyle w:val="561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5104" w:type="pct"/>
        <w:tblLook w:val="04A0" w:firstRow="1" w:lastRow="0" w:firstColumn="1" w:lastColumn="0" w:noHBand="0" w:noVBand="1"/>
      </w:tblPr>
      <w:tblGrid>
        <w:gridCol w:w="601"/>
        <w:gridCol w:w="2944"/>
        <w:gridCol w:w="1590"/>
        <w:gridCol w:w="1435"/>
        <w:gridCol w:w="656"/>
        <w:gridCol w:w="656"/>
        <w:gridCol w:w="656"/>
        <w:gridCol w:w="656"/>
        <w:gridCol w:w="1096"/>
        <w:gridCol w:w="1151"/>
        <w:gridCol w:w="1206"/>
        <w:gridCol w:w="1395"/>
        <w:gridCol w:w="1440"/>
      </w:tblGrid>
      <w:tr>
        <w:trPr>
          <w:trHeight w:val="315"/>
        </w:trPr>
        <w:tc>
          <w:tcPr>
            <w:gridSpan w:val="13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000" w:type="pct"/>
            <w:vAlign w:val="center"/>
            <w:textDirection w:val="lrTb"/>
            <w:noWrap/>
          </w:tcPr>
          <w:p>
            <w:pPr>
              <w:pStyle w:val="56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1.8. </w:t>
            </w:r>
            <w:r>
              <w:rPr>
                <w:b/>
                <w:color w:val="000000"/>
                <w:sz w:val="28"/>
                <w:szCs w:val="28"/>
              </w:rPr>
              <w:t xml:space="preserve">Финансовый план по источникам финансирования </w:t>
            </w:r>
            <w:r>
              <w:rPr>
                <w:b/>
                <w:color w:val="000000"/>
                <w:sz w:val="28"/>
                <w:szCs w:val="28"/>
              </w:rPr>
              <w:t xml:space="preserve">инвестиционной программы</w:t>
            </w:r>
            <w:r/>
          </w:p>
          <w:p>
            <w:pPr>
              <w:pStyle w:val="56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(</w:t>
            </w:r>
            <w:r>
              <w:rPr>
                <w:b/>
                <w:color w:val="000000"/>
                <w:sz w:val="28"/>
                <w:szCs w:val="28"/>
              </w:rPr>
              <w:t xml:space="preserve">источник финансирования - </w:t>
            </w:r>
            <w:r>
              <w:rPr>
                <w:b/>
                <w:color w:val="000000"/>
                <w:sz w:val="28"/>
                <w:szCs w:val="28"/>
              </w:rPr>
              <w:t xml:space="preserve">плата за </w:t>
            </w:r>
            <w:r>
              <w:rPr>
                <w:b/>
                <w:color w:val="000000"/>
                <w:sz w:val="28"/>
                <w:szCs w:val="28"/>
              </w:rPr>
              <w:t xml:space="preserve">ПДК и НВС</w:t>
            </w:r>
            <w:r>
              <w:rPr>
                <w:b/>
                <w:color w:val="000000"/>
                <w:sz w:val="28"/>
                <w:szCs w:val="28"/>
              </w:rPr>
              <w:t xml:space="preserve"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/>
          </w:p>
        </w:tc>
      </w:tr>
      <w:tr>
        <w:trPr>
          <w:trHeight w:val="80"/>
        </w:trPr>
        <w:tc>
          <w:tcPr>
            <w:gridSpan w:val="13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000" w:type="pct"/>
            <w:vAlign w:val="center"/>
            <w:textDirection w:val="lrTb"/>
            <w:noWrap/>
          </w:tcPr>
          <w:p>
            <w:pPr>
              <w:pStyle w:val="56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15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194" w:type="pct"/>
            <w:vAlign w:val="center"/>
            <w:textDirection w:val="lrTb"/>
            <w:noWrap/>
          </w:tcPr>
          <w:p>
            <w:pPr>
              <w:pStyle w:val="56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951" w:type="pct"/>
            <w:vAlign w:val="center"/>
            <w:textDirection w:val="lrTb"/>
            <w:noWrap/>
          </w:tcPr>
          <w:p>
            <w:pPr>
              <w:pStyle w:val="56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513" w:type="pct"/>
            <w:vAlign w:val="center"/>
            <w:textDirection w:val="lrTb"/>
            <w:noWrap/>
          </w:tcPr>
          <w:p>
            <w:pPr>
              <w:pStyle w:val="56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463" w:type="pct"/>
            <w:vAlign w:val="center"/>
            <w:textDirection w:val="lrTb"/>
            <w:noWrap/>
          </w:tcPr>
          <w:p>
            <w:pPr>
              <w:pStyle w:val="56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354" w:type="pct"/>
            <w:vAlign w:val="center"/>
            <w:textDirection w:val="lrTb"/>
            <w:noWrap/>
          </w:tcPr>
          <w:p>
            <w:pPr>
              <w:pStyle w:val="56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pStyle w:val="56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389" w:type="pct"/>
            <w:vAlign w:val="center"/>
            <w:textDirection w:val="lrTb"/>
            <w:noWrap/>
          </w:tcPr>
          <w:p>
            <w:pPr>
              <w:pStyle w:val="56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916" w:type="pct"/>
            <w:vAlign w:val="bottom"/>
            <w:textDirection w:val="lrTb"/>
            <w:noWrap/>
          </w:tcPr>
          <w:p>
            <w:pPr>
              <w:pStyle w:val="561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без НДС</w:t>
            </w:r>
            <w:r/>
          </w:p>
        </w:tc>
      </w:tr>
      <w:tr>
        <w:trPr>
          <w:trHeight w:val="1260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94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п/п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951" w:type="pct"/>
            <w:vAlign w:val="center"/>
            <w:textDirection w:val="lrTb"/>
            <w:noWrap/>
          </w:tcPr>
          <w:p>
            <w:pPr>
              <w:pStyle w:val="56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мероприятий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3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работ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3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Стоимость мероприятия (</w:t>
            </w:r>
            <w:r>
              <w:rPr>
                <w:color w:val="000000"/>
                <w:sz w:val="22"/>
                <w:szCs w:val="22"/>
              </w:rPr>
              <w:t xml:space="preserve">тыс.руб</w:t>
            </w:r>
            <w:r>
              <w:rPr>
                <w:color w:val="000000"/>
                <w:sz w:val="22"/>
                <w:szCs w:val="22"/>
              </w:rPr>
              <w:t xml:space="preserve">.)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2016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2017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2018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2019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54" w:type="pct"/>
            <w:vAlign w:val="center"/>
            <w:textDirection w:val="lrTb"/>
            <w:noWrap/>
          </w:tcPr>
          <w:p>
            <w:pPr>
              <w:pStyle w:val="56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pStyle w:val="56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2021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9" w:type="pct"/>
            <w:vAlign w:val="center"/>
            <w:textDirection w:val="lrTb"/>
            <w:noWrap/>
          </w:tcPr>
          <w:p>
            <w:pPr>
              <w:pStyle w:val="56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2022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51" w:type="pct"/>
            <w:vAlign w:val="center"/>
            <w:textDirection w:val="lrTb"/>
            <w:noWrap/>
          </w:tcPr>
          <w:p>
            <w:pPr>
              <w:pStyle w:val="56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2023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5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Итого</w:t>
            </w:r>
            <w:r>
              <w:rPr>
                <w:color w:val="000000"/>
                <w:sz w:val="22"/>
                <w:szCs w:val="22"/>
              </w:rPr>
              <w:br/>
              <w:t xml:space="preserve">установлено</w:t>
            </w:r>
            <w:r/>
          </w:p>
        </w:tc>
      </w:tr>
      <w:tr>
        <w:trPr>
          <w:trHeight w:val="315"/>
        </w:trPr>
        <w:tc>
          <w:tcPr>
            <w:gridSpan w:val="13"/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000" w:type="pct"/>
            <w:vAlign w:val="center"/>
            <w:textDirection w:val="lrTb"/>
            <w:noWrap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Водоотведение </w:t>
            </w:r>
            <w:r/>
          </w:p>
        </w:tc>
      </w:tr>
      <w:tr>
        <w:trPr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94" w:type="pct"/>
            <w:vAlign w:val="center"/>
            <w:textDirection w:val="lrTb"/>
            <w:noWrap/>
          </w:tcPr>
          <w:p>
            <w:pPr>
              <w:pStyle w:val="5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gridSpan w:val="12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806" w:type="pct"/>
            <w:vAlign w:val="center"/>
            <w:textDirection w:val="lrTb"/>
            <w:noWrap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финансирования </w:t>
            </w:r>
            <w:r/>
          </w:p>
        </w:tc>
      </w:tr>
      <w:tr>
        <w:trPr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94" w:type="pct"/>
            <w:vAlign w:val="center"/>
            <w:textDirection w:val="lrTb"/>
            <w:noWrap/>
          </w:tcPr>
          <w:p>
            <w:pPr>
              <w:pStyle w:val="5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951" w:type="pct"/>
            <w:vAlign w:val="center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Плата за ПДК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3" w:type="pct"/>
            <w:vAlign w:val="center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3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168 693,07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54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26 931,00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21 910,93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9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37 625,16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51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82 225,98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5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168 693,07</w:t>
            </w:r>
            <w:r/>
          </w:p>
        </w:tc>
      </w:tr>
      <w:tr>
        <w:trPr>
          <w:trHeight w:val="157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94" w:type="pct"/>
            <w:vAlign w:val="center"/>
            <w:textDirection w:val="lrTb"/>
            <w:noWrap/>
          </w:tcPr>
          <w:p>
            <w:pPr>
              <w:pStyle w:val="5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51" w:type="pct"/>
            <w:vAlign w:val="center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t xml:space="preserve">Проектирование реконструкции очистных сооружений канализации (стадия Проектная документация). 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3" w:type="pct"/>
            <w:vAlign w:val="center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ПСД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3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49 783,49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54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12 158,33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9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37 625,16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51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5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49 783,49</w:t>
            </w:r>
            <w:r/>
          </w:p>
        </w:tc>
      </w:tr>
      <w:tr>
        <w:trPr>
          <w:trHeight w:val="1122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94" w:type="pct"/>
            <w:vAlign w:val="center"/>
            <w:textDirection w:val="lrTb"/>
            <w:noWrap/>
          </w:tcPr>
          <w:p>
            <w:pPr>
              <w:pStyle w:val="5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51" w:type="pct"/>
            <w:vAlign w:val="center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Внедрение наилучших доступ</w:t>
            </w:r>
            <w:r>
              <w:rPr>
                <w:sz w:val="22"/>
                <w:szCs w:val="22"/>
              </w:rPr>
              <w:t xml:space="preserve">ных технологий удаления грубодисперсных примесей из сточных вод (техническое перевооружение решеток очистных сооружений канализации с установкой стержневых решеток грабельного типа, шнекового транспортера и пресса для уплотнения и обеззараживания отбросов)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3" w:type="pct"/>
            <w:vAlign w:val="center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СМР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3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25 704,60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54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20 057,00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5 647,60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9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51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5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25 704,60</w:t>
            </w:r>
            <w:r/>
          </w:p>
        </w:tc>
      </w:tr>
      <w:tr>
        <w:trPr>
          <w:trHeight w:val="157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94" w:type="pct"/>
            <w:vAlign w:val="center"/>
            <w:textDirection w:val="lrTb"/>
            <w:noWrap/>
          </w:tcPr>
          <w:p>
            <w:pPr>
              <w:pStyle w:val="5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51" w:type="pct"/>
            <w:vAlign w:val="center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Установка (</w:t>
            </w:r>
            <w:r>
              <w:rPr>
                <w:sz w:val="22"/>
                <w:szCs w:val="22"/>
              </w:rPr>
              <w:t xml:space="preserve">укомплектация</w:t>
            </w:r>
            <w:r>
              <w:rPr>
                <w:sz w:val="22"/>
                <w:szCs w:val="22"/>
              </w:rPr>
              <w:t xml:space="preserve"> и расширение области аккредитации) лаборатории по контрою за составом, объемом или массой сточных вод, по  наблюдению за состоянием окружающей среды, в том числе компонентов природной среды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3" w:type="pct"/>
            <w:vAlign w:val="center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СМР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3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28 179,00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54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6 874,00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4 105,00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9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51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17 200,00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5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28 179,00</w:t>
            </w:r>
            <w:r/>
          </w:p>
        </w:tc>
      </w:tr>
      <w:tr>
        <w:trPr>
          <w:trHeight w:val="1260"/>
        </w:trPr>
        <w:tc>
          <w:tcPr>
            <w:shd w:val="clear" w:fill="FFFFFF" w:color="FFFFFF"/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94" w:type="pct"/>
            <w:vAlign w:val="center"/>
            <w:textDirection w:val="lrTb"/>
            <w:noWrap/>
          </w:tcPr>
          <w:p>
            <w:pPr>
              <w:pStyle w:val="5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1.4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51" w:type="pct"/>
            <w:vAlign w:val="center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Внедрение наилучших доступных технологий (техническое перевооружение системы рециркуляции возвратного ила с установкой погружных насосов возвратного ила)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3" w:type="pct"/>
            <w:vAlign w:val="center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СМР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3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65 025,98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54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9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51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65 025,98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5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65 025,98</w:t>
            </w:r>
            <w:r/>
          </w:p>
        </w:tc>
      </w:tr>
      <w:tr>
        <w:trPr>
          <w:trHeight w:val="630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94" w:type="pct"/>
            <w:vAlign w:val="center"/>
            <w:textDirection w:val="lrTb"/>
            <w:noWrap/>
          </w:tcPr>
          <w:p>
            <w:pPr>
              <w:pStyle w:val="5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51" w:type="pct"/>
            <w:vAlign w:val="center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по источнику финансирования плата за ПДК: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3" w:type="pct"/>
            <w:vAlign w:val="center"/>
            <w:textDirection w:val="lrTb"/>
            <w:noWrap w:val="false"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3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168 693,07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54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26 931,00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21 910,93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9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37 625,16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51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82 225,98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5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168 693,07</w:t>
            </w:r>
            <w:r/>
          </w:p>
        </w:tc>
      </w:tr>
      <w:tr>
        <w:trPr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94" w:type="pct"/>
            <w:vAlign w:val="center"/>
            <w:textDirection w:val="lrTb"/>
            <w:noWrap/>
          </w:tcPr>
          <w:p>
            <w:pPr>
              <w:pStyle w:val="5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51" w:type="pct"/>
            <w:vAlign w:val="center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Плата за НВС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3" w:type="pct"/>
            <w:vAlign w:val="center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3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321 088,18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54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70 498,42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9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68 382,13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51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182 207,63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5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321 088,18</w:t>
            </w:r>
            <w:r/>
          </w:p>
        </w:tc>
      </w:tr>
      <w:tr>
        <w:trPr>
          <w:trHeight w:val="1575"/>
        </w:trPr>
        <w:tc>
          <w:tcPr>
            <w:shd w:val="clear" w:fill="FFFFFF" w:color="FFFFFF"/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94" w:type="pct"/>
            <w:vAlign w:val="center"/>
            <w:textDirection w:val="lrTb"/>
            <w:noWrap/>
          </w:tcPr>
          <w:p>
            <w:pPr>
              <w:pStyle w:val="5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51" w:type="pct"/>
            <w:vAlign w:val="center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t xml:space="preserve">Проектирование реконструкции очистных сооружений канализации (стадия Проектная документация).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3" w:type="pct"/>
            <w:vAlign w:val="center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ПСД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3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36 617,84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54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9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51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36 617,84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5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36 617,84</w:t>
            </w:r>
            <w:r/>
          </w:p>
        </w:tc>
      </w:tr>
      <w:tr>
        <w:trPr>
          <w:trHeight w:val="315"/>
        </w:trPr>
        <w:tc>
          <w:tcPr>
            <w:shd w:val="clear" w:fill="FFFFFF" w:color="FFFFFF"/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94" w:type="pct"/>
            <w:vAlign w:val="center"/>
            <w:textDirection w:val="lrTb"/>
            <w:noWrap/>
          </w:tcPr>
          <w:p>
            <w:pPr>
              <w:pStyle w:val="5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51" w:type="pct"/>
            <w:vAlign w:val="center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Замена </w:t>
            </w:r>
            <w:r>
              <w:rPr>
                <w:sz w:val="22"/>
                <w:szCs w:val="22"/>
              </w:rPr>
              <w:t xml:space="preserve">илоскреба</w:t>
            </w:r>
            <w:r>
              <w:rPr>
                <w:sz w:val="22"/>
                <w:szCs w:val="22"/>
              </w:rPr>
              <w:t xml:space="preserve"> ИПР-40 (2 шт.)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3" w:type="pct"/>
            <w:vAlign w:val="center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СМР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3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24 119,09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54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12 668,27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9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10 650,82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51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800,00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5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24 119,09</w:t>
            </w:r>
            <w:r/>
          </w:p>
        </w:tc>
      </w:tr>
      <w:tr>
        <w:trPr>
          <w:cantSplit/>
          <w:trHeight w:val="315"/>
        </w:trPr>
        <w:tc>
          <w:tcPr>
            <w:shd w:val="clear" w:fill="FFFFFF" w:color="FFFFFF"/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94" w:type="pct"/>
            <w:vAlign w:val="center"/>
            <w:vMerge w:val="restart"/>
            <w:textDirection w:val="lrTb"/>
            <w:noWrap/>
          </w:tcPr>
          <w:p>
            <w:pPr>
              <w:pStyle w:val="5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51" w:type="pct"/>
            <w:vAlign w:val="center"/>
            <w:vMerge w:val="restart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Модернизация с установкой систем автоматизации на НСК-4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3" w:type="pct"/>
            <w:vAlign w:val="center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ПСД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3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3 976,14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54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1 093,21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9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3 321,93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51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5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4 415,14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94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51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3" w:type="pct"/>
            <w:vAlign w:val="center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СМР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3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31 203,00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54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9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51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31 203,00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5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31 203,00</w:t>
            </w:r>
            <w:r/>
          </w:p>
        </w:tc>
      </w:tr>
      <w:tr>
        <w:trPr>
          <w:cantSplit/>
          <w:trHeight w:val="315"/>
        </w:trPr>
        <w:tc>
          <w:tcPr>
            <w:shd w:val="clear" w:fill="FFFFFF" w:color="FFFFFF"/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94" w:type="pct"/>
            <w:vAlign w:val="center"/>
            <w:vMerge w:val="restart"/>
            <w:textDirection w:val="lrTb"/>
            <w:noWrap/>
          </w:tcPr>
          <w:p>
            <w:pPr>
              <w:pStyle w:val="5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51" w:type="pct"/>
            <w:vAlign w:val="center"/>
            <w:vMerge w:val="restart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Модернизация с установкой систем автоматизации на НСК-5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3" w:type="pct"/>
            <w:vAlign w:val="center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ПСД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3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4 916,46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54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1 320,69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9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4 146,77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51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5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5 467,46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94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51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3" w:type="pct"/>
            <w:vAlign w:val="center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СМР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3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32 312,29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54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9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51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32 312,29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5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32 312,29</w:t>
            </w:r>
            <w:r/>
          </w:p>
        </w:tc>
      </w:tr>
      <w:tr>
        <w:trPr>
          <w:cantSplit/>
          <w:trHeight w:val="315"/>
        </w:trPr>
        <w:tc>
          <w:tcPr>
            <w:shd w:val="clear" w:fill="FFFFFF" w:color="FFFFFF"/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94" w:type="pct"/>
            <w:vAlign w:val="center"/>
            <w:vMerge w:val="restart"/>
            <w:textDirection w:val="lrTb"/>
            <w:noWrap/>
          </w:tcPr>
          <w:p>
            <w:pPr>
              <w:pStyle w:val="5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51" w:type="pct"/>
            <w:vAlign w:val="center"/>
            <w:vMerge w:val="restart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Модернизация с установкой систем автоматизации на ПГНСК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3" w:type="pct"/>
            <w:vAlign w:val="center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ПСД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3" w:type="pct"/>
            <w:vAlign w:val="bottom"/>
            <w:textDirection w:val="lrTb"/>
            <w:noWrap/>
          </w:tcPr>
          <w:p>
            <w:pPr>
              <w:pStyle w:val="561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5 876,91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54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1 713,88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9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4 163,03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51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5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5 876,91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94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51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3" w:type="pct"/>
            <w:vAlign w:val="center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СМР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3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53 492,00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54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9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51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53 492,00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5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53 492,00</w:t>
            </w:r>
            <w:r/>
          </w:p>
        </w:tc>
      </w:tr>
      <w:tr>
        <w:trPr>
          <w:trHeight w:val="945"/>
        </w:trPr>
        <w:tc>
          <w:tcPr>
            <w:shd w:val="clear" w:fill="FFFFFF" w:color="FFFFFF"/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94" w:type="pct"/>
            <w:vAlign w:val="center"/>
            <w:textDirection w:val="lrTb"/>
            <w:noWrap/>
          </w:tcPr>
          <w:p>
            <w:pPr>
              <w:pStyle w:val="5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2.6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51" w:type="pct"/>
            <w:vAlign w:val="center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Внедрение автоматизации с установкой плавного пуска для электроприводов на насосном оборудовании на НСК-2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3" w:type="pct"/>
            <w:vAlign w:val="center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СМР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3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39 317,87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54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11 535,37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9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51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27 782,50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5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39 317,87</w:t>
            </w:r>
            <w:r/>
          </w:p>
        </w:tc>
      </w:tr>
      <w:tr>
        <w:trPr>
          <w:cantSplit/>
          <w:trHeight w:val="315"/>
        </w:trPr>
        <w:tc>
          <w:tcPr>
            <w:shd w:val="clear" w:fill="FFFFFF" w:color="FFFFFF"/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94" w:type="pct"/>
            <w:vAlign w:val="center"/>
            <w:vMerge w:val="restart"/>
            <w:textDirection w:val="lrTb"/>
            <w:noWrap/>
          </w:tcPr>
          <w:p>
            <w:pPr>
              <w:pStyle w:val="5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51" w:type="pct"/>
            <w:vAlign w:val="center"/>
            <w:vMerge w:val="restart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Строительство самотечного канализационного коллектора ДУ700 мм по проспекту Строителей от ул. Глазунова до ул. </w:t>
            </w:r>
            <w:r>
              <w:rPr>
                <w:sz w:val="22"/>
                <w:szCs w:val="22"/>
              </w:rPr>
              <w:t xml:space="preserve">Лозицкой</w:t>
            </w:r>
            <w:r>
              <w:rPr>
                <w:sz w:val="22"/>
                <w:szCs w:val="22"/>
              </w:rPr>
              <w:t xml:space="preserve">, г. Пенза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3" w:type="pct"/>
            <w:vAlign w:val="center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ПСД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3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1 175,20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54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1 175,20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9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51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5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1 175,20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94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51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3" w:type="pct"/>
            <w:vAlign w:val="center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СМР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3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87 091,38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54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40 991,80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9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46 099,58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51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5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87 091,38</w:t>
            </w:r>
            <w:r/>
          </w:p>
        </w:tc>
      </w:tr>
      <w:tr>
        <w:trPr>
          <w:cantSplit/>
          <w:trHeight w:val="315"/>
        </w:trPr>
        <w:tc>
          <w:tcPr>
            <w:shd w:val="clear" w:fill="FFFFFF" w:color="FFFFFF"/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94" w:type="pct"/>
            <w:vAlign w:val="center"/>
            <w:vMerge w:val="restart"/>
            <w:textDirection w:val="lrTb"/>
            <w:noWrap/>
          </w:tcPr>
          <w:p>
            <w:pPr>
              <w:pStyle w:val="5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51" w:type="pct"/>
            <w:vAlign w:val="center"/>
            <w:vMerge w:val="restart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Установка ТПУ на выпуск ОСК г. Пензы (1-я и 2-я очереди)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3" w:type="pct"/>
            <w:vAlign w:val="center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ПСД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3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200,00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54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9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51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200,00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5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200,00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94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51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3" w:type="pct"/>
            <w:vAlign w:val="center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СМР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3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4 860,00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54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9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51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4 860,00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5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4 860,00</w:t>
            </w:r>
            <w:r/>
          </w:p>
        </w:tc>
      </w:tr>
      <w:tr>
        <w:trPr>
          <w:cantSplit/>
          <w:trHeight w:val="585"/>
        </w:trPr>
        <w:tc>
          <w:tcPr>
            <w:shd w:val="clear" w:fill="FFFFFF" w:color="FFFFFF"/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94" w:type="pct"/>
            <w:vAlign w:val="center"/>
            <w:vMerge w:val="restart"/>
            <w:textDirection w:val="lrTb"/>
            <w:noWrap/>
          </w:tcPr>
          <w:p>
            <w:pPr>
              <w:pStyle w:val="5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51" w:type="pct"/>
            <w:vAlign w:val="center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Внедрение НДТ осветления сточных вод (техническое перевооружение вторичных отстойников очистных сооружений канализации с установкой </w:t>
            </w:r>
            <w:r>
              <w:rPr>
                <w:sz w:val="22"/>
                <w:szCs w:val="22"/>
              </w:rPr>
              <w:t xml:space="preserve">илососов</w:t>
            </w:r>
            <w:r>
              <w:rPr>
                <w:sz w:val="22"/>
                <w:szCs w:val="22"/>
              </w:rPr>
              <w:t xml:space="preserve">)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3" w:type="pct"/>
            <w:vAlign w:val="center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ПСД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3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830,00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54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9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51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830,00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5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830,00</w:t>
            </w:r>
            <w:r/>
          </w:p>
        </w:tc>
      </w:tr>
      <w:tr>
        <w:trPr>
          <w:cantSplit/>
          <w:trHeight w:val="480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94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51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3" w:type="pct"/>
            <w:vAlign w:val="center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СМР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3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22 355,05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54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9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51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22 355,05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5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22 355,05</w:t>
            </w:r>
            <w:r/>
          </w:p>
        </w:tc>
      </w:tr>
      <w:tr>
        <w:trPr>
          <w:trHeight w:val="945"/>
        </w:trPr>
        <w:tc>
          <w:tcPr>
            <w:shd w:val="clear" w:fill="FFFFFF" w:color="FFFFFF"/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94" w:type="pct"/>
            <w:vAlign w:val="center"/>
            <w:textDirection w:val="lrTb"/>
            <w:noWrap/>
          </w:tcPr>
          <w:p>
            <w:pPr>
              <w:pStyle w:val="5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2.10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51" w:type="pct"/>
            <w:vAlign w:val="center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Реконструкция (модернизация) самотечного канализационного коллектора ДУ800 мм по ул. Ивановская, г. Пенза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3" w:type="pct"/>
            <w:vAlign w:val="center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ПСД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3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7 279,20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54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9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51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7 279,20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5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7 279,20</w:t>
            </w:r>
            <w:r/>
          </w:p>
        </w:tc>
      </w:tr>
      <w:tr>
        <w:trPr>
          <w:trHeight w:val="1260"/>
        </w:trPr>
        <w:tc>
          <w:tcPr>
            <w:shd w:val="clear" w:fill="FFFFFF" w:color="FFFFFF"/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94" w:type="pct"/>
            <w:vAlign w:val="center"/>
            <w:textDirection w:val="lrTb"/>
            <w:noWrap/>
          </w:tcPr>
          <w:p>
            <w:pPr>
              <w:pStyle w:val="5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2.11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51" w:type="pct"/>
            <w:vAlign w:val="center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Внедрение наилучших доступных технологий (техническое перевооружение системы рециркуляции возвратного ила с установкой погружных насосов возвратного ила)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3" w:type="pct"/>
            <w:vAlign w:val="center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ПСД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3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1 476,80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54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1 476,80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9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51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5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1 476,80</w:t>
            </w:r>
            <w:r/>
          </w:p>
        </w:tc>
      </w:tr>
      <w:tr>
        <w:trPr>
          <w:trHeight w:val="630"/>
        </w:trPr>
        <w:tc>
          <w:tcPr>
            <w:shd w:val="clear" w:fill="FFFFFF" w:color="FFFFFF"/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94" w:type="pct"/>
            <w:vAlign w:val="center"/>
            <w:textDirection w:val="lrTb"/>
            <w:noWrap/>
          </w:tcPr>
          <w:p>
            <w:pPr>
              <w:pStyle w:val="5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51" w:type="pct"/>
            <w:vAlign w:val="bottom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по источнику финансирования плата за НВС: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3" w:type="pct"/>
            <w:vAlign w:val="bottom"/>
            <w:textDirection w:val="lrTb"/>
            <w:noWrap w:val="false"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3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357 099,23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54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71 975,22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9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68 382,13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51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217 731,88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5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358 089,23</w:t>
            </w:r>
            <w:r/>
          </w:p>
        </w:tc>
      </w:tr>
      <w:tr>
        <w:trPr>
          <w:trHeight w:val="315"/>
        </w:trPr>
        <w:tc>
          <w:tcPr>
            <w:gridSpan w:val="2"/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5" w:type="pct"/>
            <w:vAlign w:val="center"/>
            <w:textDirection w:val="lrTb"/>
            <w:noWrap w:val="false"/>
          </w:tcPr>
          <w:p>
            <w:pPr>
              <w:pStyle w:val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по источникам финансирования плата за ПДК и НВС: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3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3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525 792,30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54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26 931,00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93 886,15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9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106 007,29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51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299 957,86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5" w:type="pct"/>
            <w:vAlign w:val="center"/>
            <w:textDirection w:val="lrTb"/>
            <w:noWrap/>
          </w:tcPr>
          <w:p>
            <w:pPr>
              <w:pStyle w:val="56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526 782,30</w:t>
            </w:r>
            <w:r/>
          </w:p>
        </w:tc>
      </w:tr>
    </w:tbl>
    <w:p>
      <w:pPr>
        <w:pStyle w:val="561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</w:t>
      </w:r>
      <w:r/>
    </w:p>
    <w:p>
      <w:pPr>
        <w:pStyle w:val="561"/>
        <w:ind w:firstLine="709"/>
        <w:jc w:val="right"/>
        <w:rPr>
          <w:bC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Cs/>
          <w:sz w:val="28"/>
          <w:szCs w:val="28"/>
        </w:rPr>
        <w:t xml:space="preserve">Приложение № 6 </w:t>
      </w:r>
      <w:r/>
    </w:p>
    <w:p>
      <w:pPr>
        <w:pStyle w:val="561"/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приказу Министерства жилищно-коммунального хозяйства </w:t>
      </w:r>
      <w:r/>
    </w:p>
    <w:p>
      <w:pPr>
        <w:pStyle w:val="561"/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 гражданской защиты населения Пензенской области</w:t>
      </w:r>
      <w:r/>
    </w:p>
    <w:p>
      <w:pPr>
        <w:pStyle w:val="572"/>
        <w:jc w:val="right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от 21 ноября 2022 г. № 1-т</w:t>
      </w:r>
      <w:r/>
    </w:p>
    <w:p>
      <w:pPr>
        <w:pStyle w:val="561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5140" w:type="pct"/>
        <w:tblLook w:val="04A0" w:firstRow="1" w:lastRow="0" w:firstColumn="1" w:lastColumn="0" w:noHBand="0" w:noVBand="1"/>
      </w:tblPr>
      <w:tblGrid>
        <w:gridCol w:w="557"/>
        <w:gridCol w:w="5010"/>
        <w:gridCol w:w="1594"/>
        <w:gridCol w:w="1594"/>
        <w:gridCol w:w="1594"/>
        <w:gridCol w:w="1603"/>
        <w:gridCol w:w="1594"/>
        <w:gridCol w:w="2046"/>
      </w:tblGrid>
      <w:tr>
        <w:trPr>
          <w:trHeight w:val="675"/>
        </w:trPr>
        <w:tc>
          <w:tcPr>
            <w:gridSpan w:val="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000" w:type="pct"/>
            <w:vAlign w:val="bottom"/>
            <w:textDirection w:val="lrTb"/>
            <w:noWrap w:val="false"/>
          </w:tcPr>
          <w:p>
            <w:pPr>
              <w:pStyle w:val="579"/>
              <w:numPr>
                <w:ilvl w:val="1"/>
                <w:numId w:val="4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. Показатели экологической эффективности, которые планируется достигнуть посредством реализации мероприятий инвестиционной программы </w:t>
            </w:r>
            <w:r/>
          </w:p>
          <w:p>
            <w:pPr>
              <w:pStyle w:val="57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п/п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мероприятия </w:t>
            </w:r>
            <w:r/>
          </w:p>
        </w:tc>
        <w:tc>
          <w:tcPr>
            <w:gridSpan w:val="4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Данные о сбросах загрязняющих веществ, иных веществ и микроорганизмов</w:t>
            </w:r>
            <w:r/>
          </w:p>
        </w:tc>
        <w:tc>
          <w:tcPr>
            <w:gridSpan w:val="2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8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Достигаемый экологический эффект от мероприятия  (снижение с мг/л, т/г до мг/л, т/г)</w:t>
            </w:r>
            <w:r/>
          </w:p>
        </w:tc>
      </w:tr>
      <w:tr>
        <w:trPr>
          <w:cantSplit/>
          <w:trHeight w:val="945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мероприятия мг/л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мероприятия т/г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После мероприятия мг/л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4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После мероприятия т/г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мг/л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657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т/г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restart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  <w:t xml:space="preserve">Внедрение наилучших доступ</w:t>
            </w:r>
            <w:r>
              <w:rPr>
                <w:color w:val="000000"/>
              </w:rPr>
              <w:t xml:space="preserve">ных технологий удаления грубодисперсных примесей из сточных вод (техническое перевооружение решеток очистных сооружений канализации с установкой стержневых решеток грабельного типа, шнекового транспортера и пресса для уплотнения и обеззараживания отбросов)</w:t>
            </w:r>
            <w:r/>
          </w:p>
        </w:tc>
        <w:tc>
          <w:tcPr>
            <w:gridSpan w:val="6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214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Азот аммонийный (выпуск №1)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1,43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57,591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1,38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4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55,577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0,05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657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2,014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gridSpan w:val="6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214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Фосфор фосфатов (выпуск №1)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0,86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34,635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0,84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4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33,829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657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0,805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gridSpan w:val="6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214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Железо (выпуск №1)</w:t>
            </w:r>
            <w:r/>
          </w:p>
        </w:tc>
      </w:tr>
      <w:tr>
        <w:trPr>
          <w:cantSplit/>
          <w:trHeight w:val="289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0,36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14,498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0,35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4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14,096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657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0,403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restart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  <w:t xml:space="preserve">Внедрение наилучших доступных технологий (техническое перевооружение системы рециркуляции возвратного ила с установкой погружных насосов возвратного ила)</w:t>
            </w:r>
            <w:r/>
          </w:p>
          <w:p>
            <w:pPr>
              <w:rPr>
                <w:lang w:eastAsia="ar-SA"/>
              </w:rPr>
            </w:pPr>
            <w:r>
              <w:rPr>
                <w:lang w:eastAsia="ar-SA"/>
              </w:rPr>
            </w:r>
            <w:r/>
          </w:p>
          <w:p>
            <w:pPr>
              <w:rPr>
                <w:lang w:eastAsia="ar-SA"/>
              </w:rPr>
            </w:pPr>
            <w:r>
              <w:rPr>
                <w:lang w:eastAsia="ar-SA"/>
              </w:rPr>
            </w:r>
            <w:r/>
          </w:p>
          <w:p>
            <w:pPr>
              <w:rPr>
                <w:lang w:eastAsia="ar-SA"/>
              </w:rPr>
            </w:pPr>
            <w:r>
              <w:rPr>
                <w:lang w:eastAsia="ar-SA"/>
              </w:rPr>
            </w:r>
            <w:r/>
          </w:p>
          <w:p>
            <w:pPr>
              <w:rPr>
                <w:lang w:eastAsia="ar-SA"/>
              </w:rPr>
            </w:pPr>
            <w:r>
              <w:rPr>
                <w:lang w:eastAsia="ar-SA"/>
              </w:rPr>
            </w:r>
            <w:r/>
          </w:p>
          <w:p>
            <w:pPr>
              <w:rPr>
                <w:lang w:eastAsia="ar-SA"/>
              </w:rPr>
            </w:pPr>
            <w:r>
              <w:rPr>
                <w:lang w:eastAsia="ar-SA"/>
              </w:rPr>
            </w:r>
            <w:r/>
          </w:p>
          <w:p>
            <w:pPr>
              <w:rPr>
                <w:lang w:eastAsia="ar-SA"/>
              </w:rPr>
            </w:pPr>
            <w:r>
              <w:rPr>
                <w:lang w:eastAsia="ar-SA"/>
              </w:rPr>
            </w:r>
            <w:r/>
          </w:p>
        </w:tc>
        <w:tc>
          <w:tcPr>
            <w:gridSpan w:val="6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214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Азот аммонийный (выпуск №1)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1,38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55,577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1,28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4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51,55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657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4,027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gridSpan w:val="6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214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Фосфор фосфатов (выпуск №1)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0,84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33,829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4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32,218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0,04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657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1,611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gridSpan w:val="6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214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Железо (выпуск №1)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0,35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14,096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0,32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4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12,887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0,03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657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1,208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gridSpan w:val="6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214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ХПК (выпуск №1)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2 255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53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4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2 134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657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121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gridSpan w:val="6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214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Натрий (выпуск №1)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65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2 618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64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4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2 577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657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gridSpan w:val="6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214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Кадмий (выпуск №1)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0,0005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0,00045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4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0,018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0,00005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657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0,002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gridSpan w:val="6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214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Азот аммонийный (выпуск №2)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1,34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51,334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1,24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4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47,509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657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3,831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gridSpan w:val="6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214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Фосфор фосфатов (выпуск №2)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45,976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1,12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4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42,911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0,08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657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3,065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gridSpan w:val="6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214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Железо (выпуск №2)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0,39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14,942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0,36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4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13,793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0,03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657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1,149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gridSpan w:val="6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214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Цинк (выпуск № 2)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0,019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0,728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0,017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4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0,651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0,002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657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0,077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gridSpan w:val="6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214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ХПК (выпуск №2)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1 918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48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4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1 839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657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77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gridSpan w:val="6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214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Кадмий (выпуск №2)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0.00060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0,023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0,00055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4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0,021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0,00005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657" w:type="pct"/>
            <w:vAlign w:val="center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0,002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restart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  <w:t xml:space="preserve">Внедрение наилучших доступных технологий осветления сточных вод (техническое перевооружение вторичных отстойников очистных сооружений канализации с установкой </w:t>
            </w:r>
            <w:r>
              <w:rPr>
                <w:color w:val="000000"/>
              </w:rPr>
              <w:t xml:space="preserve">илососов</w:t>
            </w:r>
            <w:r>
              <w:rPr>
                <w:color w:val="000000"/>
              </w:rPr>
              <w:t xml:space="preserve">)</w:t>
            </w:r>
            <w:r/>
          </w:p>
        </w:tc>
        <w:tc>
          <w:tcPr>
            <w:gridSpan w:val="6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214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Азот аммонийный (выпуск №1)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1,28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51,55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4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48,328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0,08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657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3,222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gridSpan w:val="6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214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Фосфор фосфатов(выпуск №1)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32,218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0,77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4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31,01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0,03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657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1,208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gridSpan w:val="6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214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Железо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0,32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12,887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4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12,082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657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0,805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gridSpan w:val="6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214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ХПК (выпуск №1)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53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2 134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51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4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2 054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657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81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gridSpan w:val="6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214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Натрий (выпуск №1)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64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2 577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4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2 497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657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81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gridSpan w:val="6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214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Кадмий (выпуск №1)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0,00045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0,018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0,0004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4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0,016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0,00005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657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0,002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gridSpan w:val="6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214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Азот аммонийный (выпуск №2)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1,24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47,509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1,16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4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44,444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0,08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657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3,065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gridSpan w:val="6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214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Фосфор </w:t>
            </w:r>
            <w:r>
              <w:rPr>
                <w:color w:val="000000"/>
              </w:rPr>
              <w:t xml:space="preserve">фоосфатов</w:t>
            </w:r>
            <w:r>
              <w:rPr>
                <w:color w:val="000000"/>
              </w:rPr>
              <w:t xml:space="preserve"> (выпуск №2)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1,12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42,911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1,09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4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41,762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0,03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657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1,149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gridSpan w:val="6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214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Железо (выпуск  №2)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0,36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13,793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0,33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4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12,644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0,03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657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1,149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gridSpan w:val="6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214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Цинк (выпуск № 2)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0,017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0,651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0,015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4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0,575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0,002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657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0,077</w:t>
            </w:r>
            <w:r/>
          </w:p>
        </w:tc>
      </w:tr>
      <w:tr>
        <w:trPr>
          <w:cantSplit/>
          <w:trHeight w:val="190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gridSpan w:val="6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214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ХПК (выпуск №2)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48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1 839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46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4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1 762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657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77</w:t>
            </w:r>
            <w:r/>
          </w:p>
        </w:tc>
      </w:tr>
      <w:tr>
        <w:trPr>
          <w:cantSplit/>
          <w:trHeight w:val="100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gridSpan w:val="6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214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Кадмий (выпуск №2)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0,00055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0,021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0,0005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4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0,019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0,00005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657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0,002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restart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restart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  <w:t xml:space="preserve">Итого снижение</w:t>
            </w:r>
            <w:r/>
          </w:p>
        </w:tc>
        <w:tc>
          <w:tcPr>
            <w:gridSpan w:val="6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214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Азот аммонийный (выпуск №1)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1,43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57,591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0,4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4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16,109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1,03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657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41,481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gridSpan w:val="6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214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Фосфор фосфатов (выпуск №1)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0,086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34,635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4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8,055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0,66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657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26,58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gridSpan w:val="6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214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Железо (</w:t>
            </w:r>
            <w:r>
              <w:rPr>
                <w:color w:val="000000"/>
              </w:rPr>
              <w:t xml:space="preserve">выпус</w:t>
            </w:r>
            <w:r>
              <w:rPr>
                <w:color w:val="000000"/>
              </w:rPr>
              <w:t xml:space="preserve"> №1)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0,36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14,498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4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4,027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0,26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657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10,471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gridSpan w:val="6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214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ХПК (выпуск №1)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2 255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4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604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41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657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1 651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gridSpan w:val="6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214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Натрий (выпуск №1)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65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2 618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4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2 014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657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604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gridSpan w:val="6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214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Кадмий (выпуск №1)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0,0005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0,00029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4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0,012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0,00021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657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0,008</w:t>
            </w:r>
            <w:r/>
          </w:p>
        </w:tc>
      </w:tr>
      <w:tr>
        <w:trPr>
          <w:cantSplit/>
          <w:trHeight w:val="236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gridSpan w:val="6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214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Азот аммонийный (выпуск №2)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1,34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51,34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0,4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4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15,325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0,94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657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36,015</w:t>
            </w:r>
            <w:r/>
          </w:p>
        </w:tc>
      </w:tr>
      <w:tr>
        <w:trPr>
          <w:cantSplit/>
          <w:trHeight w:val="160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gridSpan w:val="6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214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Фосфор фосфатов (выпуск №2)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45,976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4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7,663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657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38,314</w:t>
            </w:r>
            <w:r/>
          </w:p>
        </w:tc>
      </w:tr>
      <w:tr>
        <w:trPr>
          <w:cantSplit/>
          <w:trHeight w:val="198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gridSpan w:val="6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214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Железо (выпуск №2)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0,39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14,942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4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3,831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0,29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657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11,111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gridSpan w:val="6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214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Цинк (выпуск № 2)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0,019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0,728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4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0,383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0,009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657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0,345</w:t>
            </w:r>
            <w:r/>
          </w:p>
        </w:tc>
      </w:tr>
      <w:tr>
        <w:trPr>
          <w:cantSplit/>
          <w:trHeight w:val="187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gridSpan w:val="6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214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ХПК (выпуск №2)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1 916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4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575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35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657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1 341</w:t>
            </w:r>
            <w:r/>
          </w:p>
        </w:tc>
      </w:tr>
      <w:tr>
        <w:trPr>
          <w:cantSplit/>
          <w:trHeight w:val="98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gridSpan w:val="6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214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Кадмий (выпуск №2)</w:t>
            </w:r>
            <w:r/>
          </w:p>
        </w:tc>
      </w:tr>
      <w:tr>
        <w:trPr>
          <w:cantSplit/>
          <w:trHeight w:val="31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607" w:type="pct"/>
            <w:vAlign w:val="center"/>
            <w:vMerge w:val="continue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0,0006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0,023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0,0001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4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0,004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11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0,0005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657" w:type="pct"/>
            <w:vAlign w:val="bottom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0,019</w:t>
            </w:r>
            <w:r/>
          </w:p>
        </w:tc>
      </w:tr>
    </w:tbl>
    <w:p>
      <w:pPr>
        <w:pStyle w:val="561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561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</w:t>
      </w:r>
      <w:r>
        <w:rPr>
          <w:sz w:val="28"/>
          <w:szCs w:val="28"/>
        </w:rPr>
        <w:br w:type="page"/>
      </w:r>
      <w:r/>
    </w:p>
    <w:p>
      <w:pPr>
        <w:pStyle w:val="56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56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561"/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 № 7 </w:t>
      </w:r>
      <w:r/>
    </w:p>
    <w:p>
      <w:pPr>
        <w:pStyle w:val="561"/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приказу Министерства жилищно-коммунального хозяйства </w:t>
      </w:r>
      <w:r/>
    </w:p>
    <w:p>
      <w:pPr>
        <w:pStyle w:val="561"/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 гражданской защиты населения Пензенской области</w:t>
      </w:r>
      <w:r/>
    </w:p>
    <w:p>
      <w:pPr>
        <w:pStyle w:val="572"/>
        <w:jc w:val="right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от 21 ноября 2022 г. № 1-т</w:t>
      </w:r>
      <w:r/>
    </w:p>
    <w:p>
      <w:pPr>
        <w:pStyle w:val="561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1171"/>
        <w:gridCol w:w="13996"/>
      </w:tblGrid>
      <w:tr>
        <w:trPr>
          <w:trHeight w:val="735"/>
        </w:trPr>
        <w:tc>
          <w:tcPr>
            <w:gridSpan w:val="2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pStyle w:val="56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1.10. Перечень мероприятий по плану снижения сбросов с учетом поэтапного достижения утвержденных нормативов допустимых сбросов по каждому веществу, по которому устанавливаются лимиты на сбросы на 2020 - 2027 годы</w:t>
            </w:r>
            <w:r/>
          </w:p>
        </w:tc>
      </w:tr>
      <w:tr>
        <w:trPr>
          <w:trHeight w:val="315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86" w:type="pct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614" w:type="pct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315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86" w:type="pct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п/п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614" w:type="pct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  <w:r/>
          </w:p>
        </w:tc>
      </w:tr>
      <w:tr>
        <w:trPr>
          <w:trHeight w:val="473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6" w:type="pct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14" w:type="pct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t xml:space="preserve">Проектирование реконструкции очистных сооружений канализации (стадия Проектная документация)</w:t>
            </w:r>
            <w:r/>
          </w:p>
        </w:tc>
      </w:tr>
      <w:tr>
        <w:trPr>
          <w:trHeight w:val="945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6" w:type="pct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14" w:type="pct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  <w:t xml:space="preserve">Внедрение наилучших дост</w:t>
            </w:r>
            <w:r>
              <w:rPr>
                <w:color w:val="000000"/>
              </w:rPr>
              <w:t xml:space="preserve">упных технологий удаления грубодисперсных примесей из сточных вод (техническое перевооружение решеток очистных сооружений канализации с установкой стержневых решеток грабельного типа, шнекового транспортера и пресса для уплотнения и обеззараживания отбросо</w:t>
            </w:r>
            <w:r>
              <w:rPr>
                <w:color w:val="000000"/>
              </w:rPr>
              <w:t xml:space="preserve">в)</w:t>
            </w:r>
            <w:r/>
          </w:p>
        </w:tc>
      </w:tr>
      <w:tr>
        <w:trPr>
          <w:trHeight w:val="630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6" w:type="pct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14" w:type="pct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  <w:t xml:space="preserve">Установка (</w:t>
            </w:r>
            <w:r>
              <w:rPr>
                <w:color w:val="000000"/>
              </w:rPr>
              <w:t xml:space="preserve">укомплектация</w:t>
            </w:r>
            <w:r>
              <w:rPr>
                <w:color w:val="000000"/>
              </w:rPr>
              <w:t xml:space="preserve"> и расширение области аккредитации) лаборатории по контрою за составом, объемом или массой сточных вод, по  наблюдению за состоянием окружающей среды, в том чи</w:t>
            </w:r>
            <w:r>
              <w:rPr>
                <w:color w:val="000000"/>
              </w:rPr>
              <w:t xml:space="preserve">сле компонентов природной среды</w:t>
            </w:r>
            <w:r/>
          </w:p>
        </w:tc>
      </w:tr>
      <w:tr>
        <w:trPr>
          <w:trHeight w:val="630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6" w:type="pct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14" w:type="pct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  <w:t xml:space="preserve">Внедрение наилучших доступных технологий (техническое перевооружение системы рециркуляции возвратного ила с установкой пог</w:t>
            </w:r>
            <w:r>
              <w:rPr>
                <w:color w:val="000000"/>
              </w:rPr>
              <w:t xml:space="preserve">ружных насосов возвратного ила)</w:t>
            </w:r>
            <w:r/>
          </w:p>
        </w:tc>
      </w:tr>
      <w:tr>
        <w:trPr>
          <w:trHeight w:val="630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86" w:type="pct"/>
            <w:textDirection w:val="lrTb"/>
            <w:noWrap w:val="false"/>
          </w:tcPr>
          <w:p>
            <w:pPr>
              <w:pStyle w:val="56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614" w:type="pct"/>
            <w:textDirection w:val="lrTb"/>
            <w:noWrap w:val="false"/>
          </w:tcPr>
          <w:p>
            <w:pPr>
              <w:pStyle w:val="561"/>
              <w:rPr>
                <w:color w:val="000000"/>
              </w:rPr>
            </w:pPr>
            <w:r>
              <w:rPr>
                <w:color w:val="000000"/>
              </w:rPr>
              <w:t xml:space="preserve">Внедрение наилучших доступных технологий осветления сточных вод (техническое перевооружение вторичных отстойников очистных сооружений канализации с установкой </w:t>
            </w:r>
            <w:r>
              <w:rPr>
                <w:color w:val="000000"/>
              </w:rPr>
              <w:t xml:space="preserve">илососов</w:t>
            </w:r>
            <w:r>
              <w:rPr>
                <w:color w:val="000000"/>
              </w:rPr>
              <w:t xml:space="preserve">)</w:t>
            </w:r>
            <w:r/>
          </w:p>
        </w:tc>
      </w:tr>
    </w:tbl>
    <w:p>
      <w:pPr>
        <w:pStyle w:val="561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56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_________________________</w:t>
      </w:r>
      <w:r/>
    </w:p>
    <w:sectPr>
      <w:footerReference w:type="default" r:id="rId9"/>
      <w:footnotePr/>
      <w:endnotePr/>
      <w:type w:val="nextPage"/>
      <w:pgSz w:w="16838" w:h="11906" w:orient="landscape"/>
      <w:pgMar w:top="567" w:right="820" w:bottom="142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8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3306" w:hanging="144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106" w:hanging="216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466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4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2340" w:hanging="360"/>
        <w:tabs>
          <w:tab w:val="num" w:pos="234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3060" w:hanging="360"/>
        <w:tabs>
          <w:tab w:val="num" w:pos="306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3780" w:hanging="360"/>
        <w:tabs>
          <w:tab w:val="num" w:pos="37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500" w:hanging="360"/>
        <w:tabs>
          <w:tab w:val="num" w:pos="45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5220" w:hanging="360"/>
        <w:tabs>
          <w:tab w:val="num" w:pos="522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5940" w:hanging="360"/>
        <w:tabs>
          <w:tab w:val="num" w:pos="59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660" w:hanging="360"/>
        <w:tabs>
          <w:tab w:val="num" w:pos="666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7380" w:hanging="360"/>
        <w:tabs>
          <w:tab w:val="num" w:pos="738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8100" w:hanging="360"/>
        <w:tabs>
          <w:tab w:val="num" w:pos="8100" w:leader="none"/>
        </w:tabs>
      </w:pPr>
    </w:lvl>
  </w:abstractNum>
  <w:abstractNum w:abstractNumId="5">
    <w:multiLevelType w:val="hybridMultilevel"/>
    <w:lvl w:ilvl="0">
      <w:start w:val="77"/>
      <w:numFmt w:val="bullet"/>
      <w:isLgl w:val="false"/>
      <w:suff w:val="tab"/>
      <w:lvlText w:val=""/>
      <w:lvlJc w:val="left"/>
      <w:pPr>
        <w:ind w:left="1069" w:hanging="360"/>
      </w:pPr>
      <w:rPr>
        <w:rFonts w:ascii="Symbol" w:hAnsi="Symbol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4"/>
      <w:numFmt w:val="bullet"/>
      <w:isLgl w:val="false"/>
      <w:suff w:val="tab"/>
      <w:lvlText w:val=""/>
      <w:lvlJc w:val="left"/>
      <w:pPr>
        <w:ind w:left="1080" w:hanging="360"/>
      </w:pPr>
      <w:rPr>
        <w:rFonts w:ascii="Symbol" w:hAnsi="Symbol" w:eastAsia="Times New Roman"/>
        <w:sz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0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9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4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9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59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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9"/>
      <w:numFmt w:val="decimal"/>
      <w:isLgl w:val="false"/>
      <w:suff w:val="tab"/>
      <w:lvlText w:val="%1.%2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20" w:hanging="2160"/>
      </w:pPr>
    </w:lvl>
  </w:abstractNum>
  <w:abstractNum w:abstractNumId="2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335" w:hanging="1335"/>
        <w:tabs>
          <w:tab w:val="num" w:pos="1335" w:leader="none"/>
        </w:tabs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ascii="Wingdings" w:hAnsi="Wingdings" w:hint="default"/>
      </w:rPr>
    </w:lvl>
  </w:abstractNum>
  <w:abstractNum w:abstractNumId="2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2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1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60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5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suff w:val="tab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8">
    <w:multiLevelType w:val="hybridMultilevel"/>
    <w:lvl w:ilvl="0">
      <w:start w:val="2"/>
      <w:numFmt w:val="decimal"/>
      <w:isLgl w:val="false"/>
      <w:suff w:val="tab"/>
      <w:lvlText w:val="2.%1. "/>
      <w:legacy w:legacy="1" w:legacyIndent="0" w:legacySpace="0"/>
      <w:lvlJc w:val="left"/>
      <w:pPr>
        <w:ind w:left="3402" w:hanging="283"/>
      </w:pPr>
      <w:rPr>
        <w:b w:val="false"/>
        <w:i w:val="false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47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19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1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63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5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7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9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1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230" w:hanging="360"/>
      </w:pPr>
      <w:rPr>
        <w:rFonts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303" w:hanging="360"/>
        <w:tabs>
          <w:tab w:val="num" w:pos="3303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4023" w:hanging="360"/>
        <w:tabs>
          <w:tab w:val="num" w:pos="4023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4743" w:hanging="360"/>
        <w:tabs>
          <w:tab w:val="num" w:pos="4743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5463" w:hanging="360"/>
        <w:tabs>
          <w:tab w:val="num" w:pos="5463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6183" w:hanging="360"/>
        <w:tabs>
          <w:tab w:val="num" w:pos="6183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6903" w:hanging="360"/>
        <w:tabs>
          <w:tab w:val="num" w:pos="6903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7623" w:hanging="360"/>
        <w:tabs>
          <w:tab w:val="num" w:pos="7623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8343" w:hanging="360"/>
        <w:tabs>
          <w:tab w:val="num" w:pos="8343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9063" w:hanging="360"/>
        <w:tabs>
          <w:tab w:val="num" w:pos="9063" w:leader="none"/>
        </w:tabs>
      </w:pPr>
      <w:rPr>
        <w:rFonts w:ascii="Wingdings" w:hAnsi="Wingdings"/>
        <w:sz w:val="20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77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2"/>
  </w:num>
  <w:num w:numId="3">
    <w:abstractNumId w:val="42"/>
  </w:num>
  <w:num w:numId="4">
    <w:abstractNumId w:val="27"/>
  </w:num>
  <w:num w:numId="5">
    <w:abstractNumId w:val="22"/>
  </w:num>
  <w:num w:numId="6">
    <w:abstractNumId w:val="3"/>
  </w:num>
  <w:num w:numId="7">
    <w:abstractNumId w:val="5"/>
  </w:num>
  <w:num w:numId="8">
    <w:abstractNumId w:val="43"/>
  </w:num>
  <w:num w:numId="9">
    <w:abstractNumId w:val="34"/>
  </w:num>
  <w:num w:numId="10">
    <w:abstractNumId w:val="36"/>
  </w:num>
  <w:num w:numId="11">
    <w:abstractNumId w:val="7"/>
  </w:num>
  <w:num w:numId="12">
    <w:abstractNumId w:val="23"/>
  </w:num>
  <w:num w:numId="13">
    <w:abstractNumId w:val="26"/>
  </w:num>
  <w:num w:numId="14">
    <w:abstractNumId w:val="9"/>
  </w:num>
  <w:num w:numId="15">
    <w:abstractNumId w:val="25"/>
  </w:num>
  <w:num w:numId="16">
    <w:abstractNumId w:val="33"/>
  </w:num>
  <w:num w:numId="17">
    <w:abstractNumId w:val="14"/>
  </w:num>
  <w:num w:numId="18">
    <w:abstractNumId w:val="10"/>
  </w:num>
  <w:num w:numId="19">
    <w:abstractNumId w:val="21"/>
  </w:num>
  <w:num w:numId="20">
    <w:abstractNumId w:val="4"/>
  </w:num>
  <w:num w:numId="21">
    <w:abstractNumId w:val="31"/>
  </w:num>
  <w:num w:numId="22">
    <w:abstractNumId w:val="41"/>
  </w:num>
  <w:num w:numId="23">
    <w:abstractNumId w:val="38"/>
  </w:num>
  <w:num w:numId="24">
    <w:abstractNumId w:val="40"/>
  </w:num>
  <w:num w:numId="25">
    <w:abstractNumId w:val="0"/>
  </w:num>
  <w:num w:numId="26">
    <w:abstractNumId w:val="29"/>
  </w:num>
  <w:num w:numId="27">
    <w:abstractNumId w:val="30"/>
  </w:num>
  <w:num w:numId="28">
    <w:abstractNumId w:val="18"/>
  </w:num>
  <w:num w:numId="29">
    <w:abstractNumId w:val="13"/>
  </w:num>
  <w:num w:numId="30">
    <w:abstractNumId w:val="44"/>
  </w:num>
  <w:num w:numId="31">
    <w:abstractNumId w:val="32"/>
  </w:num>
  <w:num w:numId="32">
    <w:abstractNumId w:val="1"/>
  </w:num>
  <w:num w:numId="33">
    <w:abstractNumId w:val="17"/>
  </w:num>
  <w:num w:numId="34">
    <w:abstractNumId w:val="19"/>
  </w:num>
  <w:num w:numId="35">
    <w:abstractNumId w:val="11"/>
  </w:num>
  <w:num w:numId="36">
    <w:abstractNumId w:val="8"/>
  </w:num>
  <w:num w:numId="37">
    <w:abstractNumId w:val="15"/>
  </w:num>
  <w:num w:numId="38">
    <w:abstractNumId w:val="16"/>
  </w:num>
  <w:num w:numId="39">
    <w:abstractNumId w:val="39"/>
  </w:num>
  <w:num w:numId="40">
    <w:abstractNumId w:val="28"/>
  </w:num>
  <w:num w:numId="41">
    <w:abstractNumId w:val="20"/>
  </w:num>
  <w:num w:numId="42">
    <w:abstractNumId w:val="37"/>
  </w:num>
  <w:num w:numId="43">
    <w:abstractNumId w:val="35"/>
  </w:num>
  <w:num w:numId="44">
    <w:abstractNumId w:val="12"/>
  </w:num>
  <w:num w:numId="45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557"/>
    <w:link w:val="548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557"/>
    <w:link w:val="549"/>
    <w:uiPriority w:val="9"/>
    <w:rPr>
      <w:rFonts w:ascii="Arial" w:hAnsi="Arial" w:cs="Arial" w:eastAsia="Arial"/>
      <w:sz w:val="34"/>
    </w:rPr>
  </w:style>
  <w:style w:type="character" w:styleId="18">
    <w:name w:val="Heading 4 Char"/>
    <w:basedOn w:val="557"/>
    <w:link w:val="551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557"/>
    <w:link w:val="552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557"/>
    <w:link w:val="553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557"/>
    <w:link w:val="55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557"/>
    <w:link w:val="555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557"/>
    <w:link w:val="556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557"/>
    <w:link w:val="570"/>
    <w:uiPriority w:val="10"/>
    <w:rPr>
      <w:sz w:val="48"/>
      <w:szCs w:val="48"/>
    </w:rPr>
  </w:style>
  <w:style w:type="character" w:styleId="35">
    <w:name w:val="Subtitle Char"/>
    <w:basedOn w:val="557"/>
    <w:link w:val="591"/>
    <w:uiPriority w:val="11"/>
    <w:rPr>
      <w:sz w:val="24"/>
      <w:szCs w:val="24"/>
    </w:rPr>
  </w:style>
  <w:style w:type="character" w:styleId="37">
    <w:name w:val="Quote Char"/>
    <w:link w:val="593"/>
    <w:uiPriority w:val="29"/>
    <w:rPr>
      <w:i/>
    </w:rPr>
  </w:style>
  <w:style w:type="character" w:styleId="39">
    <w:name w:val="Intense Quote Char"/>
    <w:link w:val="595"/>
    <w:uiPriority w:val="30"/>
    <w:rPr>
      <w:i/>
    </w:rPr>
  </w:style>
  <w:style w:type="paragraph" w:styleId="44">
    <w:name w:val="Caption"/>
    <w:basedOn w:val="547"/>
    <w:next w:val="54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table" w:styleId="47">
    <w:name w:val="Table Grid Light"/>
    <w:basedOn w:val="55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5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58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5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5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5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5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5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5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5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7">
    <w:name w:val="Endnote Text Char"/>
    <w:link w:val="605"/>
    <w:uiPriority w:val="99"/>
    <w:rPr>
      <w:sz w:val="20"/>
    </w:rPr>
  </w:style>
  <w:style w:type="character" w:styleId="178">
    <w:name w:val="endnote reference"/>
    <w:basedOn w:val="557"/>
    <w:uiPriority w:val="99"/>
    <w:semiHidden/>
    <w:unhideWhenUsed/>
    <w:rPr>
      <w:vertAlign w:val="superscript"/>
    </w:rPr>
  </w:style>
  <w:style w:type="paragraph" w:styleId="547" w:default="1">
    <w:name w:val="Normal"/>
    <w:qFormat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0"/>
    </w:pPr>
  </w:style>
  <w:style w:type="paragraph" w:styleId="548">
    <w:name w:val="Heading 1"/>
    <w:basedOn w:val="547"/>
    <w:next w:val="547"/>
    <w:link w:val="560"/>
    <w:qFormat/>
    <w:rPr>
      <w:sz w:val="28"/>
    </w:rPr>
    <w:pPr>
      <w:jc w:val="both"/>
      <w:keepNext/>
      <w:outlineLvl w:val="0"/>
    </w:pPr>
  </w:style>
  <w:style w:type="paragraph" w:styleId="549">
    <w:name w:val="Heading 2"/>
    <w:basedOn w:val="561"/>
    <w:next w:val="561"/>
    <w:link w:val="562"/>
    <w:rPr>
      <w:rFonts w:ascii="Arial" w:hAnsi="Arial"/>
      <w:b/>
      <w:bCs/>
      <w:i/>
      <w:iCs/>
      <w:sz w:val="28"/>
      <w:szCs w:val="28"/>
    </w:rPr>
    <w:pPr>
      <w:keepNext/>
      <w:spacing w:after="60" w:before="240"/>
      <w:outlineLvl w:val="1"/>
    </w:pPr>
  </w:style>
  <w:style w:type="paragraph" w:styleId="550">
    <w:name w:val="Heading 3"/>
    <w:basedOn w:val="561"/>
    <w:next w:val="561"/>
    <w:link w:val="563"/>
    <w:rPr>
      <w:rFonts w:ascii="Cambria" w:hAnsi="Cambria"/>
      <w:b/>
      <w:bCs/>
      <w:sz w:val="26"/>
      <w:szCs w:val="26"/>
      <w:lang w:val="en-US"/>
    </w:rPr>
    <w:pPr>
      <w:keepNext/>
      <w:spacing w:after="60" w:before="240"/>
      <w:outlineLvl w:val="2"/>
    </w:pPr>
  </w:style>
  <w:style w:type="paragraph" w:styleId="551">
    <w:name w:val="Heading 4"/>
    <w:link w:val="564"/>
    <w:qFormat/>
    <w:uiPriority w:val="9"/>
    <w:unhideWhenUsed/>
    <w:rPr>
      <w:rFonts w:ascii="Arial" w:hAnsi="Arial" w:cs="Arial" w:eastAsia="Arial"/>
      <w:b/>
      <w:bCs/>
      <w:sz w:val="26"/>
      <w:szCs w:val="26"/>
      <w:lang w:eastAsia="zh-CN"/>
    </w:rPr>
    <w:pPr>
      <w:keepLines/>
      <w:keepNext/>
      <w:spacing w:lineRule="auto" w:line="240" w:before="320"/>
      <w:outlineLvl w:val="3"/>
    </w:pPr>
  </w:style>
  <w:style w:type="paragraph" w:styleId="552">
    <w:name w:val="Heading 5"/>
    <w:link w:val="565"/>
    <w:qFormat/>
    <w:uiPriority w:val="9"/>
    <w:unhideWhenUsed/>
    <w:rPr>
      <w:rFonts w:ascii="Arial" w:hAnsi="Arial" w:cs="Arial" w:eastAsia="Arial"/>
      <w:b/>
      <w:bCs/>
      <w:sz w:val="24"/>
      <w:szCs w:val="24"/>
      <w:lang w:eastAsia="zh-CN"/>
    </w:rPr>
    <w:pPr>
      <w:keepLines/>
      <w:keepNext/>
      <w:spacing w:lineRule="auto" w:line="240" w:before="320"/>
      <w:outlineLvl w:val="4"/>
    </w:pPr>
  </w:style>
  <w:style w:type="paragraph" w:styleId="553">
    <w:name w:val="Heading 6"/>
    <w:link w:val="566"/>
    <w:qFormat/>
    <w:uiPriority w:val="9"/>
    <w:unhideWhenUsed/>
    <w:rPr>
      <w:rFonts w:ascii="Arial" w:hAnsi="Arial" w:cs="Arial" w:eastAsia="Arial"/>
      <w:b/>
      <w:bCs/>
      <w:lang w:eastAsia="zh-CN"/>
    </w:rPr>
    <w:pPr>
      <w:keepLines/>
      <w:keepNext/>
      <w:spacing w:lineRule="auto" w:line="240" w:before="320"/>
      <w:outlineLvl w:val="5"/>
    </w:pPr>
  </w:style>
  <w:style w:type="paragraph" w:styleId="554">
    <w:name w:val="Heading 7"/>
    <w:link w:val="567"/>
    <w:qFormat/>
    <w:uiPriority w:val="9"/>
    <w:unhideWhenUsed/>
    <w:rPr>
      <w:rFonts w:ascii="Arial" w:hAnsi="Arial" w:cs="Arial" w:eastAsia="Arial"/>
      <w:b/>
      <w:bCs/>
      <w:i/>
      <w:iCs/>
      <w:lang w:eastAsia="zh-CN"/>
    </w:rPr>
    <w:pPr>
      <w:keepLines/>
      <w:keepNext/>
      <w:spacing w:lineRule="auto" w:line="240" w:before="320"/>
      <w:outlineLvl w:val="6"/>
    </w:pPr>
  </w:style>
  <w:style w:type="paragraph" w:styleId="555">
    <w:name w:val="Heading 8"/>
    <w:link w:val="568"/>
    <w:qFormat/>
    <w:uiPriority w:val="9"/>
    <w:unhideWhenUsed/>
    <w:rPr>
      <w:rFonts w:ascii="Arial" w:hAnsi="Arial" w:cs="Arial" w:eastAsia="Arial"/>
      <w:i/>
      <w:iCs/>
      <w:lang w:eastAsia="zh-CN"/>
    </w:rPr>
    <w:pPr>
      <w:keepLines/>
      <w:keepNext/>
      <w:spacing w:lineRule="auto" w:line="240" w:before="320"/>
      <w:outlineLvl w:val="7"/>
    </w:pPr>
  </w:style>
  <w:style w:type="paragraph" w:styleId="556">
    <w:name w:val="Heading 9"/>
    <w:link w:val="569"/>
    <w:qFormat/>
    <w:uiPriority w:val="9"/>
    <w:unhideWhenUsed/>
    <w:rPr>
      <w:rFonts w:ascii="Arial" w:hAnsi="Arial" w:cs="Arial" w:eastAsia="Arial"/>
      <w:i/>
      <w:iCs/>
      <w:sz w:val="21"/>
      <w:szCs w:val="21"/>
      <w:lang w:eastAsia="zh-CN"/>
    </w:rPr>
    <w:pPr>
      <w:keepLines/>
      <w:keepNext/>
      <w:spacing w:lineRule="auto" w:line="240" w:before="320"/>
      <w:outlineLvl w:val="8"/>
    </w:pPr>
  </w:style>
  <w:style w:type="character" w:styleId="557" w:default="1">
    <w:name w:val="Default Paragraph Font"/>
    <w:uiPriority w:val="1"/>
    <w:semiHidden/>
    <w:unhideWhenUsed/>
  </w:style>
  <w:style w:type="table" w:styleId="5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59" w:default="1">
    <w:name w:val="No List"/>
    <w:uiPriority w:val="99"/>
    <w:semiHidden/>
    <w:unhideWhenUsed/>
  </w:style>
  <w:style w:type="character" w:styleId="560" w:customStyle="1">
    <w:name w:val="Заголовок 1 Знак"/>
    <w:basedOn w:val="557"/>
    <w:link w:val="548"/>
    <w:uiPriority w:val="9"/>
    <w:rPr>
      <w:rFonts w:ascii="Times New Roman" w:hAnsi="Times New Roman" w:cs="Times New Roman" w:eastAsia="Times New Roman"/>
      <w:sz w:val="28"/>
      <w:szCs w:val="24"/>
      <w:lang w:eastAsia="ru-RU"/>
    </w:rPr>
  </w:style>
  <w:style w:type="paragraph" w:styleId="561" w:customStyle="1">
    <w:name w:val="Обычный;Обычный_1"/>
    <w:link w:val="561"/>
    <w:rPr>
      <w:rFonts w:ascii="Times New Roman" w:hAnsi="Times New Roman" w:cs="Times New Roman" w:eastAsia="Times New Roman"/>
      <w:sz w:val="24"/>
      <w:szCs w:val="24"/>
      <w:lang w:eastAsia="ar-SA"/>
    </w:rPr>
    <w:pPr>
      <w:spacing w:lineRule="auto" w:line="240" w:after="0"/>
    </w:pPr>
  </w:style>
  <w:style w:type="character" w:styleId="562" w:customStyle="1">
    <w:name w:val="Заголовок 2 Знак"/>
    <w:basedOn w:val="557"/>
    <w:link w:val="549"/>
    <w:rPr>
      <w:rFonts w:ascii="Arial" w:hAnsi="Arial" w:cs="Times New Roman" w:eastAsia="Times New Roman"/>
      <w:b/>
      <w:bCs/>
      <w:i/>
      <w:iCs/>
      <w:sz w:val="28"/>
      <w:szCs w:val="28"/>
      <w:lang w:eastAsia="ar-SA"/>
    </w:rPr>
  </w:style>
  <w:style w:type="character" w:styleId="563" w:customStyle="1">
    <w:name w:val="Заголовок 3 Знак"/>
    <w:basedOn w:val="557"/>
    <w:link w:val="550"/>
    <w:rPr>
      <w:rFonts w:ascii="Cambria" w:hAnsi="Cambria" w:cs="Times New Roman" w:eastAsia="Times New Roman"/>
      <w:b/>
      <w:bCs/>
      <w:sz w:val="26"/>
      <w:szCs w:val="26"/>
      <w:lang w:val="en-US" w:eastAsia="ar-SA"/>
    </w:rPr>
  </w:style>
  <w:style w:type="character" w:styleId="564" w:customStyle="1">
    <w:name w:val="Заголовок 4 Знак"/>
    <w:basedOn w:val="557"/>
    <w:link w:val="551"/>
    <w:uiPriority w:val="9"/>
    <w:rPr>
      <w:rFonts w:ascii="Arial" w:hAnsi="Arial" w:cs="Arial" w:eastAsia="Arial"/>
      <w:b/>
      <w:bCs/>
      <w:sz w:val="26"/>
      <w:szCs w:val="26"/>
      <w:lang w:eastAsia="zh-CN"/>
    </w:rPr>
  </w:style>
  <w:style w:type="character" w:styleId="565" w:customStyle="1">
    <w:name w:val="Заголовок 5 Знак"/>
    <w:basedOn w:val="557"/>
    <w:link w:val="552"/>
    <w:uiPriority w:val="9"/>
    <w:rPr>
      <w:rFonts w:ascii="Arial" w:hAnsi="Arial" w:cs="Arial" w:eastAsia="Arial"/>
      <w:b/>
      <w:bCs/>
      <w:sz w:val="24"/>
      <w:szCs w:val="24"/>
      <w:lang w:eastAsia="zh-CN"/>
    </w:rPr>
  </w:style>
  <w:style w:type="character" w:styleId="566" w:customStyle="1">
    <w:name w:val="Заголовок 6 Знак"/>
    <w:basedOn w:val="557"/>
    <w:link w:val="553"/>
    <w:uiPriority w:val="9"/>
    <w:rPr>
      <w:rFonts w:ascii="Arial" w:hAnsi="Arial" w:cs="Arial" w:eastAsia="Arial"/>
      <w:b/>
      <w:bCs/>
      <w:lang w:eastAsia="zh-CN"/>
    </w:rPr>
  </w:style>
  <w:style w:type="character" w:styleId="567" w:customStyle="1">
    <w:name w:val="Заголовок 7 Знак"/>
    <w:basedOn w:val="557"/>
    <w:link w:val="554"/>
    <w:uiPriority w:val="9"/>
    <w:rPr>
      <w:rFonts w:ascii="Arial" w:hAnsi="Arial" w:cs="Arial" w:eastAsia="Arial"/>
      <w:b/>
      <w:bCs/>
      <w:i/>
      <w:iCs/>
      <w:lang w:eastAsia="zh-CN"/>
    </w:rPr>
  </w:style>
  <w:style w:type="character" w:styleId="568" w:customStyle="1">
    <w:name w:val="Заголовок 8 Знак"/>
    <w:basedOn w:val="557"/>
    <w:link w:val="555"/>
    <w:uiPriority w:val="9"/>
    <w:rPr>
      <w:rFonts w:ascii="Arial" w:hAnsi="Arial" w:cs="Arial" w:eastAsia="Arial"/>
      <w:i/>
      <w:iCs/>
      <w:lang w:eastAsia="zh-CN"/>
    </w:rPr>
  </w:style>
  <w:style w:type="character" w:styleId="569" w:customStyle="1">
    <w:name w:val="Заголовок 9 Знак"/>
    <w:basedOn w:val="557"/>
    <w:link w:val="556"/>
    <w:uiPriority w:val="9"/>
    <w:rPr>
      <w:rFonts w:ascii="Arial" w:hAnsi="Arial" w:cs="Arial" w:eastAsia="Arial"/>
      <w:i/>
      <w:iCs/>
      <w:sz w:val="21"/>
      <w:szCs w:val="21"/>
      <w:lang w:eastAsia="zh-CN"/>
    </w:rPr>
  </w:style>
  <w:style w:type="paragraph" w:styleId="570">
    <w:name w:val="Title"/>
    <w:basedOn w:val="547"/>
    <w:link w:val="571"/>
    <w:qFormat/>
    <w:uiPriority w:val="10"/>
    <w:rPr>
      <w:b/>
      <w:bCs/>
      <w:sz w:val="32"/>
    </w:rPr>
    <w:pPr>
      <w:jc w:val="center"/>
    </w:pPr>
  </w:style>
  <w:style w:type="character" w:styleId="571" w:customStyle="1">
    <w:name w:val="Заголовок Знак"/>
    <w:basedOn w:val="557"/>
    <w:link w:val="570"/>
    <w:uiPriority w:val="10"/>
    <w:rPr>
      <w:rFonts w:ascii="Times New Roman" w:hAnsi="Times New Roman" w:cs="Times New Roman" w:eastAsia="Times New Roman"/>
      <w:b/>
      <w:bCs/>
      <w:sz w:val="32"/>
      <w:szCs w:val="24"/>
      <w:lang w:eastAsia="ru-RU"/>
    </w:rPr>
  </w:style>
  <w:style w:type="paragraph" w:styleId="572">
    <w:name w:val="Body Text Indent"/>
    <w:basedOn w:val="547"/>
    <w:link w:val="573"/>
    <w:rPr>
      <w:sz w:val="28"/>
    </w:rPr>
    <w:pPr>
      <w:ind w:firstLine="709"/>
    </w:pPr>
  </w:style>
  <w:style w:type="character" w:styleId="573" w:customStyle="1">
    <w:name w:val="Основной текст с отступом Знак"/>
    <w:basedOn w:val="557"/>
    <w:link w:val="572"/>
    <w:rPr>
      <w:rFonts w:ascii="Times New Roman" w:hAnsi="Times New Roman" w:cs="Times New Roman" w:eastAsia="Times New Roman"/>
      <w:sz w:val="28"/>
      <w:szCs w:val="24"/>
      <w:lang w:eastAsia="ru-RU"/>
    </w:rPr>
  </w:style>
  <w:style w:type="paragraph" w:styleId="574" w:customStyle="1">
    <w:name w:val="Таблица_название"/>
    <w:basedOn w:val="547"/>
    <w:rPr>
      <w:b/>
      <w:bCs/>
      <w:color w:val="000000"/>
      <w:sz w:val="20"/>
      <w:szCs w:val="20"/>
    </w:rPr>
    <w:pPr>
      <w:ind w:left="-103" w:right="-113"/>
      <w:jc w:val="center"/>
      <w:tabs>
        <w:tab w:val="left" w:pos="672" w:leader="none"/>
      </w:tabs>
    </w:pPr>
  </w:style>
  <w:style w:type="paragraph" w:styleId="575" w:customStyle="1">
    <w:name w:val="Абзац списка1"/>
    <w:basedOn w:val="547"/>
    <w:rPr>
      <w:rFonts w:eastAsia="Calibri"/>
      <w:sz w:val="20"/>
      <w:szCs w:val="20"/>
    </w:rPr>
    <w:pPr>
      <w:ind w:left="720"/>
    </w:pPr>
  </w:style>
  <w:style w:type="table" w:styleId="576">
    <w:name w:val="Table Grid"/>
    <w:basedOn w:val="558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577">
    <w:name w:val="Balloon Text"/>
    <w:basedOn w:val="547"/>
    <w:link w:val="578"/>
    <w:semiHidden/>
    <w:unhideWhenUsed/>
    <w:rPr>
      <w:rFonts w:ascii="Tahoma" w:hAnsi="Tahoma" w:cs="Tahoma"/>
      <w:sz w:val="16"/>
      <w:szCs w:val="16"/>
    </w:rPr>
  </w:style>
  <w:style w:type="character" w:styleId="578" w:customStyle="1">
    <w:name w:val="Текст выноски Знак"/>
    <w:basedOn w:val="557"/>
    <w:link w:val="577"/>
    <w:uiPriority w:val="99"/>
    <w:semiHidden/>
    <w:rPr>
      <w:rFonts w:ascii="Tahoma" w:hAnsi="Tahoma" w:cs="Tahoma" w:eastAsia="Times New Roman"/>
      <w:sz w:val="16"/>
      <w:szCs w:val="16"/>
      <w:lang w:eastAsia="ru-RU"/>
    </w:rPr>
  </w:style>
  <w:style w:type="paragraph" w:styleId="579">
    <w:name w:val="List Paragraph"/>
    <w:basedOn w:val="547"/>
    <w:link w:val="580"/>
    <w:qFormat/>
    <w:pPr>
      <w:contextualSpacing w:val="true"/>
      <w:ind w:left="720"/>
    </w:pPr>
  </w:style>
  <w:style w:type="character" w:styleId="580" w:customStyle="1">
    <w:name w:val="Абзац списка Знак"/>
    <w:link w:val="579"/>
    <w:rPr>
      <w:rFonts w:ascii="Times New Roman" w:hAnsi="Times New Roman" w:cs="Times New Roman" w:eastAsia="Times New Roman"/>
      <w:sz w:val="24"/>
      <w:szCs w:val="24"/>
      <w:lang w:eastAsia="ru-RU"/>
    </w:rPr>
  </w:style>
  <w:style w:type="paragraph" w:styleId="581" w:customStyle="1">
    <w:name w:val="Default"/>
    <w:rPr>
      <w:rFonts w:ascii="Times New Roman" w:hAnsi="Times New Roman" w:cs="Times New Roman" w:eastAsia="Times New Roman"/>
      <w:color w:val="000000"/>
      <w:sz w:val="24"/>
      <w:szCs w:val="24"/>
      <w:lang w:eastAsia="ru-RU"/>
    </w:rPr>
    <w:pPr>
      <w:spacing w:lineRule="auto" w:line="240" w:after="0"/>
    </w:pPr>
  </w:style>
  <w:style w:type="paragraph" w:styleId="582">
    <w:name w:val="Normal (Web)"/>
    <w:basedOn w:val="547"/>
    <w:unhideWhenUsed/>
    <w:pPr>
      <w:spacing w:after="130"/>
    </w:pPr>
  </w:style>
  <w:style w:type="paragraph" w:styleId="583">
    <w:name w:val="Header"/>
    <w:basedOn w:val="547"/>
    <w:link w:val="584"/>
    <w:unhideWhenUsed/>
    <w:pPr>
      <w:tabs>
        <w:tab w:val="center" w:pos="4677" w:leader="none"/>
        <w:tab w:val="right" w:pos="9355" w:leader="none"/>
      </w:tabs>
    </w:pPr>
  </w:style>
  <w:style w:type="character" w:styleId="584" w:customStyle="1">
    <w:name w:val="Верхний колонтитул Знак"/>
    <w:basedOn w:val="557"/>
    <w:link w:val="583"/>
    <w:rPr>
      <w:rFonts w:ascii="Times New Roman" w:hAnsi="Times New Roman" w:cs="Times New Roman" w:eastAsia="Times New Roman"/>
      <w:sz w:val="24"/>
      <w:szCs w:val="24"/>
      <w:lang w:eastAsia="ru-RU"/>
    </w:rPr>
  </w:style>
  <w:style w:type="paragraph" w:styleId="585">
    <w:name w:val="Footer"/>
    <w:basedOn w:val="547"/>
    <w:link w:val="586"/>
    <w:unhideWhenUsed/>
    <w:pPr>
      <w:tabs>
        <w:tab w:val="center" w:pos="4677" w:leader="none"/>
        <w:tab w:val="right" w:pos="9355" w:leader="none"/>
      </w:tabs>
    </w:pPr>
  </w:style>
  <w:style w:type="character" w:styleId="586" w:customStyle="1">
    <w:name w:val="Нижний колонтитул Знак"/>
    <w:basedOn w:val="557"/>
    <w:link w:val="585"/>
    <w:rPr>
      <w:rFonts w:ascii="Times New Roman" w:hAnsi="Times New Roman" w:cs="Times New Roman" w:eastAsia="Times New Roman"/>
      <w:sz w:val="24"/>
      <w:szCs w:val="24"/>
      <w:lang w:eastAsia="ru-RU"/>
    </w:rPr>
  </w:style>
  <w:style w:type="paragraph" w:styleId="587" w:customStyle="1">
    <w:name w:val="s_1"/>
    <w:basedOn w:val="547"/>
    <w:pPr>
      <w:spacing w:after="100" w:afterAutospacing="1" w:before="100" w:beforeAutospacing="1"/>
    </w:pPr>
  </w:style>
  <w:style w:type="character" w:styleId="588">
    <w:name w:val="Hyperlink"/>
    <w:basedOn w:val="557"/>
    <w:unhideWhenUsed/>
    <w:rPr>
      <w:color w:val="0000FF"/>
      <w:u w:val="single"/>
    </w:rPr>
  </w:style>
  <w:style w:type="character" w:styleId="589" w:customStyle="1">
    <w:name w:val="Heading 3 Char"/>
    <w:uiPriority w:val="9"/>
    <w:rPr>
      <w:rFonts w:ascii="Arial" w:hAnsi="Arial" w:cs="Arial" w:eastAsia="Arial"/>
      <w:sz w:val="30"/>
      <w:szCs w:val="30"/>
    </w:rPr>
  </w:style>
  <w:style w:type="paragraph" w:styleId="590">
    <w:name w:val="No Spacing"/>
    <w:qFormat/>
    <w:uiPriority w:val="1"/>
    <w:rPr>
      <w:rFonts w:ascii="Times New Roman" w:hAnsi="Times New Roman" w:cs="Times New Roman" w:eastAsia="Times New Roman"/>
      <w:sz w:val="20"/>
      <w:szCs w:val="20"/>
      <w:lang w:eastAsia="zh-CN"/>
    </w:rPr>
    <w:pPr>
      <w:spacing w:lineRule="auto" w:line="240" w:after="0"/>
    </w:pPr>
  </w:style>
  <w:style w:type="paragraph" w:styleId="591">
    <w:name w:val="Subtitle"/>
    <w:link w:val="592"/>
    <w:qFormat/>
    <w:uiPriority w:val="11"/>
    <w:rPr>
      <w:rFonts w:ascii="Times New Roman" w:hAnsi="Times New Roman" w:cs="Times New Roman" w:eastAsia="Times New Roman"/>
      <w:sz w:val="24"/>
      <w:szCs w:val="24"/>
      <w:lang w:eastAsia="zh-CN"/>
    </w:rPr>
    <w:pPr>
      <w:spacing w:lineRule="auto" w:line="240" w:before="200"/>
    </w:pPr>
  </w:style>
  <w:style w:type="character" w:styleId="592" w:customStyle="1">
    <w:name w:val="Подзаголовок Знак"/>
    <w:basedOn w:val="557"/>
    <w:link w:val="591"/>
    <w:uiPriority w:val="11"/>
    <w:rPr>
      <w:rFonts w:ascii="Times New Roman" w:hAnsi="Times New Roman" w:cs="Times New Roman" w:eastAsia="Times New Roman"/>
      <w:sz w:val="24"/>
      <w:szCs w:val="24"/>
      <w:lang w:eastAsia="zh-CN"/>
    </w:rPr>
  </w:style>
  <w:style w:type="paragraph" w:styleId="593">
    <w:name w:val="Quote"/>
    <w:link w:val="594"/>
    <w:qFormat/>
    <w:uiPriority w:val="29"/>
    <w:rPr>
      <w:rFonts w:ascii="Times New Roman" w:hAnsi="Times New Roman" w:cs="Times New Roman" w:eastAsia="Times New Roman"/>
      <w:i/>
      <w:sz w:val="20"/>
      <w:szCs w:val="20"/>
      <w:lang w:eastAsia="zh-CN"/>
    </w:rPr>
    <w:pPr>
      <w:ind w:left="720" w:right="720"/>
      <w:spacing w:lineRule="auto" w:line="240" w:after="0"/>
    </w:pPr>
  </w:style>
  <w:style w:type="character" w:styleId="594" w:customStyle="1">
    <w:name w:val="Цитата 2 Знак"/>
    <w:basedOn w:val="557"/>
    <w:link w:val="593"/>
    <w:uiPriority w:val="29"/>
    <w:rPr>
      <w:rFonts w:ascii="Times New Roman" w:hAnsi="Times New Roman" w:cs="Times New Roman" w:eastAsia="Times New Roman"/>
      <w:i/>
      <w:sz w:val="20"/>
      <w:szCs w:val="20"/>
      <w:lang w:eastAsia="zh-CN"/>
    </w:rPr>
  </w:style>
  <w:style w:type="paragraph" w:styleId="595">
    <w:name w:val="Intense Quote"/>
    <w:link w:val="596"/>
    <w:qFormat/>
    <w:uiPriority w:val="30"/>
    <w:rPr>
      <w:rFonts w:ascii="Times New Roman" w:hAnsi="Times New Roman" w:cs="Times New Roman" w:eastAsia="Times New Roman"/>
      <w:i/>
      <w:sz w:val="20"/>
      <w:szCs w:val="20"/>
      <w:lang w:eastAsia="zh-CN"/>
    </w:rPr>
    <w:pPr>
      <w:ind w:left="720" w:right="720"/>
      <w:spacing w:lineRule="auto" w:line="240" w:after="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96" w:customStyle="1">
    <w:name w:val="Выделенная цитата Знак"/>
    <w:basedOn w:val="557"/>
    <w:link w:val="595"/>
    <w:uiPriority w:val="30"/>
    <w:rPr>
      <w:rFonts w:ascii="Times New Roman" w:hAnsi="Times New Roman" w:cs="Times New Roman" w:eastAsia="Times New Roman"/>
      <w:i/>
      <w:sz w:val="20"/>
      <w:szCs w:val="20"/>
      <w:shd w:val="clear" w:fill="F2F2F2" w:color="F2F2F2"/>
      <w:lang w:eastAsia="zh-CN"/>
    </w:rPr>
  </w:style>
  <w:style w:type="character" w:styleId="597" w:customStyle="1">
    <w:name w:val="Header Char"/>
    <w:uiPriority w:val="99"/>
  </w:style>
  <w:style w:type="character" w:styleId="598" w:customStyle="1">
    <w:name w:val="Footer Char"/>
    <w:uiPriority w:val="99"/>
  </w:style>
  <w:style w:type="character" w:styleId="599" w:customStyle="1">
    <w:name w:val="Caption Char"/>
    <w:uiPriority w:val="99"/>
  </w:style>
  <w:style w:type="paragraph" w:styleId="600">
    <w:name w:val="footnote text"/>
    <w:basedOn w:val="561"/>
    <w:link w:val="601"/>
    <w:rPr>
      <w:sz w:val="20"/>
      <w:szCs w:val="20"/>
    </w:rPr>
  </w:style>
  <w:style w:type="character" w:styleId="601" w:customStyle="1">
    <w:name w:val="Текст сноски Знак"/>
    <w:basedOn w:val="557"/>
    <w:link w:val="600"/>
    <w:rPr>
      <w:rFonts w:ascii="Times New Roman" w:hAnsi="Times New Roman" w:cs="Times New Roman" w:eastAsia="Times New Roman"/>
      <w:sz w:val="20"/>
      <w:szCs w:val="20"/>
      <w:lang w:eastAsia="ar-SA"/>
    </w:rPr>
  </w:style>
  <w:style w:type="character" w:styleId="602" w:customStyle="1">
    <w:name w:val="Footnote Text Char"/>
    <w:uiPriority w:val="99"/>
    <w:rPr>
      <w:sz w:val="18"/>
    </w:rPr>
  </w:style>
  <w:style w:type="character" w:styleId="603">
    <w:name w:val="footnote reference"/>
    <w:rPr>
      <w:vertAlign w:val="superscript"/>
    </w:rPr>
  </w:style>
  <w:style w:type="character" w:styleId="604" w:customStyle="1">
    <w:name w:val="Текст концевой сноски Знак"/>
    <w:basedOn w:val="557"/>
    <w:link w:val="605"/>
    <w:uiPriority w:val="99"/>
    <w:semiHidden/>
    <w:rPr>
      <w:rFonts w:ascii="Times New Roman" w:hAnsi="Times New Roman" w:cs="Times New Roman" w:eastAsia="Times New Roman"/>
      <w:sz w:val="20"/>
      <w:szCs w:val="20"/>
      <w:lang w:eastAsia="zh-CN"/>
    </w:rPr>
  </w:style>
  <w:style w:type="paragraph" w:styleId="605">
    <w:name w:val="endnote text"/>
    <w:link w:val="604"/>
    <w:uiPriority w:val="99"/>
    <w:semiHidden/>
    <w:unhideWhenUsed/>
    <w:rPr>
      <w:rFonts w:ascii="Times New Roman" w:hAnsi="Times New Roman" w:cs="Times New Roman" w:eastAsia="Times New Roman"/>
      <w:sz w:val="20"/>
      <w:szCs w:val="20"/>
      <w:lang w:eastAsia="zh-CN"/>
    </w:rPr>
    <w:pPr>
      <w:spacing w:lineRule="auto" w:line="240" w:after="0"/>
    </w:pPr>
  </w:style>
  <w:style w:type="paragraph" w:styleId="606">
    <w:name w:val="toc 1"/>
    <w:uiPriority w:val="39"/>
    <w:unhideWhenUsed/>
    <w:rPr>
      <w:rFonts w:ascii="Times New Roman" w:hAnsi="Times New Roman" w:cs="Times New Roman" w:eastAsia="Times New Roman"/>
      <w:sz w:val="20"/>
      <w:szCs w:val="20"/>
      <w:lang w:eastAsia="zh-CN"/>
    </w:rPr>
    <w:pPr>
      <w:spacing w:lineRule="auto" w:line="240" w:after="57"/>
    </w:pPr>
  </w:style>
  <w:style w:type="paragraph" w:styleId="607">
    <w:name w:val="toc 2"/>
    <w:uiPriority w:val="39"/>
    <w:unhideWhenUsed/>
    <w:rPr>
      <w:rFonts w:ascii="Times New Roman" w:hAnsi="Times New Roman" w:cs="Times New Roman" w:eastAsia="Times New Roman"/>
      <w:sz w:val="20"/>
      <w:szCs w:val="20"/>
      <w:lang w:eastAsia="zh-CN"/>
    </w:rPr>
    <w:pPr>
      <w:ind w:left="283"/>
      <w:spacing w:lineRule="auto" w:line="240" w:after="57"/>
    </w:pPr>
  </w:style>
  <w:style w:type="paragraph" w:styleId="608">
    <w:name w:val="toc 3"/>
    <w:uiPriority w:val="39"/>
    <w:unhideWhenUsed/>
    <w:rPr>
      <w:rFonts w:ascii="Times New Roman" w:hAnsi="Times New Roman" w:cs="Times New Roman" w:eastAsia="Times New Roman"/>
      <w:sz w:val="20"/>
      <w:szCs w:val="20"/>
      <w:lang w:eastAsia="zh-CN"/>
    </w:rPr>
    <w:pPr>
      <w:ind w:left="567"/>
      <w:spacing w:lineRule="auto" w:line="240" w:after="57"/>
    </w:pPr>
  </w:style>
  <w:style w:type="paragraph" w:styleId="609">
    <w:name w:val="toc 4"/>
    <w:uiPriority w:val="39"/>
    <w:unhideWhenUsed/>
    <w:rPr>
      <w:rFonts w:ascii="Times New Roman" w:hAnsi="Times New Roman" w:cs="Times New Roman" w:eastAsia="Times New Roman"/>
      <w:sz w:val="20"/>
      <w:szCs w:val="20"/>
      <w:lang w:eastAsia="zh-CN"/>
    </w:rPr>
    <w:pPr>
      <w:ind w:left="850"/>
      <w:spacing w:lineRule="auto" w:line="240" w:after="57"/>
    </w:pPr>
  </w:style>
  <w:style w:type="paragraph" w:styleId="610">
    <w:name w:val="toc 5"/>
    <w:uiPriority w:val="39"/>
    <w:unhideWhenUsed/>
    <w:rPr>
      <w:rFonts w:ascii="Times New Roman" w:hAnsi="Times New Roman" w:cs="Times New Roman" w:eastAsia="Times New Roman"/>
      <w:sz w:val="20"/>
      <w:szCs w:val="20"/>
      <w:lang w:eastAsia="zh-CN"/>
    </w:rPr>
    <w:pPr>
      <w:ind w:left="1134"/>
      <w:spacing w:lineRule="auto" w:line="240" w:after="57"/>
    </w:pPr>
  </w:style>
  <w:style w:type="paragraph" w:styleId="611">
    <w:name w:val="toc 6"/>
    <w:uiPriority w:val="39"/>
    <w:unhideWhenUsed/>
    <w:rPr>
      <w:rFonts w:ascii="Times New Roman" w:hAnsi="Times New Roman" w:cs="Times New Roman" w:eastAsia="Times New Roman"/>
      <w:sz w:val="20"/>
      <w:szCs w:val="20"/>
      <w:lang w:eastAsia="zh-CN"/>
    </w:rPr>
    <w:pPr>
      <w:ind w:left="1417"/>
      <w:spacing w:lineRule="auto" w:line="240" w:after="57"/>
    </w:pPr>
  </w:style>
  <w:style w:type="paragraph" w:styleId="612">
    <w:name w:val="toc 7"/>
    <w:uiPriority w:val="39"/>
    <w:unhideWhenUsed/>
    <w:rPr>
      <w:rFonts w:ascii="Times New Roman" w:hAnsi="Times New Roman" w:cs="Times New Roman" w:eastAsia="Times New Roman"/>
      <w:sz w:val="20"/>
      <w:szCs w:val="20"/>
      <w:lang w:eastAsia="zh-CN"/>
    </w:rPr>
    <w:pPr>
      <w:ind w:left="1701"/>
      <w:spacing w:lineRule="auto" w:line="240" w:after="57"/>
    </w:pPr>
  </w:style>
  <w:style w:type="paragraph" w:styleId="613">
    <w:name w:val="toc 8"/>
    <w:uiPriority w:val="39"/>
    <w:unhideWhenUsed/>
    <w:rPr>
      <w:rFonts w:ascii="Times New Roman" w:hAnsi="Times New Roman" w:cs="Times New Roman" w:eastAsia="Times New Roman"/>
      <w:sz w:val="20"/>
      <w:szCs w:val="20"/>
      <w:lang w:eastAsia="zh-CN"/>
    </w:rPr>
    <w:pPr>
      <w:ind w:left="1984"/>
      <w:spacing w:lineRule="auto" w:line="240" w:after="57"/>
    </w:pPr>
  </w:style>
  <w:style w:type="paragraph" w:styleId="614">
    <w:name w:val="toc 9"/>
    <w:uiPriority w:val="39"/>
    <w:unhideWhenUsed/>
    <w:rPr>
      <w:rFonts w:ascii="Times New Roman" w:hAnsi="Times New Roman" w:cs="Times New Roman" w:eastAsia="Times New Roman"/>
      <w:sz w:val="20"/>
      <w:szCs w:val="20"/>
      <w:lang w:eastAsia="zh-CN"/>
    </w:rPr>
    <w:pPr>
      <w:ind w:left="2268"/>
      <w:spacing w:lineRule="auto" w:line="240" w:after="57"/>
    </w:pPr>
  </w:style>
  <w:style w:type="paragraph" w:styleId="615">
    <w:name w:val="TOC Heading"/>
    <w:uiPriority w:val="39"/>
    <w:unhideWhenUsed/>
    <w:rPr>
      <w:rFonts w:ascii="Times New Roman" w:hAnsi="Times New Roman" w:cs="Times New Roman" w:eastAsia="Times New Roman"/>
      <w:sz w:val="20"/>
      <w:szCs w:val="20"/>
      <w:lang w:eastAsia="zh-CN"/>
    </w:rPr>
    <w:pPr>
      <w:spacing w:lineRule="auto" w:line="240" w:after="0"/>
    </w:pPr>
  </w:style>
  <w:style w:type="paragraph" w:styleId="616">
    <w:name w:val="HTML Preformatted"/>
    <w:basedOn w:val="561"/>
    <w:link w:val="617"/>
    <w:rPr>
      <w:rFonts w:ascii="Courier New" w:hAnsi="Courier New"/>
      <w:sz w:val="20"/>
      <w:szCs w:val="20"/>
      <w:lang w:eastAsia="ru-RU"/>
    </w:rPr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character" w:styleId="617" w:customStyle="1">
    <w:name w:val="Стандартный HTML Знак"/>
    <w:basedOn w:val="557"/>
    <w:link w:val="616"/>
    <w:rPr>
      <w:rFonts w:ascii="Courier New" w:hAnsi="Courier New" w:cs="Times New Roman" w:eastAsia="Times New Roman"/>
      <w:sz w:val="20"/>
      <w:szCs w:val="20"/>
      <w:lang w:eastAsia="ru-RU"/>
    </w:rPr>
  </w:style>
  <w:style w:type="paragraph" w:styleId="618" w:customStyle="1">
    <w:name w:val="rteindent1"/>
    <w:basedOn w:val="561"/>
    <w:rPr>
      <w:lang w:eastAsia="ru-RU"/>
    </w:rPr>
    <w:pPr>
      <w:spacing w:after="100" w:afterAutospacing="1" w:before="100" w:beforeAutospacing="1"/>
    </w:pPr>
  </w:style>
  <w:style w:type="character" w:styleId="619">
    <w:name w:val="Strong"/>
    <w:rPr>
      <w:b/>
      <w:bCs/>
    </w:rPr>
  </w:style>
  <w:style w:type="paragraph" w:styleId="620" w:customStyle="1">
    <w:name w:val="qowt-stl-обычный"/>
    <w:basedOn w:val="561"/>
    <w:rPr>
      <w:lang w:eastAsia="ru-RU"/>
    </w:rPr>
    <w:pPr>
      <w:spacing w:after="100" w:afterAutospacing="1" w:before="100" w:beforeAutospacing="1"/>
    </w:pPr>
  </w:style>
  <w:style w:type="paragraph" w:styleId="621" w:customStyle="1">
    <w:name w:val="Char"/>
    <w:basedOn w:val="561"/>
    <w:rPr>
      <w:rFonts w:ascii="Arial" w:hAnsi="Arial"/>
      <w:sz w:val="20"/>
      <w:szCs w:val="20"/>
      <w:lang w:val="fr-FR" w:eastAsia="en-US"/>
    </w:rPr>
    <w:pPr>
      <w:spacing w:lineRule="exact" w:line="240" w:after="160"/>
    </w:pPr>
  </w:style>
  <w:style w:type="paragraph" w:styleId="622" w:customStyle="1">
    <w:name w:val="ConsPlusNormal"/>
    <w:rPr>
      <w:rFonts w:ascii="Calibri" w:hAnsi="Calibri" w:cs="Times New Roman" w:eastAsia="Times New Roman"/>
      <w:sz w:val="20"/>
      <w:szCs w:val="20"/>
      <w:lang w:eastAsia="ru-RU"/>
    </w:rPr>
    <w:pPr>
      <w:spacing w:lineRule="auto" w:line="240" w:after="0"/>
      <w:widowControl w:val="off"/>
    </w:pPr>
  </w:style>
  <w:style w:type="paragraph" w:styleId="623" w:customStyle="1">
    <w:name w:val="ConsPlusNonformat"/>
    <w:rPr>
      <w:rFonts w:ascii="Courier New" w:hAnsi="Courier New" w:cs="Times New Roman" w:eastAsia="Times New Roman"/>
      <w:sz w:val="20"/>
      <w:szCs w:val="20"/>
      <w:lang w:eastAsia="ru-RU"/>
    </w:rPr>
    <w:pPr>
      <w:spacing w:lineRule="auto" w:line="240" w:after="0"/>
      <w:widowControl w:val="off"/>
    </w:pPr>
  </w:style>
  <w:style w:type="character" w:styleId="624" w:customStyle="1">
    <w:name w:val="Гипертекстовая ссылка"/>
    <w:rPr>
      <w:color w:val="106BB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jpg"/><Relationship Id="rId11" Type="http://schemas.openxmlformats.org/officeDocument/2006/relationships/hyperlink" Target="https://demo.garant.ru/" TargetMode="External"/><Relationship Id="rId12" Type="http://schemas.openxmlformats.org/officeDocument/2006/relationships/hyperlink" Target="https://demo.garant.ru/" TargetMode="External"/><Relationship Id="rId13" Type="http://schemas.openxmlformats.org/officeDocument/2006/relationships/hyperlink" Target="https://demo.garan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Селеманов Владимир Викторович</dc:creator>
  <cp:keywords/>
  <dc:description/>
  <cp:revision>3</cp:revision>
  <dcterms:created xsi:type="dcterms:W3CDTF">2022-11-23T09:08:00Z</dcterms:created>
  <dcterms:modified xsi:type="dcterms:W3CDTF">2022-11-23T09:18:00Z</dcterms:modified>
</cp:coreProperties>
</file>