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AD" w:rsidRPr="00E42EA6" w:rsidRDefault="008F6DAD" w:rsidP="008F6DAD">
      <w:pPr>
        <w:pStyle w:val="ConsPlusNormal"/>
        <w:jc w:val="center"/>
      </w:pPr>
    </w:p>
    <w:p w:rsidR="008F6DAD" w:rsidRPr="00C56A5A" w:rsidRDefault="00E70986" w:rsidP="008F6DAD">
      <w:pPr>
        <w:pStyle w:val="ConsPlusNormal"/>
        <w:jc w:val="center"/>
        <w:rPr>
          <w:b/>
          <w:sz w:val="28"/>
        </w:rPr>
      </w:pPr>
      <w:r w:rsidRPr="00C56A5A">
        <w:rPr>
          <w:b/>
          <w:sz w:val="28"/>
        </w:rPr>
        <w:t>Дополнительное соглашение № 3</w:t>
      </w:r>
    </w:p>
    <w:p w:rsidR="008F6DAD" w:rsidRPr="00C56A5A" w:rsidRDefault="008F6DAD" w:rsidP="008F6DAD">
      <w:pPr>
        <w:pStyle w:val="ConsPlusNormal"/>
        <w:jc w:val="center"/>
        <w:rPr>
          <w:b/>
          <w:sz w:val="28"/>
        </w:rPr>
      </w:pPr>
      <w:r w:rsidRPr="00C56A5A">
        <w:rPr>
          <w:b/>
          <w:sz w:val="28"/>
        </w:rPr>
        <w:t xml:space="preserve">к Соглашению об условиях осуществления регулируемых видов деятельности между Министерством жилищно-коммунального хозяйства и гражданской защиты населения Пензенской области </w:t>
      </w:r>
    </w:p>
    <w:p w:rsidR="008F6DAD" w:rsidRPr="00C56A5A" w:rsidRDefault="008F6DAD" w:rsidP="008F6DAD">
      <w:pPr>
        <w:pStyle w:val="ConsPlusNormal"/>
        <w:jc w:val="center"/>
        <w:rPr>
          <w:b/>
          <w:sz w:val="28"/>
        </w:rPr>
      </w:pPr>
      <w:r w:rsidRPr="00C56A5A">
        <w:rPr>
          <w:b/>
          <w:sz w:val="28"/>
        </w:rPr>
        <w:t>и ПАО «Россети Волга» на 2025 – 2029 годы от 12.09.2024</w:t>
      </w:r>
    </w:p>
    <w:p w:rsidR="008F6DAD" w:rsidRPr="00C56A5A" w:rsidRDefault="008F6DAD" w:rsidP="008F6DAD">
      <w:pPr>
        <w:pStyle w:val="ConsPlusNormal"/>
        <w:jc w:val="both"/>
      </w:pPr>
    </w:p>
    <w:p w:rsidR="00E77C88" w:rsidRPr="00C56A5A" w:rsidRDefault="00E77C88" w:rsidP="008F6DAD">
      <w:pPr>
        <w:pStyle w:val="ConsPlusNormal"/>
        <w:jc w:val="both"/>
      </w:pPr>
    </w:p>
    <w:p w:rsidR="008F6DAD" w:rsidRPr="00C56A5A" w:rsidRDefault="008F6DAD" w:rsidP="008F6DAD">
      <w:pPr>
        <w:pStyle w:val="ConsPlusNormal"/>
        <w:jc w:val="both"/>
      </w:pPr>
    </w:p>
    <w:p w:rsidR="008F6DAD" w:rsidRPr="00C56A5A" w:rsidRDefault="008F6DAD" w:rsidP="008F6DAD">
      <w:pPr>
        <w:pStyle w:val="ConsPlusNormal"/>
        <w:jc w:val="both"/>
        <w:rPr>
          <w:sz w:val="28"/>
          <w:szCs w:val="28"/>
        </w:rPr>
      </w:pPr>
      <w:r w:rsidRPr="00C56A5A">
        <w:rPr>
          <w:sz w:val="28"/>
          <w:szCs w:val="28"/>
        </w:rPr>
        <w:t xml:space="preserve">город Пенза                                                           </w:t>
      </w:r>
      <w:proofErr w:type="gramStart"/>
      <w:r w:rsidRPr="00C56A5A">
        <w:rPr>
          <w:sz w:val="28"/>
          <w:szCs w:val="28"/>
        </w:rPr>
        <w:t xml:space="preserve">   </w:t>
      </w:r>
      <w:r w:rsidR="00E70986" w:rsidRPr="00C56A5A">
        <w:rPr>
          <w:sz w:val="28"/>
          <w:szCs w:val="28"/>
        </w:rPr>
        <w:t>«</w:t>
      </w:r>
      <w:proofErr w:type="gramEnd"/>
      <w:r w:rsidR="00E70986" w:rsidRPr="00C56A5A">
        <w:rPr>
          <w:sz w:val="28"/>
          <w:szCs w:val="28"/>
        </w:rPr>
        <w:t>_____»____________2025</w:t>
      </w:r>
      <w:r w:rsidRPr="00C56A5A">
        <w:rPr>
          <w:sz w:val="28"/>
          <w:szCs w:val="28"/>
        </w:rPr>
        <w:t xml:space="preserve">  г.                                                                    </w:t>
      </w:r>
    </w:p>
    <w:p w:rsidR="008F6DAD" w:rsidRPr="00C56A5A" w:rsidRDefault="008F6DAD" w:rsidP="008F6DAD">
      <w:pPr>
        <w:pStyle w:val="ConsPlusNormal"/>
        <w:jc w:val="both"/>
        <w:rPr>
          <w:sz w:val="28"/>
          <w:szCs w:val="28"/>
        </w:rPr>
      </w:pPr>
    </w:p>
    <w:p w:rsidR="00354831" w:rsidRPr="00C56A5A" w:rsidRDefault="00354831" w:rsidP="008F6DAD">
      <w:pPr>
        <w:pStyle w:val="ConsPlusNormal"/>
        <w:jc w:val="both"/>
        <w:rPr>
          <w:sz w:val="28"/>
          <w:szCs w:val="28"/>
        </w:rPr>
      </w:pPr>
    </w:p>
    <w:p w:rsidR="00EA1F12" w:rsidRPr="00C56A5A" w:rsidRDefault="008F6DAD"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Министерство жилищно-коммунального хозяйства  и гражданской защиты населения Пензенской области, именуемое в дальнейшем «Регулирующий орган», в лице Министра </w:t>
      </w:r>
      <w:proofErr w:type="spellStart"/>
      <w:r w:rsidRPr="00C56A5A">
        <w:rPr>
          <w:rFonts w:ascii="Times New Roman" w:hAnsi="Times New Roman" w:cs="Times New Roman"/>
          <w:sz w:val="28"/>
          <w:szCs w:val="28"/>
        </w:rPr>
        <w:t>Панюхина</w:t>
      </w:r>
      <w:proofErr w:type="spellEnd"/>
      <w:r w:rsidRPr="00C56A5A">
        <w:rPr>
          <w:rFonts w:ascii="Times New Roman" w:hAnsi="Times New Roman" w:cs="Times New Roman"/>
          <w:sz w:val="28"/>
          <w:szCs w:val="28"/>
        </w:rPr>
        <w:t xml:space="preserve"> Михаила Анатольевича, действующего на основании Положения о Министерстве жилищно-коммунального хозяйства и гражданской защиты населения Пензенской области, утвержденного постановлением Правительства Пензенской области от 19.07.2021 № 424-пП (с последующими изменениями), с одной стороны, и ПАО «Россети Волга», именуемое в дальнейшем «Организация», в лице директора филиала «Пензаэнерго» Кузьмина Михаила Васильевича, действующего на основании доверенности от </w:t>
      </w:r>
      <w:r w:rsidR="002421D0" w:rsidRPr="00C56A5A">
        <w:rPr>
          <w:rFonts w:ascii="Times New Roman" w:hAnsi="Times New Roman" w:cs="Times New Roman"/>
          <w:sz w:val="28"/>
          <w:szCs w:val="28"/>
        </w:rPr>
        <w:t>07.04.2025</w:t>
      </w:r>
      <w:r w:rsidRPr="00C56A5A">
        <w:rPr>
          <w:rFonts w:ascii="Times New Roman" w:hAnsi="Times New Roman" w:cs="Times New Roman"/>
          <w:sz w:val="28"/>
          <w:szCs w:val="28"/>
        </w:rPr>
        <w:t xml:space="preserve"> № Д/2</w:t>
      </w:r>
      <w:r w:rsidR="002421D0" w:rsidRPr="00C56A5A">
        <w:rPr>
          <w:rFonts w:ascii="Times New Roman" w:hAnsi="Times New Roman" w:cs="Times New Roman"/>
          <w:sz w:val="28"/>
          <w:szCs w:val="28"/>
        </w:rPr>
        <w:t>5-195</w:t>
      </w:r>
      <w:r w:rsidRPr="00C56A5A">
        <w:rPr>
          <w:rFonts w:ascii="Times New Roman" w:hAnsi="Times New Roman" w:cs="Times New Roman"/>
          <w:sz w:val="28"/>
          <w:szCs w:val="28"/>
        </w:rPr>
        <w:t xml:space="preserve">, с другой стороны, далее совместно именуемые «Стороны», в соответствии с Федеральным законом от 26.03.2003 № 35-ФЗ «Об электроэнергетике» (с последующими изменениями) и </w:t>
      </w:r>
      <w:bookmarkStart w:id="0" w:name="_GoBack"/>
      <w:bookmarkEnd w:id="0"/>
      <w:r w:rsidRPr="00C56A5A">
        <w:rPr>
          <w:rFonts w:ascii="Times New Roman" w:hAnsi="Times New Roman" w:cs="Times New Roman"/>
          <w:sz w:val="28"/>
          <w:szCs w:val="28"/>
        </w:rPr>
        <w:t xml:space="preserve">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31.08.2023 № 1416 «О соглашениях об условиях осуществления регулируемых видов деятельности», заключили настоящее дополнительное Соглашение </w:t>
      </w:r>
      <w:r w:rsidR="00524548" w:rsidRPr="00C56A5A">
        <w:rPr>
          <w:rFonts w:ascii="Times New Roman" w:hAnsi="Times New Roman" w:cs="Times New Roman"/>
          <w:sz w:val="28"/>
          <w:szCs w:val="28"/>
        </w:rPr>
        <w:t xml:space="preserve"> к Соглашению об условиях осуществления регулируемых видов деятельности между Министерством жилищно-коммунального хозяйства и гражданской защиты населения Пензенской области и ПАО «Россети Волга» на 2025 – 2029 годы от 12.09.2024 (далее – Соглашение) </w:t>
      </w:r>
      <w:r w:rsidRPr="00C56A5A">
        <w:rPr>
          <w:rFonts w:ascii="Times New Roman" w:hAnsi="Times New Roman" w:cs="Times New Roman"/>
          <w:sz w:val="28"/>
          <w:szCs w:val="28"/>
        </w:rPr>
        <w:t>о нижеследующем.</w:t>
      </w:r>
    </w:p>
    <w:p w:rsidR="0055074D" w:rsidRPr="00C56A5A" w:rsidRDefault="0055074D" w:rsidP="00EA1F12">
      <w:pPr>
        <w:pStyle w:val="ConsPlusNonformat"/>
        <w:ind w:firstLine="709"/>
        <w:jc w:val="both"/>
        <w:rPr>
          <w:rFonts w:ascii="Times New Roman" w:hAnsi="Times New Roman" w:cs="Times New Roman"/>
          <w:sz w:val="28"/>
          <w:szCs w:val="28"/>
        </w:rPr>
      </w:pPr>
    </w:p>
    <w:p w:rsidR="00EA1F12"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w:t>
      </w:r>
      <w:r w:rsidR="000A646B" w:rsidRPr="00C56A5A">
        <w:rPr>
          <w:rFonts w:ascii="Times New Roman" w:hAnsi="Times New Roman" w:cs="Times New Roman"/>
          <w:sz w:val="28"/>
          <w:szCs w:val="28"/>
        </w:rPr>
        <w:t xml:space="preserve"> </w:t>
      </w:r>
      <w:r w:rsidR="00524548" w:rsidRPr="00C56A5A">
        <w:rPr>
          <w:rFonts w:ascii="Times New Roman" w:hAnsi="Times New Roman" w:cs="Times New Roman"/>
          <w:sz w:val="28"/>
          <w:szCs w:val="28"/>
        </w:rPr>
        <w:t xml:space="preserve">Внести в Соглашение </w:t>
      </w:r>
      <w:r w:rsidR="00E70986" w:rsidRPr="00C56A5A">
        <w:rPr>
          <w:rFonts w:ascii="Times New Roman" w:hAnsi="Times New Roman" w:cs="Times New Roman"/>
          <w:sz w:val="28"/>
          <w:szCs w:val="28"/>
        </w:rPr>
        <w:t>следующие изменения:</w:t>
      </w:r>
    </w:p>
    <w:p w:rsidR="00EA1F12"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1.1. </w:t>
      </w:r>
      <w:r w:rsidR="00E70986" w:rsidRPr="00C56A5A">
        <w:rPr>
          <w:rFonts w:ascii="Times New Roman" w:hAnsi="Times New Roman" w:cs="Times New Roman"/>
          <w:sz w:val="28"/>
          <w:szCs w:val="28"/>
        </w:rPr>
        <w:t>в пункте 2 Соглашения:</w:t>
      </w:r>
    </w:p>
    <w:p w:rsidR="00EA1F12"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1.1.1. </w:t>
      </w:r>
      <w:r w:rsidR="0004347D" w:rsidRPr="00C56A5A">
        <w:rPr>
          <w:rFonts w:ascii="Times New Roman" w:hAnsi="Times New Roman" w:cs="Times New Roman"/>
          <w:sz w:val="28"/>
          <w:szCs w:val="28"/>
        </w:rPr>
        <w:t>подпункт</w:t>
      </w:r>
      <w:r w:rsidR="00E70986" w:rsidRPr="00C56A5A">
        <w:rPr>
          <w:rFonts w:ascii="Times New Roman" w:hAnsi="Times New Roman" w:cs="Times New Roman"/>
          <w:sz w:val="28"/>
          <w:szCs w:val="28"/>
        </w:rPr>
        <w:t xml:space="preserve"> «г» изложить в следующей редакции:</w:t>
      </w:r>
    </w:p>
    <w:p w:rsidR="0004347D"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«г) </w:t>
      </w:r>
      <w:r w:rsidR="0004347D" w:rsidRPr="00C56A5A">
        <w:rPr>
          <w:rFonts w:ascii="Times New Roman" w:hAnsi="Times New Roman" w:cs="Times New Roman"/>
          <w:sz w:val="28"/>
          <w:szCs w:val="28"/>
        </w:rPr>
        <w:t>реализация  инвестиционной  программы организации  в соответствии с решениями  об  утверждении  инвестиционной  программы  организации  и (или) изменений,   которые   вносятся  в  инвестиционную  программу  организации, принятыми  в  порядке, установленном законодательством Российской Федерации об   электроэнергетике</w:t>
      </w:r>
      <w:r w:rsidR="00CD295E" w:rsidRPr="00C56A5A">
        <w:rPr>
          <w:rFonts w:ascii="Times New Roman" w:hAnsi="Times New Roman" w:cs="Times New Roman"/>
          <w:sz w:val="28"/>
          <w:szCs w:val="28"/>
        </w:rPr>
        <w:t xml:space="preserve"> (с учетом их включения при необходимости в схему и программу развития электроэнергетических систем России на соответствующий год)</w:t>
      </w:r>
      <w:r w:rsidR="0004347D" w:rsidRPr="00C56A5A">
        <w:rPr>
          <w:rFonts w:ascii="Times New Roman" w:hAnsi="Times New Roman" w:cs="Times New Roman"/>
          <w:sz w:val="28"/>
          <w:szCs w:val="28"/>
        </w:rPr>
        <w:t xml:space="preserve">,   за   счет   </w:t>
      </w:r>
      <w:r w:rsidR="0004347D" w:rsidRPr="00C56A5A">
        <w:rPr>
          <w:rFonts w:ascii="Times New Roman" w:hAnsi="Times New Roman" w:cs="Times New Roman"/>
          <w:sz w:val="28"/>
          <w:szCs w:val="28"/>
        </w:rPr>
        <w:lastRenderedPageBreak/>
        <w:t>следующих  средств,  учитываемых  при установлении цен (тарифов) на услуги по передаче электрической энергии:</w:t>
      </w:r>
    </w:p>
    <w:p w:rsidR="004202C8" w:rsidRPr="00C56A5A" w:rsidRDefault="002670A1" w:rsidP="00EA1F12">
      <w:pPr>
        <w:pStyle w:val="a5"/>
        <w:widowControl w:val="0"/>
        <w:autoSpaceDE w:val="0"/>
        <w:autoSpaceDN w:val="0"/>
        <w:adjustRightInd w:val="0"/>
        <w:spacing w:after="0" w:line="240" w:lineRule="auto"/>
        <w:ind w:left="1069" w:firstLine="709"/>
        <w:jc w:val="right"/>
        <w:rPr>
          <w:rFonts w:ascii="Times New Roman" w:eastAsia="Times New Roman" w:hAnsi="Times New Roman" w:cs="Times New Roman"/>
          <w:sz w:val="28"/>
          <w:szCs w:val="28"/>
          <w:lang w:val="en-US" w:eastAsia="ru-RU"/>
        </w:rPr>
      </w:pPr>
      <w:r w:rsidRPr="00C56A5A">
        <w:rPr>
          <w:rFonts w:ascii="Times New Roman" w:eastAsia="Times New Roman" w:hAnsi="Times New Roman" w:cs="Times New Roman"/>
          <w:sz w:val="28"/>
          <w:szCs w:val="28"/>
          <w:lang w:eastAsia="ru-RU"/>
        </w:rPr>
        <w:t>Т</w:t>
      </w:r>
      <w:r w:rsidR="004202C8" w:rsidRPr="00C56A5A">
        <w:rPr>
          <w:rFonts w:ascii="Times New Roman" w:eastAsia="Times New Roman" w:hAnsi="Times New Roman" w:cs="Times New Roman"/>
          <w:sz w:val="28"/>
          <w:szCs w:val="28"/>
          <w:lang w:eastAsia="ru-RU"/>
        </w:rPr>
        <w:t>аблица 4</w:t>
      </w:r>
    </w:p>
    <w:p w:rsidR="004202C8" w:rsidRPr="00C56A5A" w:rsidRDefault="004202C8" w:rsidP="00EA1F12">
      <w:pPr>
        <w:pStyle w:val="a5"/>
        <w:widowControl w:val="0"/>
        <w:autoSpaceDE w:val="0"/>
        <w:autoSpaceDN w:val="0"/>
        <w:adjustRightInd w:val="0"/>
        <w:spacing w:after="0" w:line="240" w:lineRule="auto"/>
        <w:ind w:left="1069" w:firstLine="709"/>
        <w:jc w:val="both"/>
        <w:rPr>
          <w:rFonts w:ascii="Times New Roman" w:eastAsia="Times New Roman" w:hAnsi="Times New Roman" w:cs="Times New Roman"/>
          <w:sz w:val="24"/>
          <w:szCs w:val="20"/>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036"/>
        <w:gridCol w:w="1134"/>
        <w:gridCol w:w="992"/>
        <w:gridCol w:w="1134"/>
        <w:gridCol w:w="1134"/>
        <w:gridCol w:w="1134"/>
        <w:gridCol w:w="1128"/>
      </w:tblGrid>
      <w:tr w:rsidR="004202C8" w:rsidRPr="00C56A5A" w:rsidTr="008C5E51">
        <w:trPr>
          <w:tblHeader/>
        </w:trPr>
        <w:tc>
          <w:tcPr>
            <w:tcW w:w="653"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 п/п</w:t>
            </w:r>
          </w:p>
        </w:tc>
        <w:tc>
          <w:tcPr>
            <w:tcW w:w="2036"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Наименование показателя</w:t>
            </w:r>
          </w:p>
        </w:tc>
        <w:tc>
          <w:tcPr>
            <w:tcW w:w="1134" w:type="dxa"/>
            <w:shd w:val="clear" w:color="auto" w:fill="auto"/>
            <w:vAlign w:val="center"/>
          </w:tcPr>
          <w:p w:rsidR="004202C8" w:rsidRPr="00C56A5A" w:rsidRDefault="0024360F"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е</w:t>
            </w:r>
            <w:r w:rsidR="004202C8" w:rsidRPr="00C56A5A">
              <w:rPr>
                <w:rFonts w:ascii="Times New Roman" w:eastAsia="Times New Roman" w:hAnsi="Times New Roman" w:cs="Times New Roman"/>
                <w:sz w:val="20"/>
                <w:szCs w:val="20"/>
                <w:lang w:eastAsia="ru-RU"/>
              </w:rPr>
              <w:t>д. изм.</w:t>
            </w:r>
          </w:p>
        </w:tc>
        <w:tc>
          <w:tcPr>
            <w:tcW w:w="992"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2025 год</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2026 год</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2027 год</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2028 год</w:t>
            </w:r>
          </w:p>
        </w:tc>
        <w:tc>
          <w:tcPr>
            <w:tcW w:w="1128"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2029 год</w:t>
            </w:r>
          </w:p>
        </w:tc>
      </w:tr>
      <w:tr w:rsidR="004202C8" w:rsidRPr="00C56A5A" w:rsidTr="008C5E51">
        <w:tc>
          <w:tcPr>
            <w:tcW w:w="653" w:type="dxa"/>
            <w:shd w:val="clear" w:color="auto" w:fill="auto"/>
            <w:vAlign w:val="center"/>
          </w:tcPr>
          <w:p w:rsidR="004202C8" w:rsidRPr="00C56A5A" w:rsidRDefault="0024360F"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1</w:t>
            </w:r>
          </w:p>
        </w:tc>
        <w:tc>
          <w:tcPr>
            <w:tcW w:w="2036" w:type="dxa"/>
            <w:shd w:val="clear" w:color="auto" w:fill="auto"/>
            <w:vAlign w:val="center"/>
          </w:tcPr>
          <w:p w:rsidR="004202C8" w:rsidRPr="00C56A5A" w:rsidRDefault="004202C8" w:rsidP="008C5E5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Финансирование инвестиционной программы за счет выручки от реализации товаров (услуг) без НДС всего, в том числе:</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56A5A">
              <w:rPr>
                <w:rFonts w:ascii="Times New Roman" w:hAnsi="Times New Roman" w:cs="Times New Roman"/>
                <w:bCs/>
                <w:color w:val="000000"/>
                <w:sz w:val="16"/>
                <w:szCs w:val="16"/>
              </w:rPr>
              <w:t>799 471,87</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56A5A">
              <w:rPr>
                <w:rFonts w:ascii="Times New Roman" w:hAnsi="Times New Roman" w:cs="Times New Roman"/>
                <w:bCs/>
                <w:color w:val="000000"/>
                <w:sz w:val="16"/>
                <w:szCs w:val="16"/>
              </w:rPr>
              <w:t>1 369 877,34</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56A5A">
              <w:rPr>
                <w:rFonts w:ascii="Times New Roman" w:hAnsi="Times New Roman" w:cs="Times New Roman"/>
                <w:bCs/>
                <w:color w:val="000000"/>
                <w:sz w:val="16"/>
                <w:szCs w:val="16"/>
              </w:rPr>
              <w:t>1 958 319,00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56A5A">
              <w:rPr>
                <w:rFonts w:ascii="Times New Roman" w:hAnsi="Times New Roman" w:cs="Times New Roman"/>
                <w:bCs/>
                <w:color w:val="000000"/>
                <w:sz w:val="16"/>
                <w:szCs w:val="16"/>
              </w:rPr>
              <w:t>1 866 562,80</w:t>
            </w:r>
          </w:p>
        </w:tc>
        <w:tc>
          <w:tcPr>
            <w:tcW w:w="1128"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56A5A">
              <w:rPr>
                <w:rFonts w:ascii="Times New Roman" w:hAnsi="Times New Roman" w:cs="Times New Roman"/>
                <w:bCs/>
                <w:color w:val="000000"/>
                <w:sz w:val="16"/>
                <w:szCs w:val="16"/>
              </w:rPr>
              <w:t>1 972 017,33</w:t>
            </w:r>
          </w:p>
        </w:tc>
      </w:tr>
      <w:tr w:rsidR="004202C8" w:rsidRPr="00C56A5A" w:rsidTr="008C5E51">
        <w:tc>
          <w:tcPr>
            <w:tcW w:w="653" w:type="dxa"/>
            <w:shd w:val="clear" w:color="auto" w:fill="auto"/>
            <w:vAlign w:val="center"/>
          </w:tcPr>
          <w:p w:rsidR="004202C8" w:rsidRPr="00C56A5A" w:rsidRDefault="0024360F"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1</w:t>
            </w:r>
            <w:r w:rsidR="00A00AB7" w:rsidRPr="00C56A5A">
              <w:rPr>
                <w:rFonts w:ascii="Times New Roman" w:eastAsia="Times New Roman" w:hAnsi="Times New Roman" w:cs="Times New Roman"/>
                <w:sz w:val="20"/>
                <w:szCs w:val="20"/>
                <w:lang w:eastAsia="ru-RU"/>
              </w:rPr>
              <w:t>.</w:t>
            </w:r>
            <w:r w:rsidR="004202C8" w:rsidRPr="00C56A5A">
              <w:rPr>
                <w:rFonts w:ascii="Times New Roman" w:eastAsia="Times New Roman" w:hAnsi="Times New Roman" w:cs="Times New Roman"/>
                <w:sz w:val="20"/>
                <w:szCs w:val="20"/>
                <w:lang w:eastAsia="ru-RU"/>
              </w:rPr>
              <w:t>1.</w:t>
            </w:r>
          </w:p>
        </w:tc>
        <w:tc>
          <w:tcPr>
            <w:tcW w:w="2036" w:type="dxa"/>
            <w:shd w:val="clear" w:color="auto" w:fill="auto"/>
            <w:vAlign w:val="center"/>
          </w:tcPr>
          <w:p w:rsidR="004202C8" w:rsidRPr="00C56A5A" w:rsidRDefault="004202C8" w:rsidP="008C5E51">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Амортизация</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тыс. руб.</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747 171,87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776 545,64</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817 544,12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907 547,59</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907 548,07</w:t>
            </w:r>
          </w:p>
        </w:tc>
      </w:tr>
      <w:tr w:rsidR="004202C8" w:rsidRPr="00C56A5A" w:rsidTr="008C5E51">
        <w:tc>
          <w:tcPr>
            <w:tcW w:w="653" w:type="dxa"/>
            <w:shd w:val="clear" w:color="auto" w:fill="auto"/>
            <w:vAlign w:val="center"/>
          </w:tcPr>
          <w:p w:rsidR="004202C8" w:rsidRPr="00C56A5A" w:rsidRDefault="00A00AB7"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1</w:t>
            </w:r>
            <w:r w:rsidR="004202C8" w:rsidRPr="00C56A5A">
              <w:rPr>
                <w:rFonts w:ascii="Times New Roman" w:eastAsia="Times New Roman" w:hAnsi="Times New Roman" w:cs="Times New Roman"/>
                <w:sz w:val="20"/>
                <w:szCs w:val="20"/>
                <w:lang w:eastAsia="ru-RU"/>
              </w:rPr>
              <w:t>.2.</w:t>
            </w:r>
          </w:p>
        </w:tc>
        <w:tc>
          <w:tcPr>
            <w:tcW w:w="2036" w:type="dxa"/>
            <w:shd w:val="clear" w:color="auto" w:fill="auto"/>
            <w:vAlign w:val="center"/>
          </w:tcPr>
          <w:p w:rsidR="004202C8" w:rsidRPr="00C56A5A" w:rsidRDefault="004202C8" w:rsidP="008C5E51">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Дополнительное финансирование инвестиционной программы за счет реализации положений Соглашения без НДС (в том числе за счет средства от возврата «регуляторного долга»)</w:t>
            </w:r>
          </w:p>
        </w:tc>
        <w:tc>
          <w:tcPr>
            <w:tcW w:w="1134" w:type="dxa"/>
            <w:shd w:val="clear" w:color="auto" w:fill="auto"/>
            <w:vAlign w:val="center"/>
          </w:tcPr>
          <w:p w:rsidR="004202C8" w:rsidRPr="00C56A5A" w:rsidRDefault="0024360F"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т</w:t>
            </w:r>
            <w:r w:rsidR="004202C8" w:rsidRPr="00C56A5A">
              <w:rPr>
                <w:rFonts w:ascii="Times New Roman" w:eastAsia="Times New Roman" w:hAnsi="Times New Roman" w:cs="Times New Roman"/>
                <w:sz w:val="20"/>
                <w:szCs w:val="20"/>
                <w:lang w:eastAsia="ru-RU"/>
              </w:rPr>
              <w:t>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52 300,00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0,00</w:t>
            </w:r>
          </w:p>
        </w:tc>
        <w:tc>
          <w:tcPr>
            <w:tcW w:w="1128" w:type="dxa"/>
            <w:tcBorders>
              <w:top w:val="single" w:sz="4" w:space="0" w:color="auto"/>
              <w:left w:val="nil"/>
              <w:bottom w:val="single" w:sz="4" w:space="0" w:color="auto"/>
              <w:right w:val="single" w:sz="4" w:space="0" w:color="auto"/>
            </w:tcBorders>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C56A5A">
              <w:rPr>
                <w:rFonts w:ascii="Times New Roman" w:hAnsi="Times New Roman" w:cs="Times New Roman"/>
                <w:color w:val="000000"/>
                <w:sz w:val="16"/>
                <w:szCs w:val="16"/>
              </w:rPr>
              <w:t>0,00</w:t>
            </w:r>
          </w:p>
        </w:tc>
      </w:tr>
      <w:tr w:rsidR="004202C8" w:rsidRPr="00C56A5A" w:rsidTr="008C5E51">
        <w:trPr>
          <w:trHeight w:val="481"/>
        </w:trPr>
        <w:tc>
          <w:tcPr>
            <w:tcW w:w="653" w:type="dxa"/>
            <w:shd w:val="clear" w:color="auto" w:fill="auto"/>
            <w:vAlign w:val="center"/>
          </w:tcPr>
          <w:p w:rsidR="004202C8" w:rsidRPr="00C56A5A" w:rsidRDefault="0024360F"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1</w:t>
            </w:r>
            <w:r w:rsidR="00A00AB7" w:rsidRPr="00C56A5A">
              <w:rPr>
                <w:rFonts w:ascii="Times New Roman" w:eastAsia="Times New Roman" w:hAnsi="Times New Roman" w:cs="Times New Roman"/>
                <w:sz w:val="20"/>
                <w:szCs w:val="20"/>
                <w:lang w:eastAsia="ru-RU"/>
              </w:rPr>
              <w:t>.</w:t>
            </w:r>
            <w:r w:rsidR="004202C8" w:rsidRPr="00C56A5A">
              <w:rPr>
                <w:rFonts w:ascii="Times New Roman" w:eastAsia="Times New Roman" w:hAnsi="Times New Roman" w:cs="Times New Roman"/>
                <w:sz w:val="20"/>
                <w:szCs w:val="20"/>
                <w:lang w:eastAsia="ru-RU"/>
              </w:rPr>
              <w:t>3.</w:t>
            </w:r>
          </w:p>
        </w:tc>
        <w:tc>
          <w:tcPr>
            <w:tcW w:w="2036" w:type="dxa"/>
            <w:shd w:val="clear" w:color="auto" w:fill="auto"/>
            <w:vAlign w:val="center"/>
          </w:tcPr>
          <w:p w:rsidR="004202C8" w:rsidRPr="00C56A5A" w:rsidRDefault="004202C8" w:rsidP="008C5E51">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Прибыль на капитальные вложения</w:t>
            </w:r>
          </w:p>
        </w:tc>
        <w:tc>
          <w:tcPr>
            <w:tcW w:w="1134" w:type="dxa"/>
            <w:shd w:val="clear" w:color="auto" w:fill="auto"/>
            <w:vAlign w:val="center"/>
          </w:tcPr>
          <w:p w:rsidR="004202C8" w:rsidRPr="00C56A5A" w:rsidRDefault="004202C8" w:rsidP="00E60CD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6A5A">
              <w:rPr>
                <w:rFonts w:ascii="Times New Roman" w:eastAsia="Times New Roman" w:hAnsi="Times New Roman" w:cs="Times New Roman"/>
                <w:sz w:val="20"/>
                <w:szCs w:val="20"/>
                <w:lang w:eastAsia="ru-RU"/>
              </w:rPr>
              <w:t>тыс. руб.</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color w:val="000000"/>
                <w:sz w:val="16"/>
                <w:szCs w:val="16"/>
                <w:lang w:val="en-US"/>
              </w:rPr>
            </w:pPr>
            <w:r w:rsidRPr="00C56A5A">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C56A5A">
              <w:rPr>
                <w:rFonts w:ascii="Times New Roman" w:hAnsi="Times New Roman" w:cs="Times New Roman"/>
                <w:color w:val="000000"/>
                <w:sz w:val="16"/>
                <w:szCs w:val="16"/>
              </w:rPr>
              <w:t>593 331,70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C56A5A">
              <w:rPr>
                <w:rFonts w:ascii="Times New Roman" w:hAnsi="Times New Roman" w:cs="Times New Roman"/>
                <w:color w:val="000000"/>
                <w:sz w:val="16"/>
                <w:szCs w:val="16"/>
              </w:rPr>
              <w:t>1 140 774,88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C56A5A">
              <w:rPr>
                <w:rFonts w:ascii="Times New Roman" w:hAnsi="Times New Roman" w:cs="Times New Roman"/>
                <w:color w:val="000000"/>
                <w:sz w:val="16"/>
                <w:szCs w:val="16"/>
              </w:rPr>
              <w:t>959 015,21</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4202C8" w:rsidRPr="00C56A5A" w:rsidRDefault="004202C8" w:rsidP="00E60CDC">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C56A5A">
              <w:rPr>
                <w:rFonts w:ascii="Times New Roman" w:hAnsi="Times New Roman" w:cs="Times New Roman"/>
                <w:color w:val="000000"/>
                <w:sz w:val="16"/>
                <w:szCs w:val="16"/>
              </w:rPr>
              <w:t>1 064 469,26</w:t>
            </w:r>
          </w:p>
        </w:tc>
      </w:tr>
    </w:tbl>
    <w:p w:rsidR="00354831" w:rsidRPr="00C56A5A" w:rsidRDefault="00354831" w:rsidP="00EA1F12">
      <w:pPr>
        <w:pStyle w:val="ConsPlusNonformat"/>
        <w:ind w:firstLine="709"/>
        <w:jc w:val="both"/>
        <w:rPr>
          <w:rFonts w:ascii="Times New Roman" w:hAnsi="Times New Roman" w:cs="Times New Roman"/>
          <w:sz w:val="28"/>
          <w:szCs w:val="28"/>
        </w:rPr>
      </w:pPr>
    </w:p>
    <w:p w:rsidR="00354831" w:rsidRPr="00C56A5A" w:rsidRDefault="00354831" w:rsidP="00EA1F12">
      <w:pPr>
        <w:pStyle w:val="ConsPlusNonformat"/>
        <w:ind w:firstLine="709"/>
        <w:jc w:val="both"/>
        <w:rPr>
          <w:rFonts w:ascii="Times New Roman" w:hAnsi="Times New Roman" w:cs="Times New Roman"/>
          <w:sz w:val="28"/>
          <w:szCs w:val="28"/>
        </w:rPr>
      </w:pPr>
    </w:p>
    <w:p w:rsidR="0004347D" w:rsidRPr="00C56A5A" w:rsidRDefault="0004347D"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Оценка   исполнения   обязательств   организации   производится </w:t>
      </w:r>
      <w:r w:rsidR="00C310DC" w:rsidRPr="00C56A5A">
        <w:rPr>
          <w:rFonts w:ascii="Times New Roman" w:hAnsi="Times New Roman" w:cs="Times New Roman"/>
          <w:sz w:val="28"/>
          <w:szCs w:val="28"/>
        </w:rPr>
        <w:t>ежегодно</w:t>
      </w:r>
      <w:r w:rsidR="005C4E7C" w:rsidRPr="00C56A5A">
        <w:rPr>
          <w:rFonts w:ascii="Times New Roman" w:hAnsi="Times New Roman" w:cs="Times New Roman"/>
          <w:sz w:val="28"/>
          <w:szCs w:val="28"/>
        </w:rPr>
        <w:t xml:space="preserve"> в текущем году </w:t>
      </w:r>
      <w:r w:rsidR="00792D87" w:rsidRPr="00C56A5A">
        <w:rPr>
          <w:rFonts w:ascii="Times New Roman" w:hAnsi="Times New Roman" w:cs="Times New Roman"/>
          <w:sz w:val="28"/>
          <w:szCs w:val="28"/>
        </w:rPr>
        <w:t xml:space="preserve">за предшествующий год </w:t>
      </w:r>
      <w:r w:rsidRPr="00C56A5A">
        <w:rPr>
          <w:rFonts w:ascii="Times New Roman" w:hAnsi="Times New Roman" w:cs="Times New Roman"/>
          <w:sz w:val="28"/>
          <w:szCs w:val="28"/>
        </w:rPr>
        <w:t>следующим образом:</w:t>
      </w:r>
    </w:p>
    <w:p w:rsidR="006461E4" w:rsidRPr="00C56A5A" w:rsidRDefault="00212E48" w:rsidP="00EA1F12">
      <w:pPr>
        <w:spacing w:after="0" w:line="240" w:lineRule="auto"/>
        <w:ind w:firstLine="709"/>
        <w:jc w:val="both"/>
        <w:rPr>
          <w:rFonts w:ascii="Cambria Math" w:hAnsi="Cambria Math" w:cs="Times New Roman"/>
          <w:sz w:val="28"/>
          <w:szCs w:val="28"/>
          <w:oMath/>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факт</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план</m:t>
            </m:r>
          </m:sup>
        </m:sSubSup>
      </m:oMath>
      <w:r w:rsidR="006461E4" w:rsidRPr="00C56A5A">
        <w:rPr>
          <w:rFonts w:ascii="Times New Roman" w:hAnsi="Times New Roman" w:cs="Times New Roman"/>
          <w:sz w:val="28"/>
          <w:szCs w:val="28"/>
        </w:rPr>
        <w:t>,</w:t>
      </w:r>
    </w:p>
    <w:p w:rsidR="006461E4" w:rsidRPr="00C56A5A" w:rsidRDefault="006461E4" w:rsidP="00EA1F12">
      <w:pPr>
        <w:spacing w:after="0" w:line="240" w:lineRule="auto"/>
        <w:ind w:firstLine="709"/>
        <w:jc w:val="both"/>
        <w:rPr>
          <w:rFonts w:ascii="Times New Roman" w:hAnsi="Times New Roman" w:cs="Times New Roman"/>
          <w:sz w:val="28"/>
          <w:szCs w:val="28"/>
        </w:rPr>
      </w:pPr>
      <w:r w:rsidRPr="00C56A5A">
        <w:rPr>
          <w:rFonts w:ascii="Times New Roman" w:hAnsi="Times New Roman" w:cs="Times New Roman"/>
          <w:sz w:val="28"/>
          <w:szCs w:val="28"/>
        </w:rPr>
        <w:t>где:</w:t>
      </w:r>
    </w:p>
    <w:p w:rsidR="006461E4" w:rsidRPr="00C56A5A" w:rsidRDefault="00212E48" w:rsidP="00EA1F12">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факт</m:t>
            </m:r>
          </m:sup>
        </m:sSubSup>
        <m:r>
          <w:rPr>
            <w:rFonts w:ascii="Cambria Math" w:hAnsi="Cambria Math" w:cs="Times New Roman"/>
            <w:sz w:val="28"/>
            <w:szCs w:val="28"/>
          </w:rPr>
          <m:t xml:space="preserve"> </m:t>
        </m:r>
      </m:oMath>
      <w:r w:rsidR="006461E4" w:rsidRPr="00C56A5A">
        <w:rPr>
          <w:rFonts w:ascii="Times New Roman" w:hAnsi="Times New Roman" w:cs="Times New Roman"/>
          <w:sz w:val="28"/>
          <w:szCs w:val="28"/>
        </w:rPr>
        <w:t xml:space="preserve">- объем фактического финансирования инвестиционной программы, утвержденной (скорректированной) в установленном порядке на год </w:t>
      </w:r>
      <w:proofErr w:type="spellStart"/>
      <w:r w:rsidR="006461E4" w:rsidRPr="00C56A5A">
        <w:rPr>
          <w:rFonts w:ascii="Times New Roman" w:hAnsi="Times New Roman" w:cs="Times New Roman"/>
          <w:sz w:val="28"/>
          <w:szCs w:val="28"/>
          <w:lang w:val="en-US"/>
        </w:rPr>
        <w:t>i</w:t>
      </w:r>
      <w:proofErr w:type="spellEnd"/>
      <w:r w:rsidR="006461E4" w:rsidRPr="00C56A5A">
        <w:rPr>
          <w:rFonts w:ascii="Times New Roman" w:hAnsi="Times New Roman" w:cs="Times New Roman"/>
          <w:sz w:val="28"/>
          <w:szCs w:val="28"/>
        </w:rPr>
        <w:t>;</w:t>
      </w:r>
    </w:p>
    <w:p w:rsidR="006461E4" w:rsidRPr="00C56A5A" w:rsidRDefault="00212E48" w:rsidP="00EA1F12">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план</m:t>
            </m:r>
          </m:sup>
        </m:sSubSup>
      </m:oMath>
      <w:r w:rsidR="006461E4" w:rsidRPr="00C56A5A">
        <w:rPr>
          <w:rFonts w:ascii="Times New Roman" w:hAnsi="Times New Roman" w:cs="Times New Roman"/>
          <w:sz w:val="28"/>
          <w:szCs w:val="28"/>
        </w:rPr>
        <w:t xml:space="preserve"> - плановый размер финансирования инвестиционной программы на год </w:t>
      </w:r>
      <w:proofErr w:type="spellStart"/>
      <w:r w:rsidR="006461E4" w:rsidRPr="00C56A5A">
        <w:rPr>
          <w:rFonts w:ascii="Times New Roman" w:hAnsi="Times New Roman" w:cs="Times New Roman"/>
          <w:sz w:val="28"/>
          <w:szCs w:val="28"/>
          <w:lang w:val="en-US"/>
        </w:rPr>
        <w:t>i</w:t>
      </w:r>
      <w:proofErr w:type="spellEnd"/>
      <w:r w:rsidR="006461E4" w:rsidRPr="00C56A5A">
        <w:rPr>
          <w:rFonts w:ascii="Times New Roman" w:hAnsi="Times New Roman" w:cs="Times New Roman"/>
          <w:sz w:val="28"/>
          <w:szCs w:val="28"/>
        </w:rPr>
        <w:t>.</w:t>
      </w:r>
    </w:p>
    <w:p w:rsidR="00E13F5A" w:rsidRPr="00C56A5A" w:rsidRDefault="006461E4" w:rsidP="00E13F5A">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При соблюдении указанного неравенства показатель считается достигнутым</w:t>
      </w:r>
      <w:proofErr w:type="gramStart"/>
      <w:r w:rsidRPr="00C56A5A">
        <w:rPr>
          <w:rFonts w:ascii="Times New Roman" w:hAnsi="Times New Roman" w:cs="Times New Roman"/>
          <w:sz w:val="28"/>
          <w:szCs w:val="28"/>
        </w:rPr>
        <w:t>.</w:t>
      </w:r>
      <w:r w:rsidR="00E13F5A" w:rsidRPr="00C56A5A">
        <w:rPr>
          <w:rFonts w:ascii="Times New Roman" w:hAnsi="Times New Roman" w:cs="Times New Roman"/>
          <w:sz w:val="28"/>
          <w:szCs w:val="28"/>
        </w:rPr>
        <w:t xml:space="preserve"> »</w:t>
      </w:r>
      <w:proofErr w:type="gramEnd"/>
      <w:r w:rsidR="00E13F5A" w:rsidRPr="00C56A5A">
        <w:rPr>
          <w:rFonts w:ascii="Times New Roman" w:hAnsi="Times New Roman" w:cs="Times New Roman"/>
          <w:sz w:val="28"/>
          <w:szCs w:val="28"/>
        </w:rPr>
        <w:t>;</w:t>
      </w:r>
    </w:p>
    <w:p w:rsidR="00EA1F12"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1.1.2. подпункт «д» изложить в следующей редакции:</w:t>
      </w:r>
    </w:p>
    <w:p w:rsidR="00EA1F12" w:rsidRPr="00C56A5A" w:rsidRDefault="00EA1F12"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«д) обеспечение реализации в рамках инвестиционной программы Организации выполнения мероприятий по строительству, реконструкции (модернизации) объектов, имеющих приоритетное значение для Пензенской области согласно Приложению 4 к настоящему Соглашению;»;</w:t>
      </w:r>
    </w:p>
    <w:p w:rsidR="00FF4650" w:rsidRPr="00C56A5A" w:rsidRDefault="00EA1F12" w:rsidP="00FF4650">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1.2.</w:t>
      </w:r>
      <w:r w:rsidR="00FF4650" w:rsidRPr="00C56A5A">
        <w:rPr>
          <w:rFonts w:ascii="Times New Roman" w:hAnsi="Times New Roman" w:cs="Times New Roman"/>
          <w:sz w:val="28"/>
          <w:szCs w:val="28"/>
        </w:rPr>
        <w:t xml:space="preserve"> в пункте 3 Соглашения:</w:t>
      </w:r>
    </w:p>
    <w:p w:rsidR="00F27304" w:rsidRPr="00C56A5A" w:rsidRDefault="00FF4650"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1.2.1. </w:t>
      </w:r>
      <w:r w:rsidR="00F27304" w:rsidRPr="00C56A5A">
        <w:rPr>
          <w:rFonts w:ascii="Times New Roman" w:hAnsi="Times New Roman" w:cs="Times New Roman"/>
          <w:sz w:val="28"/>
          <w:szCs w:val="28"/>
        </w:rPr>
        <w:t xml:space="preserve">в </w:t>
      </w:r>
      <w:r w:rsidRPr="00C56A5A">
        <w:rPr>
          <w:rFonts w:ascii="Times New Roman" w:hAnsi="Times New Roman" w:cs="Times New Roman"/>
          <w:sz w:val="28"/>
          <w:szCs w:val="28"/>
        </w:rPr>
        <w:t>подпункт</w:t>
      </w:r>
      <w:r w:rsidR="00F27304" w:rsidRPr="00C56A5A">
        <w:rPr>
          <w:rFonts w:ascii="Times New Roman" w:hAnsi="Times New Roman" w:cs="Times New Roman"/>
          <w:sz w:val="28"/>
          <w:szCs w:val="28"/>
        </w:rPr>
        <w:t>е</w:t>
      </w:r>
      <w:r w:rsidRPr="00C56A5A">
        <w:rPr>
          <w:rFonts w:ascii="Times New Roman" w:hAnsi="Times New Roman" w:cs="Times New Roman"/>
          <w:sz w:val="28"/>
          <w:szCs w:val="28"/>
        </w:rPr>
        <w:t xml:space="preserve"> «е»</w:t>
      </w:r>
      <w:r w:rsidR="00F27304" w:rsidRPr="00C56A5A">
        <w:rPr>
          <w:rFonts w:ascii="Times New Roman" w:hAnsi="Times New Roman" w:cs="Times New Roman"/>
          <w:sz w:val="28"/>
          <w:szCs w:val="28"/>
        </w:rPr>
        <w:t>:</w:t>
      </w:r>
    </w:p>
    <w:p w:rsidR="00F27304" w:rsidRPr="00C56A5A" w:rsidRDefault="00F27304"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1.2.1.1. в абзаце четвертом </w:t>
      </w:r>
      <w:r w:rsidR="00CB521F" w:rsidRPr="00C56A5A">
        <w:rPr>
          <w:rFonts w:ascii="Times New Roman" w:hAnsi="Times New Roman" w:cs="Times New Roman"/>
          <w:sz w:val="28"/>
          <w:szCs w:val="28"/>
        </w:rPr>
        <w:t>пунктуационный знак «;» заменить пунктуационным знаком «.»;</w:t>
      </w:r>
    </w:p>
    <w:p w:rsidR="00FF4650" w:rsidRPr="00C56A5A" w:rsidRDefault="00F27304"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lastRenderedPageBreak/>
        <w:t xml:space="preserve">1.2.1.2. </w:t>
      </w:r>
      <w:r w:rsidR="00FF4650" w:rsidRPr="00C56A5A">
        <w:rPr>
          <w:rFonts w:ascii="Times New Roman" w:hAnsi="Times New Roman" w:cs="Times New Roman"/>
          <w:sz w:val="28"/>
          <w:szCs w:val="28"/>
        </w:rPr>
        <w:t xml:space="preserve"> дополнить абзацем следующего содержания: </w:t>
      </w:r>
    </w:p>
    <w:p w:rsidR="00FF4650" w:rsidRPr="00C56A5A" w:rsidRDefault="00FF4650"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«В целях сглаживания изменения тарифов Регулирующий орган </w:t>
      </w:r>
      <w:r w:rsidR="00504593" w:rsidRPr="00C56A5A">
        <w:rPr>
          <w:rFonts w:ascii="Times New Roman" w:hAnsi="Times New Roman" w:cs="Times New Roman"/>
          <w:sz w:val="28"/>
          <w:szCs w:val="28"/>
        </w:rPr>
        <w:t xml:space="preserve">вправе </w:t>
      </w:r>
      <w:r w:rsidRPr="00C56A5A">
        <w:rPr>
          <w:rFonts w:ascii="Times New Roman" w:hAnsi="Times New Roman" w:cs="Times New Roman"/>
          <w:sz w:val="28"/>
          <w:szCs w:val="28"/>
        </w:rPr>
        <w:t>распределять по годам в течен</w:t>
      </w:r>
      <w:r w:rsidR="00504593" w:rsidRPr="00C56A5A">
        <w:rPr>
          <w:rFonts w:ascii="Times New Roman" w:hAnsi="Times New Roman" w:cs="Times New Roman"/>
          <w:sz w:val="28"/>
          <w:szCs w:val="28"/>
        </w:rPr>
        <w:t>ие периода действия настоящего С</w:t>
      </w:r>
      <w:r w:rsidRPr="00C56A5A">
        <w:rPr>
          <w:rFonts w:ascii="Times New Roman" w:hAnsi="Times New Roman" w:cs="Times New Roman"/>
          <w:sz w:val="28"/>
          <w:szCs w:val="28"/>
        </w:rPr>
        <w:t xml:space="preserve">оглашения корректировки необходимой валовой выручки Организации в соответствии с пунктом 7 Основ ценообразования. При этом </w:t>
      </w:r>
      <w:proofErr w:type="gramStart"/>
      <w:r w:rsidR="00F27304" w:rsidRPr="00C56A5A">
        <w:rPr>
          <w:rFonts w:ascii="Times New Roman" w:hAnsi="Times New Roman" w:cs="Times New Roman"/>
          <w:sz w:val="28"/>
          <w:szCs w:val="28"/>
        </w:rPr>
        <w:t xml:space="preserve">величина </w:t>
      </w:r>
      <w:r w:rsidRPr="00C56A5A">
        <w:rPr>
          <w:rFonts w:ascii="Times New Roman" w:hAnsi="Times New Roman" w:cs="Times New Roman"/>
          <w:sz w:val="28"/>
          <w:szCs w:val="28"/>
        </w:rPr>
        <w:t xml:space="preserve"> </w:t>
      </w:r>
      <w:r w:rsidR="00363995" w:rsidRPr="00C56A5A">
        <w:rPr>
          <w:rFonts w:ascii="Times New Roman" w:hAnsi="Times New Roman" w:cs="Times New Roman"/>
          <w:sz w:val="28"/>
          <w:szCs w:val="28"/>
        </w:rPr>
        <w:t>перераспределенной</w:t>
      </w:r>
      <w:proofErr w:type="gramEnd"/>
      <w:r w:rsidR="00363995" w:rsidRPr="00C56A5A">
        <w:rPr>
          <w:rFonts w:ascii="Times New Roman" w:hAnsi="Times New Roman" w:cs="Times New Roman"/>
          <w:sz w:val="28"/>
          <w:szCs w:val="28"/>
        </w:rPr>
        <w:t xml:space="preserve"> корректировки на конец действия настоящего соглашения должна составлять 0,0</w:t>
      </w:r>
      <w:r w:rsidR="00E13F5A" w:rsidRPr="00C56A5A">
        <w:rPr>
          <w:rFonts w:ascii="Times New Roman" w:hAnsi="Times New Roman" w:cs="Times New Roman"/>
          <w:sz w:val="28"/>
          <w:szCs w:val="28"/>
        </w:rPr>
        <w:t>0</w:t>
      </w:r>
      <w:r w:rsidR="00363995" w:rsidRPr="00C56A5A">
        <w:rPr>
          <w:rFonts w:ascii="Times New Roman" w:hAnsi="Times New Roman" w:cs="Times New Roman"/>
          <w:sz w:val="28"/>
          <w:szCs w:val="28"/>
        </w:rPr>
        <w:t xml:space="preserve"> рублей.</w:t>
      </w:r>
      <w:r w:rsidRPr="00C56A5A">
        <w:rPr>
          <w:rFonts w:ascii="Times New Roman" w:hAnsi="Times New Roman" w:cs="Times New Roman"/>
          <w:sz w:val="28"/>
          <w:szCs w:val="28"/>
        </w:rPr>
        <w:t>»</w:t>
      </w:r>
      <w:r w:rsidR="00CB521F" w:rsidRPr="00C56A5A">
        <w:rPr>
          <w:rFonts w:ascii="Times New Roman" w:hAnsi="Times New Roman" w:cs="Times New Roman"/>
          <w:sz w:val="28"/>
          <w:szCs w:val="28"/>
        </w:rPr>
        <w:t>;</w:t>
      </w:r>
    </w:p>
    <w:p w:rsidR="00CB521F" w:rsidRPr="00C56A5A" w:rsidRDefault="00A507EE" w:rsidP="00A507EE">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1.2.2. в подпункте «и»</w:t>
      </w:r>
      <w:r w:rsidR="00CB521F" w:rsidRPr="00C56A5A">
        <w:rPr>
          <w:rFonts w:ascii="Times New Roman" w:hAnsi="Times New Roman" w:cs="Times New Roman"/>
          <w:sz w:val="28"/>
          <w:szCs w:val="28"/>
        </w:rPr>
        <w:t>:</w:t>
      </w:r>
      <w:r w:rsidRPr="00C56A5A">
        <w:rPr>
          <w:rFonts w:ascii="Times New Roman" w:hAnsi="Times New Roman" w:cs="Times New Roman"/>
          <w:sz w:val="28"/>
          <w:szCs w:val="28"/>
        </w:rPr>
        <w:t xml:space="preserve"> </w:t>
      </w:r>
    </w:p>
    <w:p w:rsidR="00A507EE" w:rsidRPr="00C56A5A" w:rsidRDefault="00CB521F" w:rsidP="00A507EE">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1.2.2.1. в абзаце пятом пунктуационный знак «.»</w:t>
      </w:r>
      <w:r w:rsidR="00A507EE" w:rsidRPr="00C56A5A">
        <w:rPr>
          <w:rFonts w:ascii="Times New Roman" w:hAnsi="Times New Roman" w:cs="Times New Roman"/>
          <w:sz w:val="28"/>
          <w:szCs w:val="28"/>
        </w:rPr>
        <w:t xml:space="preserve"> заменить </w:t>
      </w:r>
      <w:r w:rsidRPr="00C56A5A">
        <w:rPr>
          <w:rFonts w:ascii="Times New Roman" w:hAnsi="Times New Roman" w:cs="Times New Roman"/>
          <w:sz w:val="28"/>
          <w:szCs w:val="28"/>
        </w:rPr>
        <w:t>пунктуационным знаком «;»;</w:t>
      </w:r>
    </w:p>
    <w:p w:rsidR="00A507EE" w:rsidRPr="00C56A5A" w:rsidRDefault="00A507EE" w:rsidP="00A507EE">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1.2.</w:t>
      </w:r>
      <w:r w:rsidR="00CB521F" w:rsidRPr="00C56A5A">
        <w:rPr>
          <w:rFonts w:ascii="Times New Roman" w:hAnsi="Times New Roman" w:cs="Times New Roman"/>
          <w:sz w:val="28"/>
          <w:szCs w:val="28"/>
        </w:rPr>
        <w:t>2.2</w:t>
      </w:r>
      <w:r w:rsidRPr="00C56A5A">
        <w:rPr>
          <w:rFonts w:ascii="Times New Roman" w:hAnsi="Times New Roman" w:cs="Times New Roman"/>
          <w:sz w:val="28"/>
          <w:szCs w:val="28"/>
        </w:rPr>
        <w:t xml:space="preserve">. дополнить абзацем следующего содержания: </w:t>
      </w:r>
    </w:p>
    <w:p w:rsidR="00A507EE" w:rsidRPr="00C56A5A" w:rsidRDefault="00A507EE" w:rsidP="00A507EE">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 </w:t>
      </w:r>
      <w:r w:rsidR="00363995" w:rsidRPr="00C56A5A">
        <w:rPr>
          <w:rFonts w:ascii="Times New Roman" w:hAnsi="Times New Roman" w:cs="Times New Roman"/>
          <w:sz w:val="28"/>
          <w:szCs w:val="28"/>
        </w:rPr>
        <w:t>расходы на финансирование капитальных вложений из прибыли</w:t>
      </w:r>
      <w:r w:rsidRPr="00C56A5A">
        <w:rPr>
          <w:rFonts w:ascii="Times New Roman" w:hAnsi="Times New Roman" w:cs="Times New Roman"/>
          <w:sz w:val="28"/>
          <w:szCs w:val="28"/>
        </w:rPr>
        <w:t xml:space="preserve">, </w:t>
      </w:r>
      <w:r w:rsidR="00363995" w:rsidRPr="00C56A5A">
        <w:rPr>
          <w:rFonts w:ascii="Times New Roman" w:hAnsi="Times New Roman" w:cs="Times New Roman"/>
          <w:sz w:val="28"/>
          <w:szCs w:val="28"/>
        </w:rPr>
        <w:t xml:space="preserve">учитываемые </w:t>
      </w:r>
      <w:r w:rsidRPr="00C56A5A">
        <w:rPr>
          <w:rFonts w:ascii="Times New Roman" w:hAnsi="Times New Roman" w:cs="Times New Roman"/>
          <w:sz w:val="28"/>
          <w:szCs w:val="28"/>
        </w:rPr>
        <w:t xml:space="preserve">в необходимой валовой выручке Организации, </w:t>
      </w:r>
      <w:r w:rsidR="00363995" w:rsidRPr="00C56A5A">
        <w:rPr>
          <w:rFonts w:ascii="Times New Roman" w:hAnsi="Times New Roman" w:cs="Times New Roman"/>
          <w:sz w:val="28"/>
          <w:szCs w:val="28"/>
        </w:rPr>
        <w:t xml:space="preserve">могут </w:t>
      </w:r>
      <w:r w:rsidRPr="00C56A5A">
        <w:rPr>
          <w:rFonts w:ascii="Times New Roman" w:hAnsi="Times New Roman" w:cs="Times New Roman"/>
          <w:sz w:val="28"/>
          <w:szCs w:val="28"/>
        </w:rPr>
        <w:t>превышать 12 % от необходимой валовой выручки</w:t>
      </w:r>
      <w:r w:rsidR="00CB521F" w:rsidRPr="00C56A5A">
        <w:rPr>
          <w:rFonts w:ascii="Times New Roman" w:hAnsi="Times New Roman" w:cs="Times New Roman"/>
          <w:sz w:val="28"/>
          <w:szCs w:val="28"/>
        </w:rPr>
        <w:t xml:space="preserve"> Организации</w:t>
      </w:r>
      <w:r w:rsidR="00BB0298" w:rsidRPr="00C56A5A">
        <w:rPr>
          <w:rFonts w:ascii="Times New Roman" w:hAnsi="Times New Roman" w:cs="Times New Roman"/>
          <w:sz w:val="28"/>
          <w:szCs w:val="28"/>
        </w:rPr>
        <w:t>, определенной в соответствии с Методическими указаниями</w:t>
      </w:r>
      <w:r w:rsidR="00354831" w:rsidRPr="00C56A5A">
        <w:rPr>
          <w:rFonts w:ascii="Times New Roman" w:hAnsi="Times New Roman" w:cs="Times New Roman"/>
          <w:sz w:val="28"/>
          <w:szCs w:val="28"/>
        </w:rPr>
        <w:t>,</w:t>
      </w:r>
      <w:r w:rsidR="00BB0298" w:rsidRPr="00C56A5A">
        <w:rPr>
          <w:rFonts w:ascii="Times New Roman" w:hAnsi="Times New Roman" w:cs="Times New Roman"/>
          <w:sz w:val="28"/>
          <w:szCs w:val="28"/>
        </w:rPr>
        <w:t xml:space="preserve"> без учета расходов на оплату технологического расхода (потерь) 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организацией по управлению единой национальной (общероссийской) электрической сетью,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r w:rsidRPr="00C56A5A">
        <w:rPr>
          <w:rFonts w:ascii="Times New Roman" w:hAnsi="Times New Roman" w:cs="Times New Roman"/>
          <w:sz w:val="28"/>
          <w:szCs w:val="28"/>
        </w:rPr>
        <w:t>.»</w:t>
      </w:r>
      <w:r w:rsidR="00CB521F" w:rsidRPr="00C56A5A">
        <w:rPr>
          <w:rFonts w:ascii="Times New Roman" w:hAnsi="Times New Roman" w:cs="Times New Roman"/>
          <w:sz w:val="28"/>
          <w:szCs w:val="28"/>
        </w:rPr>
        <w:t>;</w:t>
      </w:r>
    </w:p>
    <w:p w:rsidR="004D06F2" w:rsidRPr="00C56A5A" w:rsidRDefault="00FF4650"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1.3.</w:t>
      </w:r>
      <w:r w:rsidR="00EA1F12" w:rsidRPr="00C56A5A">
        <w:rPr>
          <w:rFonts w:ascii="Times New Roman" w:hAnsi="Times New Roman" w:cs="Times New Roman"/>
          <w:sz w:val="28"/>
          <w:szCs w:val="28"/>
        </w:rPr>
        <w:t xml:space="preserve"> </w:t>
      </w:r>
      <w:r w:rsidR="00CB521F" w:rsidRPr="00C56A5A">
        <w:rPr>
          <w:rFonts w:ascii="Times New Roman" w:hAnsi="Times New Roman" w:cs="Times New Roman"/>
          <w:sz w:val="28"/>
          <w:szCs w:val="28"/>
        </w:rPr>
        <w:t>д</w:t>
      </w:r>
      <w:r w:rsidR="004D06F2" w:rsidRPr="00C56A5A">
        <w:rPr>
          <w:rFonts w:ascii="Times New Roman" w:hAnsi="Times New Roman" w:cs="Times New Roman"/>
          <w:sz w:val="28"/>
          <w:szCs w:val="28"/>
        </w:rPr>
        <w:t xml:space="preserve">ополнить </w:t>
      </w:r>
      <w:r w:rsidR="00E42616" w:rsidRPr="00C56A5A">
        <w:rPr>
          <w:rFonts w:ascii="Times New Roman" w:hAnsi="Times New Roman" w:cs="Times New Roman"/>
          <w:sz w:val="28"/>
          <w:szCs w:val="28"/>
        </w:rPr>
        <w:t>Соглашени</w:t>
      </w:r>
      <w:r w:rsidR="00A66D2E" w:rsidRPr="00C56A5A">
        <w:rPr>
          <w:rFonts w:ascii="Times New Roman" w:hAnsi="Times New Roman" w:cs="Times New Roman"/>
          <w:sz w:val="28"/>
          <w:szCs w:val="28"/>
        </w:rPr>
        <w:t>е</w:t>
      </w:r>
      <w:r w:rsidR="00E42616" w:rsidRPr="00C56A5A">
        <w:rPr>
          <w:rFonts w:ascii="Times New Roman" w:hAnsi="Times New Roman" w:cs="Times New Roman"/>
          <w:sz w:val="28"/>
          <w:szCs w:val="28"/>
        </w:rPr>
        <w:t xml:space="preserve"> </w:t>
      </w:r>
      <w:r w:rsidR="0050740A" w:rsidRPr="00C56A5A">
        <w:rPr>
          <w:rFonts w:ascii="Times New Roman" w:hAnsi="Times New Roman" w:cs="Times New Roman"/>
          <w:sz w:val="28"/>
          <w:szCs w:val="28"/>
        </w:rPr>
        <w:t>пункта</w:t>
      </w:r>
      <w:r w:rsidR="00A66D2E" w:rsidRPr="00C56A5A">
        <w:rPr>
          <w:rFonts w:ascii="Times New Roman" w:hAnsi="Times New Roman" w:cs="Times New Roman"/>
          <w:sz w:val="28"/>
          <w:szCs w:val="28"/>
        </w:rPr>
        <w:t>м</w:t>
      </w:r>
      <w:r w:rsidR="0050740A" w:rsidRPr="00C56A5A">
        <w:rPr>
          <w:rFonts w:ascii="Times New Roman" w:hAnsi="Times New Roman" w:cs="Times New Roman"/>
          <w:sz w:val="28"/>
          <w:szCs w:val="28"/>
        </w:rPr>
        <w:t>и</w:t>
      </w:r>
      <w:r w:rsidR="00A66D2E" w:rsidRPr="00C56A5A">
        <w:rPr>
          <w:rFonts w:ascii="Times New Roman" w:hAnsi="Times New Roman" w:cs="Times New Roman"/>
          <w:sz w:val="28"/>
          <w:szCs w:val="28"/>
        </w:rPr>
        <w:t xml:space="preserve"> 4.1</w:t>
      </w:r>
      <w:r w:rsidR="0050740A" w:rsidRPr="00C56A5A">
        <w:rPr>
          <w:rFonts w:ascii="Times New Roman" w:hAnsi="Times New Roman" w:cs="Times New Roman"/>
          <w:sz w:val="28"/>
          <w:szCs w:val="28"/>
        </w:rPr>
        <w:t xml:space="preserve"> – 4.2</w:t>
      </w:r>
      <w:r w:rsidR="00CB521F" w:rsidRPr="00C56A5A">
        <w:rPr>
          <w:rFonts w:ascii="Times New Roman" w:hAnsi="Times New Roman" w:cs="Times New Roman"/>
          <w:sz w:val="28"/>
          <w:szCs w:val="28"/>
        </w:rPr>
        <w:t xml:space="preserve"> </w:t>
      </w:r>
      <w:r w:rsidR="004D06F2" w:rsidRPr="00C56A5A">
        <w:rPr>
          <w:rFonts w:ascii="Times New Roman" w:hAnsi="Times New Roman" w:cs="Times New Roman"/>
          <w:sz w:val="28"/>
          <w:szCs w:val="28"/>
        </w:rPr>
        <w:t>следующего содержания:</w:t>
      </w:r>
    </w:p>
    <w:p w:rsidR="0050740A" w:rsidRPr="00C56A5A" w:rsidRDefault="004D06F2" w:rsidP="001F46EF">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w:t>
      </w:r>
      <w:r w:rsidR="001F46EF" w:rsidRPr="00C56A5A">
        <w:rPr>
          <w:rFonts w:ascii="Times New Roman" w:hAnsi="Times New Roman" w:cs="Times New Roman"/>
          <w:sz w:val="28"/>
          <w:szCs w:val="28"/>
        </w:rPr>
        <w:t>4.1</w:t>
      </w:r>
      <w:r w:rsidR="00CB521F" w:rsidRPr="00C56A5A">
        <w:rPr>
          <w:rFonts w:ascii="Times New Roman" w:hAnsi="Times New Roman" w:cs="Times New Roman"/>
          <w:sz w:val="28"/>
          <w:szCs w:val="28"/>
        </w:rPr>
        <w:t>.</w:t>
      </w:r>
      <w:r w:rsidR="001F46EF" w:rsidRPr="00C56A5A">
        <w:rPr>
          <w:rFonts w:ascii="Times New Roman" w:hAnsi="Times New Roman" w:cs="Times New Roman"/>
          <w:sz w:val="28"/>
          <w:szCs w:val="28"/>
        </w:rPr>
        <w:t xml:space="preserve"> Расходы Организации, связанные с погашением и обслуживанием заемных средств, необходимость привлечения которых обусловлена обстоятельствами, возникшими до 01.01.2026, финансируются за счет </w:t>
      </w:r>
      <w:r w:rsidR="00CB521F" w:rsidRPr="00C56A5A">
        <w:rPr>
          <w:rFonts w:ascii="Times New Roman" w:hAnsi="Times New Roman" w:cs="Times New Roman"/>
          <w:sz w:val="28"/>
          <w:szCs w:val="28"/>
        </w:rPr>
        <w:t>средств от</w:t>
      </w:r>
      <w:r w:rsidR="001F46EF" w:rsidRPr="00C56A5A">
        <w:rPr>
          <w:rFonts w:ascii="Times New Roman" w:hAnsi="Times New Roman" w:cs="Times New Roman"/>
          <w:sz w:val="28"/>
          <w:szCs w:val="28"/>
        </w:rPr>
        <w:t xml:space="preserve"> возврата </w:t>
      </w:r>
      <w:r w:rsidR="00CB521F" w:rsidRPr="00C56A5A">
        <w:rPr>
          <w:rFonts w:ascii="Times New Roman" w:hAnsi="Times New Roman" w:cs="Times New Roman"/>
          <w:sz w:val="28"/>
          <w:szCs w:val="28"/>
        </w:rPr>
        <w:t>«</w:t>
      </w:r>
      <w:r w:rsidR="001F46EF" w:rsidRPr="00C56A5A">
        <w:rPr>
          <w:rFonts w:ascii="Times New Roman" w:hAnsi="Times New Roman" w:cs="Times New Roman"/>
          <w:sz w:val="28"/>
          <w:szCs w:val="28"/>
        </w:rPr>
        <w:t>регуляторного долга</w:t>
      </w:r>
      <w:r w:rsidR="00CB521F" w:rsidRPr="00C56A5A">
        <w:rPr>
          <w:rFonts w:ascii="Times New Roman" w:hAnsi="Times New Roman" w:cs="Times New Roman"/>
          <w:sz w:val="28"/>
          <w:szCs w:val="28"/>
        </w:rPr>
        <w:t>»</w:t>
      </w:r>
      <w:r w:rsidR="001F46EF" w:rsidRPr="00C56A5A">
        <w:rPr>
          <w:rFonts w:ascii="Times New Roman" w:hAnsi="Times New Roman" w:cs="Times New Roman"/>
          <w:sz w:val="28"/>
          <w:szCs w:val="28"/>
        </w:rPr>
        <w:t xml:space="preserve"> (сглаживания)</w:t>
      </w:r>
      <w:r w:rsidR="004A6D76" w:rsidRPr="00C56A5A">
        <w:rPr>
          <w:rFonts w:ascii="Times New Roman" w:hAnsi="Times New Roman" w:cs="Times New Roman"/>
          <w:sz w:val="28"/>
          <w:szCs w:val="28"/>
        </w:rPr>
        <w:t xml:space="preserve"> и не подлежат учету в необходимой валовой выручке </w:t>
      </w:r>
      <w:r w:rsidR="00CB521F" w:rsidRPr="00C56A5A">
        <w:rPr>
          <w:rFonts w:ascii="Times New Roman" w:hAnsi="Times New Roman" w:cs="Times New Roman"/>
          <w:sz w:val="28"/>
          <w:szCs w:val="28"/>
        </w:rPr>
        <w:t xml:space="preserve">Организации </w:t>
      </w:r>
      <w:r w:rsidR="004A6D76" w:rsidRPr="00C56A5A">
        <w:rPr>
          <w:rFonts w:ascii="Times New Roman" w:hAnsi="Times New Roman" w:cs="Times New Roman"/>
          <w:sz w:val="28"/>
          <w:szCs w:val="28"/>
        </w:rPr>
        <w:t>в составе иных статей затрат</w:t>
      </w:r>
      <w:r w:rsidR="00CB521F" w:rsidRPr="00C56A5A">
        <w:rPr>
          <w:rFonts w:ascii="Times New Roman" w:hAnsi="Times New Roman" w:cs="Times New Roman"/>
          <w:sz w:val="28"/>
          <w:szCs w:val="28"/>
        </w:rPr>
        <w:t>.</w:t>
      </w:r>
    </w:p>
    <w:p w:rsidR="001F46EF" w:rsidRPr="00C56A5A" w:rsidRDefault="0050740A" w:rsidP="001F46EF">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 xml:space="preserve">4.2. Стороны </w:t>
      </w:r>
      <w:r w:rsidR="00585100" w:rsidRPr="00C56A5A">
        <w:rPr>
          <w:rFonts w:ascii="Times New Roman" w:hAnsi="Times New Roman" w:cs="Times New Roman"/>
          <w:sz w:val="28"/>
          <w:szCs w:val="28"/>
        </w:rPr>
        <w:t>определяют</w:t>
      </w:r>
      <w:r w:rsidRPr="00C56A5A">
        <w:rPr>
          <w:rFonts w:ascii="Times New Roman" w:hAnsi="Times New Roman" w:cs="Times New Roman"/>
          <w:sz w:val="28"/>
          <w:szCs w:val="28"/>
        </w:rPr>
        <w:t xml:space="preserve"> перечень мероприятий по развитию электрической сети 110 </w:t>
      </w:r>
      <w:proofErr w:type="spellStart"/>
      <w:r w:rsidRPr="00C56A5A">
        <w:rPr>
          <w:rFonts w:ascii="Times New Roman" w:hAnsi="Times New Roman" w:cs="Times New Roman"/>
          <w:sz w:val="28"/>
          <w:szCs w:val="28"/>
        </w:rPr>
        <w:t>кВ</w:t>
      </w:r>
      <w:proofErr w:type="spellEnd"/>
      <w:r w:rsidR="00585100" w:rsidRPr="00C56A5A">
        <w:rPr>
          <w:rFonts w:ascii="Times New Roman" w:hAnsi="Times New Roman" w:cs="Times New Roman"/>
          <w:sz w:val="28"/>
          <w:szCs w:val="28"/>
        </w:rPr>
        <w:t xml:space="preserve"> </w:t>
      </w:r>
      <w:r w:rsidRPr="00C56A5A">
        <w:rPr>
          <w:rFonts w:ascii="Times New Roman" w:hAnsi="Times New Roman" w:cs="Times New Roman"/>
          <w:sz w:val="28"/>
          <w:szCs w:val="28"/>
        </w:rPr>
        <w:t>и источник</w:t>
      </w:r>
      <w:r w:rsidR="00585100" w:rsidRPr="00C56A5A">
        <w:rPr>
          <w:rFonts w:ascii="Times New Roman" w:hAnsi="Times New Roman" w:cs="Times New Roman"/>
          <w:sz w:val="28"/>
          <w:szCs w:val="28"/>
        </w:rPr>
        <w:t>и их</w:t>
      </w:r>
      <w:r w:rsidRPr="00C56A5A">
        <w:rPr>
          <w:rFonts w:ascii="Times New Roman" w:hAnsi="Times New Roman" w:cs="Times New Roman"/>
          <w:sz w:val="28"/>
          <w:szCs w:val="28"/>
        </w:rPr>
        <w:t xml:space="preserve"> финансирования согласно Приложению 5 к настоящему Соглашению.</w:t>
      </w:r>
      <w:r w:rsidR="00CB521F" w:rsidRPr="00C56A5A">
        <w:rPr>
          <w:rFonts w:ascii="Times New Roman" w:hAnsi="Times New Roman" w:cs="Times New Roman"/>
          <w:sz w:val="28"/>
          <w:szCs w:val="28"/>
        </w:rPr>
        <w:t xml:space="preserve">». </w:t>
      </w:r>
    </w:p>
    <w:p w:rsidR="004202C8" w:rsidRPr="00C56A5A" w:rsidRDefault="00354831"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1.4</w:t>
      </w:r>
      <w:r w:rsidR="00EA1F12" w:rsidRPr="00C56A5A">
        <w:rPr>
          <w:rFonts w:ascii="Times New Roman" w:hAnsi="Times New Roman" w:cs="Times New Roman"/>
          <w:sz w:val="28"/>
          <w:szCs w:val="28"/>
        </w:rPr>
        <w:t xml:space="preserve">. </w:t>
      </w:r>
      <w:r w:rsidR="00B36EBA" w:rsidRPr="00C56A5A">
        <w:rPr>
          <w:rFonts w:ascii="Times New Roman" w:hAnsi="Times New Roman" w:cs="Times New Roman"/>
          <w:sz w:val="28"/>
          <w:szCs w:val="28"/>
        </w:rPr>
        <w:t>П</w:t>
      </w:r>
      <w:r w:rsidR="00EA1F12" w:rsidRPr="00C56A5A">
        <w:rPr>
          <w:rFonts w:ascii="Times New Roman" w:hAnsi="Times New Roman" w:cs="Times New Roman"/>
          <w:sz w:val="28"/>
          <w:szCs w:val="28"/>
        </w:rPr>
        <w:t xml:space="preserve">риложения 1 и </w:t>
      </w:r>
      <w:r w:rsidR="004202C8" w:rsidRPr="00C56A5A">
        <w:rPr>
          <w:rFonts w:ascii="Times New Roman" w:hAnsi="Times New Roman" w:cs="Times New Roman"/>
          <w:sz w:val="28"/>
          <w:szCs w:val="28"/>
        </w:rPr>
        <w:t>3 к Соглашени</w:t>
      </w:r>
      <w:r w:rsidR="00B36EBA" w:rsidRPr="00C56A5A">
        <w:rPr>
          <w:rFonts w:ascii="Times New Roman" w:hAnsi="Times New Roman" w:cs="Times New Roman"/>
          <w:sz w:val="28"/>
          <w:szCs w:val="28"/>
        </w:rPr>
        <w:t xml:space="preserve">ю изложить в редакции согласно </w:t>
      </w:r>
      <w:proofErr w:type="gramStart"/>
      <w:r w:rsidR="00B36EBA" w:rsidRPr="00C56A5A">
        <w:rPr>
          <w:rFonts w:ascii="Times New Roman" w:hAnsi="Times New Roman" w:cs="Times New Roman"/>
          <w:sz w:val="28"/>
          <w:szCs w:val="28"/>
        </w:rPr>
        <w:t>П</w:t>
      </w:r>
      <w:r w:rsidR="00EA1F12" w:rsidRPr="00C56A5A">
        <w:rPr>
          <w:rFonts w:ascii="Times New Roman" w:hAnsi="Times New Roman" w:cs="Times New Roman"/>
          <w:sz w:val="28"/>
          <w:szCs w:val="28"/>
        </w:rPr>
        <w:t>риложениям  1</w:t>
      </w:r>
      <w:proofErr w:type="gramEnd"/>
      <w:r w:rsidR="00EA1F12" w:rsidRPr="00C56A5A">
        <w:rPr>
          <w:rFonts w:ascii="Times New Roman" w:hAnsi="Times New Roman" w:cs="Times New Roman"/>
          <w:sz w:val="28"/>
          <w:szCs w:val="28"/>
        </w:rPr>
        <w:t xml:space="preserve"> - </w:t>
      </w:r>
      <w:r w:rsidR="004202C8" w:rsidRPr="00C56A5A">
        <w:rPr>
          <w:rFonts w:ascii="Times New Roman" w:hAnsi="Times New Roman" w:cs="Times New Roman"/>
          <w:sz w:val="28"/>
          <w:szCs w:val="28"/>
        </w:rPr>
        <w:t>2 к настоя</w:t>
      </w:r>
      <w:r w:rsidR="00CB521F" w:rsidRPr="00C56A5A">
        <w:rPr>
          <w:rFonts w:ascii="Times New Roman" w:hAnsi="Times New Roman" w:cs="Times New Roman"/>
          <w:sz w:val="28"/>
          <w:szCs w:val="28"/>
        </w:rPr>
        <w:t>щему дополнительному соглашению;</w:t>
      </w:r>
    </w:p>
    <w:p w:rsidR="00EA1F12" w:rsidRPr="00C56A5A" w:rsidRDefault="00354831"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1.5</w:t>
      </w:r>
      <w:r w:rsidR="00EA1F12" w:rsidRPr="00C56A5A">
        <w:rPr>
          <w:rFonts w:ascii="Times New Roman" w:hAnsi="Times New Roman" w:cs="Times New Roman"/>
          <w:sz w:val="28"/>
          <w:szCs w:val="28"/>
        </w:rPr>
        <w:t xml:space="preserve">. </w:t>
      </w:r>
      <w:r w:rsidR="0050740A" w:rsidRPr="00C56A5A">
        <w:rPr>
          <w:rFonts w:ascii="Times New Roman" w:hAnsi="Times New Roman" w:cs="Times New Roman"/>
          <w:sz w:val="28"/>
          <w:szCs w:val="28"/>
        </w:rPr>
        <w:t xml:space="preserve">дополнить Соглашение </w:t>
      </w:r>
      <w:proofErr w:type="gramStart"/>
      <w:r w:rsidR="0050740A" w:rsidRPr="00C56A5A">
        <w:rPr>
          <w:rFonts w:ascii="Times New Roman" w:hAnsi="Times New Roman" w:cs="Times New Roman"/>
          <w:sz w:val="28"/>
          <w:szCs w:val="28"/>
        </w:rPr>
        <w:t>Приложениями</w:t>
      </w:r>
      <w:r w:rsidR="00EA1F12" w:rsidRPr="00C56A5A">
        <w:rPr>
          <w:rFonts w:ascii="Times New Roman" w:hAnsi="Times New Roman" w:cs="Times New Roman"/>
          <w:sz w:val="28"/>
          <w:szCs w:val="28"/>
        </w:rPr>
        <w:t xml:space="preserve">  4</w:t>
      </w:r>
      <w:proofErr w:type="gramEnd"/>
      <w:r w:rsidR="00C57543" w:rsidRPr="00C56A5A">
        <w:rPr>
          <w:rFonts w:ascii="Times New Roman" w:hAnsi="Times New Roman" w:cs="Times New Roman"/>
          <w:sz w:val="28"/>
          <w:szCs w:val="28"/>
        </w:rPr>
        <w:t xml:space="preserve"> </w:t>
      </w:r>
      <w:r w:rsidR="0050740A" w:rsidRPr="00C56A5A">
        <w:rPr>
          <w:rFonts w:ascii="Times New Roman" w:hAnsi="Times New Roman" w:cs="Times New Roman"/>
          <w:sz w:val="28"/>
          <w:szCs w:val="28"/>
        </w:rPr>
        <w:t xml:space="preserve">- 5 </w:t>
      </w:r>
      <w:r w:rsidR="00C57543" w:rsidRPr="00C56A5A">
        <w:rPr>
          <w:rFonts w:ascii="Times New Roman" w:hAnsi="Times New Roman" w:cs="Times New Roman"/>
          <w:sz w:val="28"/>
          <w:szCs w:val="28"/>
        </w:rPr>
        <w:t xml:space="preserve">в редакции согласно Приложению 3 </w:t>
      </w:r>
      <w:r w:rsidR="0050740A" w:rsidRPr="00C56A5A">
        <w:rPr>
          <w:rFonts w:ascii="Times New Roman" w:hAnsi="Times New Roman" w:cs="Times New Roman"/>
          <w:sz w:val="28"/>
          <w:szCs w:val="28"/>
        </w:rPr>
        <w:t xml:space="preserve">– 4 </w:t>
      </w:r>
      <w:r w:rsidR="00C57543" w:rsidRPr="00C56A5A">
        <w:rPr>
          <w:rFonts w:ascii="Times New Roman" w:hAnsi="Times New Roman" w:cs="Times New Roman"/>
          <w:sz w:val="28"/>
          <w:szCs w:val="28"/>
        </w:rPr>
        <w:t>к настоящему допол</w:t>
      </w:r>
      <w:r w:rsidR="00CB521F" w:rsidRPr="00C56A5A">
        <w:rPr>
          <w:rFonts w:ascii="Times New Roman" w:hAnsi="Times New Roman" w:cs="Times New Roman"/>
          <w:sz w:val="28"/>
          <w:szCs w:val="28"/>
        </w:rPr>
        <w:t>нительному соглашению.</w:t>
      </w:r>
    </w:p>
    <w:p w:rsidR="00524548" w:rsidRPr="00C56A5A" w:rsidRDefault="00524548"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2. Настоящее дополнительное соглашение является неотъемлемой частью Соглашения.</w:t>
      </w:r>
    </w:p>
    <w:p w:rsidR="00EA1132" w:rsidRPr="00C56A5A" w:rsidRDefault="005259CC" w:rsidP="00EA1132">
      <w:pPr>
        <w:pStyle w:val="ConsPlusNonformat"/>
        <w:ind w:firstLine="709"/>
        <w:jc w:val="both"/>
        <w:rPr>
          <w:rFonts w:ascii="Times New Roman" w:eastAsia="Times New Roman" w:hAnsi="Times New Roman" w:cs="Times New Roman"/>
          <w:sz w:val="28"/>
          <w:szCs w:val="24"/>
        </w:rPr>
      </w:pPr>
      <w:r w:rsidRPr="00C56A5A">
        <w:rPr>
          <w:rFonts w:ascii="Times New Roman" w:hAnsi="Times New Roman" w:cs="Times New Roman"/>
          <w:sz w:val="28"/>
          <w:szCs w:val="28"/>
        </w:rPr>
        <w:t>3</w:t>
      </w:r>
      <w:r w:rsidR="00524548" w:rsidRPr="00C56A5A">
        <w:rPr>
          <w:rFonts w:ascii="Times New Roman" w:hAnsi="Times New Roman" w:cs="Times New Roman"/>
          <w:sz w:val="28"/>
          <w:szCs w:val="28"/>
        </w:rPr>
        <w:t xml:space="preserve">. </w:t>
      </w:r>
      <w:r w:rsidR="00EA1132" w:rsidRPr="00C56A5A">
        <w:rPr>
          <w:rFonts w:ascii="Times New Roman" w:eastAsia="Times New Roman" w:hAnsi="Times New Roman" w:cs="Times New Roman"/>
          <w:sz w:val="28"/>
          <w:szCs w:val="24"/>
        </w:rPr>
        <w:t>Настоящее дополнительное соглашение считается заключенным со дня принятия федеральным органом исполнительной власти в области государственного регулирования тарифов решения о согласовании заключения данного дополнительного соглашения и вступает в силу с 01.01.2026.</w:t>
      </w:r>
    </w:p>
    <w:p w:rsidR="00354831" w:rsidRPr="00C56A5A" w:rsidRDefault="00354831" w:rsidP="00EA1F12">
      <w:pPr>
        <w:pStyle w:val="ConsPlusNonformat"/>
        <w:ind w:firstLine="709"/>
        <w:jc w:val="both"/>
        <w:rPr>
          <w:rFonts w:ascii="Times New Roman" w:hAnsi="Times New Roman" w:cs="Times New Roman"/>
          <w:sz w:val="28"/>
          <w:szCs w:val="28"/>
        </w:rPr>
      </w:pPr>
    </w:p>
    <w:p w:rsidR="00354831" w:rsidRPr="00C56A5A" w:rsidRDefault="00354831" w:rsidP="00EA1F12">
      <w:pPr>
        <w:pStyle w:val="ConsPlusNonformat"/>
        <w:ind w:firstLine="709"/>
        <w:jc w:val="both"/>
        <w:rPr>
          <w:rFonts w:ascii="Times New Roman" w:hAnsi="Times New Roman" w:cs="Times New Roman"/>
          <w:sz w:val="28"/>
          <w:szCs w:val="28"/>
        </w:rPr>
      </w:pPr>
    </w:p>
    <w:p w:rsidR="00524548" w:rsidRPr="00C56A5A" w:rsidRDefault="005259CC" w:rsidP="00EA1F12">
      <w:pPr>
        <w:pStyle w:val="ConsPlusNonformat"/>
        <w:ind w:firstLine="709"/>
        <w:jc w:val="both"/>
        <w:rPr>
          <w:rFonts w:ascii="Times New Roman" w:hAnsi="Times New Roman" w:cs="Times New Roman"/>
          <w:sz w:val="28"/>
          <w:szCs w:val="28"/>
        </w:rPr>
      </w:pPr>
      <w:r w:rsidRPr="00C56A5A">
        <w:rPr>
          <w:rFonts w:ascii="Times New Roman" w:hAnsi="Times New Roman" w:cs="Times New Roman"/>
          <w:sz w:val="28"/>
          <w:szCs w:val="28"/>
        </w:rPr>
        <w:t>4</w:t>
      </w:r>
      <w:r w:rsidR="00524548" w:rsidRPr="00C56A5A">
        <w:rPr>
          <w:rFonts w:ascii="Times New Roman" w:hAnsi="Times New Roman" w:cs="Times New Roman"/>
          <w:sz w:val="28"/>
          <w:szCs w:val="28"/>
        </w:rPr>
        <w:t xml:space="preserve">. Настоящее дополнительное соглашение к Соглашению составлено в </w:t>
      </w:r>
      <w:proofErr w:type="gramStart"/>
      <w:r w:rsidRPr="00C56A5A">
        <w:rPr>
          <w:rFonts w:ascii="Times New Roman" w:hAnsi="Times New Roman" w:cs="Times New Roman"/>
          <w:sz w:val="28"/>
          <w:szCs w:val="28"/>
        </w:rPr>
        <w:t xml:space="preserve">2 </w:t>
      </w:r>
      <w:r w:rsidR="00524548" w:rsidRPr="00C56A5A">
        <w:rPr>
          <w:rFonts w:ascii="Times New Roman" w:hAnsi="Times New Roman" w:cs="Times New Roman"/>
          <w:sz w:val="28"/>
          <w:szCs w:val="28"/>
        </w:rPr>
        <w:t xml:space="preserve"> экземплярах</w:t>
      </w:r>
      <w:proofErr w:type="gramEnd"/>
      <w:r w:rsidR="00524548" w:rsidRPr="00C56A5A">
        <w:rPr>
          <w:rFonts w:ascii="Times New Roman" w:hAnsi="Times New Roman" w:cs="Times New Roman"/>
          <w:sz w:val="28"/>
          <w:szCs w:val="28"/>
        </w:rPr>
        <w:t xml:space="preserve">, по </w:t>
      </w:r>
      <w:r w:rsidRPr="00C56A5A">
        <w:rPr>
          <w:rFonts w:ascii="Times New Roman" w:hAnsi="Times New Roman" w:cs="Times New Roman"/>
          <w:sz w:val="28"/>
          <w:szCs w:val="28"/>
        </w:rPr>
        <w:t xml:space="preserve">одному </w:t>
      </w:r>
      <w:r w:rsidR="00524548" w:rsidRPr="00C56A5A">
        <w:rPr>
          <w:rFonts w:ascii="Times New Roman" w:hAnsi="Times New Roman" w:cs="Times New Roman"/>
          <w:sz w:val="28"/>
          <w:szCs w:val="28"/>
        </w:rPr>
        <w:t xml:space="preserve"> для каждой из Сторон, имеющих равную юридическую силу.</w:t>
      </w:r>
    </w:p>
    <w:p w:rsidR="00E77C88" w:rsidRPr="00C56A5A" w:rsidRDefault="00E77C88" w:rsidP="00524548">
      <w:pPr>
        <w:pStyle w:val="ConsPlusNonformat"/>
        <w:ind w:firstLine="709"/>
        <w:jc w:val="both"/>
        <w:rPr>
          <w:rFonts w:ascii="Times New Roman" w:hAnsi="Times New Roman" w:cs="Times New Roman"/>
          <w:sz w:val="28"/>
          <w:szCs w:val="28"/>
        </w:rPr>
      </w:pPr>
    </w:p>
    <w:p w:rsidR="006B3B63" w:rsidRPr="00C56A5A" w:rsidRDefault="006B3B63" w:rsidP="006B3B63">
      <w:pPr>
        <w:spacing w:after="0" w:line="240" w:lineRule="auto"/>
        <w:rPr>
          <w:rFonts w:ascii="Times New Roman" w:hAnsi="Times New Roman" w:cs="Times New Roman"/>
          <w:sz w:val="28"/>
          <w:szCs w:val="28"/>
        </w:rPr>
      </w:pPr>
      <w:r w:rsidRPr="00C56A5A">
        <w:rPr>
          <w:rFonts w:ascii="Times New Roman" w:hAnsi="Times New Roman" w:cs="Times New Roman"/>
          <w:sz w:val="28"/>
          <w:szCs w:val="28"/>
        </w:rPr>
        <w:t>Министерство жилищно-                                  ПАО «Россети Волга» коммунального хозяйства</w:t>
      </w:r>
    </w:p>
    <w:p w:rsidR="006B3B63" w:rsidRPr="00C56A5A" w:rsidRDefault="006B3B63" w:rsidP="006B3B63">
      <w:pPr>
        <w:spacing w:after="0" w:line="240" w:lineRule="auto"/>
        <w:rPr>
          <w:rFonts w:ascii="Times New Roman" w:hAnsi="Times New Roman" w:cs="Times New Roman"/>
          <w:sz w:val="28"/>
          <w:szCs w:val="28"/>
        </w:rPr>
      </w:pPr>
      <w:r w:rsidRPr="00C56A5A">
        <w:rPr>
          <w:rFonts w:ascii="Times New Roman" w:hAnsi="Times New Roman" w:cs="Times New Roman"/>
          <w:sz w:val="28"/>
          <w:szCs w:val="28"/>
        </w:rPr>
        <w:t xml:space="preserve">и гражданской защиты населения </w:t>
      </w:r>
    </w:p>
    <w:p w:rsidR="006B3B63" w:rsidRPr="00C56A5A" w:rsidRDefault="006B3B63" w:rsidP="006B3B63">
      <w:pPr>
        <w:spacing w:after="0" w:line="240" w:lineRule="auto"/>
        <w:rPr>
          <w:rFonts w:ascii="Times New Roman" w:hAnsi="Times New Roman" w:cs="Times New Roman"/>
          <w:sz w:val="28"/>
          <w:szCs w:val="28"/>
        </w:rPr>
      </w:pPr>
      <w:r w:rsidRPr="00C56A5A">
        <w:rPr>
          <w:rFonts w:ascii="Times New Roman" w:hAnsi="Times New Roman" w:cs="Times New Roman"/>
          <w:sz w:val="28"/>
          <w:szCs w:val="28"/>
        </w:rPr>
        <w:t>Пензенской области</w:t>
      </w:r>
    </w:p>
    <w:p w:rsidR="006B3B63" w:rsidRPr="00C56A5A" w:rsidRDefault="006B3B63" w:rsidP="006B3B63">
      <w:pPr>
        <w:rPr>
          <w:rFonts w:ascii="Times New Roman" w:hAnsi="Times New Roman" w:cs="Times New Roman"/>
          <w:sz w:val="28"/>
          <w:szCs w:val="28"/>
        </w:rPr>
      </w:pPr>
    </w:p>
    <w:p w:rsidR="006B3B63" w:rsidRPr="00C56A5A" w:rsidRDefault="006B3B63" w:rsidP="006B3B63">
      <w:pPr>
        <w:rPr>
          <w:rFonts w:ascii="Times New Roman" w:hAnsi="Times New Roman" w:cs="Times New Roman"/>
          <w:sz w:val="28"/>
          <w:szCs w:val="28"/>
        </w:rPr>
      </w:pPr>
      <w:r w:rsidRPr="00C56A5A">
        <w:rPr>
          <w:rFonts w:ascii="Times New Roman" w:hAnsi="Times New Roman" w:cs="Times New Roman"/>
          <w:sz w:val="28"/>
          <w:szCs w:val="28"/>
        </w:rPr>
        <w:t xml:space="preserve">_______________М.А. </w:t>
      </w:r>
      <w:proofErr w:type="spellStart"/>
      <w:r w:rsidRPr="00C56A5A">
        <w:rPr>
          <w:rFonts w:ascii="Times New Roman" w:hAnsi="Times New Roman" w:cs="Times New Roman"/>
          <w:sz w:val="28"/>
          <w:szCs w:val="28"/>
        </w:rPr>
        <w:t>Панюхин</w:t>
      </w:r>
      <w:proofErr w:type="spellEnd"/>
      <w:r w:rsidRPr="00C56A5A">
        <w:rPr>
          <w:rFonts w:ascii="Times New Roman" w:hAnsi="Times New Roman" w:cs="Times New Roman"/>
          <w:sz w:val="28"/>
          <w:szCs w:val="28"/>
        </w:rPr>
        <w:t xml:space="preserve">                      _____________ М.В. Кузьмин</w:t>
      </w:r>
    </w:p>
    <w:p w:rsidR="006B3B63" w:rsidRPr="00C56A5A" w:rsidRDefault="006B3B63" w:rsidP="006B3B63">
      <w:pPr>
        <w:rPr>
          <w:rFonts w:ascii="Times New Roman" w:hAnsi="Times New Roman" w:cs="Times New Roman"/>
          <w:sz w:val="24"/>
          <w:szCs w:val="24"/>
        </w:rPr>
      </w:pPr>
      <w:r w:rsidRPr="00C56A5A">
        <w:rPr>
          <w:rFonts w:ascii="Times New Roman" w:hAnsi="Times New Roman" w:cs="Times New Roman"/>
          <w:sz w:val="24"/>
          <w:szCs w:val="24"/>
        </w:rPr>
        <w:t xml:space="preserve">    М.П.</w:t>
      </w:r>
      <w:r w:rsidRPr="00C56A5A">
        <w:rPr>
          <w:rFonts w:ascii="Times New Roman" w:hAnsi="Times New Roman" w:cs="Times New Roman"/>
          <w:sz w:val="24"/>
          <w:szCs w:val="24"/>
        </w:rPr>
        <w:tab/>
      </w:r>
      <w:r w:rsidRPr="00C56A5A">
        <w:rPr>
          <w:rFonts w:ascii="Times New Roman" w:hAnsi="Times New Roman" w:cs="Times New Roman"/>
          <w:sz w:val="24"/>
          <w:szCs w:val="24"/>
        </w:rPr>
        <w:tab/>
      </w:r>
      <w:r w:rsidRPr="00C56A5A">
        <w:rPr>
          <w:rFonts w:ascii="Times New Roman" w:hAnsi="Times New Roman" w:cs="Times New Roman"/>
          <w:sz w:val="24"/>
          <w:szCs w:val="24"/>
        </w:rPr>
        <w:tab/>
      </w:r>
      <w:r w:rsidRPr="00C56A5A">
        <w:rPr>
          <w:rFonts w:ascii="Times New Roman" w:hAnsi="Times New Roman" w:cs="Times New Roman"/>
          <w:sz w:val="24"/>
          <w:szCs w:val="24"/>
        </w:rPr>
        <w:tab/>
      </w:r>
      <w:r w:rsidRPr="00C56A5A">
        <w:rPr>
          <w:rFonts w:ascii="Times New Roman" w:hAnsi="Times New Roman" w:cs="Times New Roman"/>
          <w:sz w:val="24"/>
          <w:szCs w:val="24"/>
        </w:rPr>
        <w:tab/>
      </w:r>
      <w:r w:rsidRPr="00C56A5A">
        <w:rPr>
          <w:rFonts w:ascii="Times New Roman" w:hAnsi="Times New Roman" w:cs="Times New Roman"/>
          <w:sz w:val="24"/>
          <w:szCs w:val="24"/>
        </w:rPr>
        <w:tab/>
        <w:t xml:space="preserve">                М.П.</w:t>
      </w:r>
    </w:p>
    <w:p w:rsidR="006216A5" w:rsidRPr="00C56A5A" w:rsidRDefault="006216A5">
      <w:pPr>
        <w:rPr>
          <w:rFonts w:ascii="Times New Roman" w:eastAsia="Times New Roman" w:hAnsi="Times New Roman" w:cs="Times New Roman"/>
          <w:color w:val="000000"/>
          <w:sz w:val="28"/>
          <w:szCs w:val="28"/>
          <w:shd w:val="clear" w:color="auto" w:fill="FFFFFF"/>
          <w:lang w:eastAsia="ru-RU"/>
        </w:rPr>
      </w:pPr>
      <w:r w:rsidRPr="00C56A5A">
        <w:rPr>
          <w:rFonts w:ascii="Times New Roman" w:eastAsia="Times New Roman" w:hAnsi="Times New Roman" w:cs="Times New Roman"/>
          <w:color w:val="000000"/>
          <w:sz w:val="28"/>
          <w:szCs w:val="28"/>
          <w:shd w:val="clear" w:color="auto" w:fill="FFFFFF"/>
          <w:lang w:eastAsia="ru-RU"/>
        </w:rPr>
        <w:br w:type="page"/>
      </w:r>
    </w:p>
    <w:p w:rsidR="006216A5" w:rsidRPr="00C56A5A" w:rsidRDefault="006216A5" w:rsidP="006216A5">
      <w:pPr>
        <w:keepNext/>
        <w:keepLines/>
        <w:suppressAutoHyphens/>
        <w:spacing w:before="240" w:after="0" w:line="240" w:lineRule="auto"/>
        <w:jc w:val="right"/>
        <w:outlineLvl w:val="0"/>
        <w:rPr>
          <w:rFonts w:ascii="Times New Roman" w:eastAsia="Times New Roman" w:hAnsi="Times New Roman" w:cs="Times New Roman"/>
          <w:color w:val="000000"/>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 xml:space="preserve">Приложение  1 </w:t>
      </w:r>
      <w:r w:rsidRPr="00C56A5A">
        <w:rPr>
          <w:rFonts w:ascii="Times New Roman" w:eastAsia="Times New Roman" w:hAnsi="Times New Roman" w:cs="Times New Roman"/>
          <w:color w:val="000000"/>
          <w:sz w:val="24"/>
          <w:szCs w:val="24"/>
          <w:shd w:val="clear" w:color="auto" w:fill="FFFFFF"/>
          <w:lang w:eastAsia="ru-RU"/>
        </w:rPr>
        <w:br/>
        <w:t>к дополнительному соглашению № 3</w:t>
      </w:r>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к Соглашению об условиях осуществления</w:t>
      </w:r>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регулируемых видов деятельности</w:t>
      </w:r>
    </w:p>
    <w:p w:rsidR="006216A5" w:rsidRPr="00C56A5A" w:rsidRDefault="006216A5" w:rsidP="006216A5">
      <w:pPr>
        <w:suppressAutoHyphens/>
        <w:spacing w:after="0" w:line="240" w:lineRule="auto"/>
        <w:jc w:val="right"/>
        <w:rPr>
          <w:rFonts w:ascii="Times New Roman" w:eastAsia="Times New Roman" w:hAnsi="Times New Roman" w:cs="Times New Roman"/>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 xml:space="preserve">от </w:t>
      </w:r>
      <w:r w:rsidRPr="00C56A5A">
        <w:rPr>
          <w:rFonts w:ascii="Times New Roman" w:eastAsia="Times New Roman" w:hAnsi="Times New Roman" w:cs="Times New Roman"/>
          <w:sz w:val="24"/>
          <w:szCs w:val="24"/>
          <w:lang w:eastAsia="ru-RU"/>
        </w:rPr>
        <w:t>12.09.2024</w:t>
      </w:r>
    </w:p>
    <w:p w:rsidR="006216A5" w:rsidRPr="00C56A5A" w:rsidRDefault="006216A5" w:rsidP="006216A5">
      <w:pPr>
        <w:keepNext/>
        <w:keepLines/>
        <w:suppressAutoHyphens/>
        <w:spacing w:before="240" w:after="0" w:line="240" w:lineRule="auto"/>
        <w:jc w:val="right"/>
        <w:outlineLvl w:val="0"/>
        <w:rPr>
          <w:rFonts w:ascii="Calibri Light" w:eastAsia="Calibri Light" w:hAnsi="Calibri Light" w:cs="Calibri Light"/>
          <w:color w:val="2E74B5"/>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w:t>
      </w:r>
      <w:proofErr w:type="gramStart"/>
      <w:r w:rsidRPr="00C56A5A">
        <w:rPr>
          <w:rFonts w:ascii="Times New Roman" w:eastAsia="Times New Roman" w:hAnsi="Times New Roman" w:cs="Times New Roman"/>
          <w:color w:val="000000"/>
          <w:sz w:val="24"/>
          <w:szCs w:val="24"/>
          <w:shd w:val="clear" w:color="auto" w:fill="FFFFFF"/>
          <w:lang w:eastAsia="ru-RU"/>
        </w:rPr>
        <w:t>Приложение  1</w:t>
      </w:r>
      <w:proofErr w:type="gramEnd"/>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к Соглашению об условиях осуществления</w:t>
      </w:r>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регулируемых видов деятельности</w:t>
      </w:r>
    </w:p>
    <w:p w:rsidR="006216A5" w:rsidRPr="00C56A5A" w:rsidRDefault="006216A5" w:rsidP="006216A5">
      <w:pPr>
        <w:suppressAutoHyphens/>
        <w:spacing w:after="0" w:line="240" w:lineRule="auto"/>
        <w:jc w:val="right"/>
        <w:rPr>
          <w:rFonts w:ascii="Times New Roman" w:eastAsia="Times New Roman" w:hAnsi="Times New Roman" w:cs="Times New Roman"/>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 xml:space="preserve">от </w:t>
      </w:r>
      <w:r w:rsidRPr="00C56A5A">
        <w:rPr>
          <w:rFonts w:ascii="Times New Roman" w:eastAsia="Times New Roman" w:hAnsi="Times New Roman" w:cs="Times New Roman"/>
          <w:sz w:val="24"/>
          <w:szCs w:val="24"/>
          <w:lang w:eastAsia="ru-RU"/>
        </w:rPr>
        <w:t>12.09.2024</w:t>
      </w:r>
    </w:p>
    <w:p w:rsidR="006216A5" w:rsidRPr="00C56A5A" w:rsidRDefault="006216A5" w:rsidP="006216A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6216A5" w:rsidRPr="00C56A5A" w:rsidRDefault="006216A5" w:rsidP="00E13F5A">
      <w:pPr>
        <w:autoSpaceDE w:val="0"/>
        <w:autoSpaceDN w:val="0"/>
        <w:adjustRightInd w:val="0"/>
        <w:spacing w:after="0" w:line="240" w:lineRule="auto"/>
        <w:ind w:firstLine="709"/>
        <w:jc w:val="center"/>
        <w:rPr>
          <w:rFonts w:ascii="Times New Roman" w:eastAsia="Microsoft Sans Serif" w:hAnsi="Times New Roman" w:cs="Times New Roman"/>
          <w:sz w:val="26"/>
          <w:szCs w:val="26"/>
        </w:rPr>
      </w:pPr>
      <w:r w:rsidRPr="00C56A5A">
        <w:rPr>
          <w:rFonts w:ascii="Times New Roman" w:eastAsia="Times New Roman" w:hAnsi="Times New Roman" w:cs="Times New Roman"/>
          <w:sz w:val="26"/>
          <w:szCs w:val="26"/>
        </w:rPr>
        <w:t>Порядок индексации единых (котловых) тарифов на услуги по передаче электрической энергии (мощности) на территории</w:t>
      </w:r>
      <w:r w:rsidRPr="00C56A5A">
        <w:rPr>
          <w:rFonts w:ascii="Times New Roman" w:eastAsia="Times New Roman" w:hAnsi="Times New Roman" w:cs="Times New Roman"/>
          <w:color w:val="0F5994"/>
          <w:sz w:val="26"/>
          <w:szCs w:val="26"/>
        </w:rPr>
        <w:t xml:space="preserve"> </w:t>
      </w:r>
      <w:r w:rsidRPr="00C56A5A">
        <w:rPr>
          <w:rFonts w:ascii="Times New Roman" w:eastAsia="Times New Roman" w:hAnsi="Times New Roman" w:cs="Times New Roman"/>
          <w:sz w:val="26"/>
          <w:szCs w:val="26"/>
        </w:rPr>
        <w:t xml:space="preserve">Пензенской области </w:t>
      </w:r>
      <w:r w:rsidRPr="00C56A5A">
        <w:rPr>
          <w:rFonts w:ascii="Times New Roman" w:eastAsia="Microsoft Sans Serif" w:hAnsi="Times New Roman" w:cs="Times New Roman"/>
          <w:sz w:val="26"/>
          <w:szCs w:val="26"/>
        </w:rPr>
        <w:t>на долгосрочный пери</w:t>
      </w:r>
      <w:r w:rsidR="00E13F5A" w:rsidRPr="00C56A5A">
        <w:rPr>
          <w:rFonts w:ascii="Times New Roman" w:eastAsia="Microsoft Sans Serif" w:hAnsi="Times New Roman" w:cs="Times New Roman"/>
          <w:sz w:val="26"/>
          <w:szCs w:val="26"/>
        </w:rPr>
        <w:t>од регулирования 2025 – 2029 годов</w:t>
      </w:r>
    </w:p>
    <w:tbl>
      <w:tblPr>
        <w:tblpPr w:leftFromText="180" w:rightFromText="180" w:vertAnchor="text" w:horzAnchor="margin" w:tblpX="-289" w:tblpY="204"/>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912"/>
        <w:gridCol w:w="1958"/>
        <w:gridCol w:w="1993"/>
        <w:gridCol w:w="1904"/>
      </w:tblGrid>
      <w:tr w:rsidR="006216A5" w:rsidRPr="00C56A5A" w:rsidTr="003A6A6B">
        <w:trPr>
          <w:tblHeader/>
        </w:trPr>
        <w:tc>
          <w:tcPr>
            <w:tcW w:w="2335" w:type="dxa"/>
            <w:vMerge w:val="restart"/>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p>
        </w:tc>
        <w:tc>
          <w:tcPr>
            <w:tcW w:w="7767" w:type="dxa"/>
            <w:gridSpan w:val="4"/>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Уровень напряжения</w:t>
            </w:r>
          </w:p>
        </w:tc>
      </w:tr>
      <w:tr w:rsidR="006216A5" w:rsidRPr="00C56A5A" w:rsidTr="003A6A6B">
        <w:trPr>
          <w:tblHeader/>
        </w:trPr>
        <w:tc>
          <w:tcPr>
            <w:tcW w:w="2335" w:type="dxa"/>
            <w:vMerge/>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ВН</w:t>
            </w:r>
          </w:p>
        </w:tc>
        <w:tc>
          <w:tcPr>
            <w:tcW w:w="1958"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СН1</w:t>
            </w:r>
          </w:p>
        </w:tc>
        <w:tc>
          <w:tcPr>
            <w:tcW w:w="1993"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СН2</w:t>
            </w:r>
          </w:p>
        </w:tc>
        <w:tc>
          <w:tcPr>
            <w:tcW w:w="1904"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НН</w:t>
            </w:r>
          </w:p>
        </w:tc>
      </w:tr>
      <w:tr w:rsidR="006216A5" w:rsidRPr="00C56A5A" w:rsidTr="003A6A6B">
        <w:tc>
          <w:tcPr>
            <w:tcW w:w="10102" w:type="dxa"/>
            <w:gridSpan w:val="5"/>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lang w:val="en-US"/>
              </w:rPr>
            </w:pPr>
            <w:r w:rsidRPr="00C56A5A">
              <w:rPr>
                <w:rFonts w:ascii="Times New Roman" w:eastAsia="Calibri" w:hAnsi="Times New Roman" w:cs="Times New Roman"/>
                <w:sz w:val="24"/>
                <w:szCs w:val="24"/>
              </w:rPr>
              <w:t>2025 г. (2 полугодие)</w:t>
            </w:r>
          </w:p>
        </w:tc>
      </w:tr>
      <w:tr w:rsidR="006216A5" w:rsidRPr="00C56A5A" w:rsidTr="003A6A6B">
        <w:trPr>
          <w:trHeight w:val="543"/>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на содержание электрических сетей (</w:t>
            </w:r>
            <w:proofErr w:type="spellStart"/>
            <w:r w:rsidRPr="00C56A5A">
              <w:rPr>
                <w:rFonts w:ascii="Times New Roman" w:eastAsia="Calibri" w:hAnsi="Times New Roman" w:cs="Times New Roman"/>
                <w:sz w:val="24"/>
                <w:szCs w:val="24"/>
              </w:rPr>
              <w:t>руб</w:t>
            </w:r>
            <w:proofErr w:type="spellEnd"/>
            <w:r w:rsidRPr="00C56A5A">
              <w:rPr>
                <w:rFonts w:ascii="Times New Roman" w:eastAsia="Calibri" w:hAnsi="Times New Roman" w:cs="Times New Roman"/>
                <w:sz w:val="24"/>
                <w:szCs w:val="24"/>
              </w:rPr>
              <w:t>/</w:t>
            </w:r>
            <w:proofErr w:type="spellStart"/>
            <w:r w:rsidRPr="00C56A5A">
              <w:rPr>
                <w:rFonts w:ascii="Times New Roman" w:eastAsia="Calibri" w:hAnsi="Times New Roman" w:cs="Times New Roman"/>
                <w:sz w:val="24"/>
                <w:szCs w:val="24"/>
              </w:rPr>
              <w:t>МВт.мес</w:t>
            </w:r>
            <w:proofErr w:type="spellEnd"/>
            <w:r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+4,01%</w:t>
            </w:r>
          </w:p>
        </w:tc>
        <w:tc>
          <w:tcPr>
            <w:tcW w:w="1958"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+4,01%</w:t>
            </w:r>
          </w:p>
        </w:tc>
        <w:tc>
          <w:tcPr>
            <w:tcW w:w="1993"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+4,01%</w:t>
            </w:r>
          </w:p>
        </w:tc>
        <w:tc>
          <w:tcPr>
            <w:tcW w:w="1904" w:type="dxa"/>
            <w:tcBorders>
              <w:top w:val="single" w:sz="4" w:space="0" w:color="auto"/>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+4,01%</w:t>
            </w:r>
          </w:p>
        </w:tc>
      </w:tr>
      <w:tr w:rsidR="006216A5" w:rsidRPr="00C56A5A" w:rsidTr="003A6A6B">
        <w:trPr>
          <w:trHeight w:val="686"/>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за потери (руб./</w:t>
            </w:r>
            <w:proofErr w:type="spellStart"/>
            <w:r w:rsidRPr="00C56A5A">
              <w:rPr>
                <w:rFonts w:ascii="Times New Roman" w:eastAsia="Calibri" w:hAnsi="Times New Roman" w:cs="Times New Roman"/>
                <w:sz w:val="24"/>
                <w:szCs w:val="24"/>
              </w:rPr>
              <w:t>МВт.</w:t>
            </w:r>
            <w:r w:rsidR="00764AF4" w:rsidRPr="00C56A5A">
              <w:rPr>
                <w:rFonts w:ascii="Times New Roman" w:eastAsia="Calibri" w:hAnsi="Times New Roman" w:cs="Times New Roman"/>
                <w:sz w:val="24"/>
                <w:szCs w:val="24"/>
              </w:rPr>
              <w:t>ч</w:t>
            </w:r>
            <w:proofErr w:type="spellEnd"/>
            <w:r w:rsidR="00764AF4"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СЭП2025 +0,00%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+0,00%</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+0,00%</w:t>
            </w:r>
          </w:p>
        </w:tc>
        <w:tc>
          <w:tcPr>
            <w:tcW w:w="1904" w:type="dxa"/>
            <w:tcBorders>
              <w:top w:val="single" w:sz="4" w:space="0" w:color="auto"/>
              <w:left w:val="single" w:sz="4" w:space="0" w:color="auto"/>
              <w:bottom w:val="single" w:sz="4" w:space="0" w:color="auto"/>
              <w:right w:val="single" w:sz="8" w:space="0" w:color="000000"/>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+0,00%</w:t>
            </w:r>
          </w:p>
        </w:tc>
      </w:tr>
      <w:tr w:rsidR="006216A5" w:rsidRPr="00C56A5A" w:rsidTr="003A6A6B">
        <w:trPr>
          <w:trHeight w:val="711"/>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Одноставочный тариф (руб./</w:t>
            </w:r>
            <w:proofErr w:type="spellStart"/>
            <w:r w:rsidRPr="00C56A5A">
              <w:rPr>
                <w:rFonts w:ascii="Times New Roman" w:eastAsia="Calibri" w:hAnsi="Times New Roman" w:cs="Times New Roman"/>
                <w:sz w:val="24"/>
                <w:szCs w:val="24"/>
              </w:rPr>
              <w:t>кВт.ч</w:t>
            </w:r>
            <w:proofErr w:type="spellEnd"/>
            <w:r w:rsidRPr="00C56A5A">
              <w:rPr>
                <w:rFonts w:ascii="Times New Roman" w:eastAsia="Calibri" w:hAnsi="Times New Roman" w:cs="Times New Roman"/>
                <w:sz w:val="24"/>
                <w:szCs w:val="24"/>
              </w:rPr>
              <w:t>.)</w:t>
            </w:r>
          </w:p>
        </w:tc>
        <w:tc>
          <w:tcPr>
            <w:tcW w:w="1912" w:type="dxa"/>
            <w:tcBorders>
              <w:top w:val="nil"/>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 xml:space="preserve">2025 </w:t>
            </w:r>
            <w:r w:rsidRPr="00C56A5A">
              <w:rPr>
                <w:rFonts w:ascii="Times New Roman" w:eastAsia="Times New Roman" w:hAnsi="Times New Roman" w:cs="Times New Roman"/>
                <w:sz w:val="24"/>
                <w:szCs w:val="24"/>
              </w:rPr>
              <w:t>+3,66%</w:t>
            </w:r>
          </w:p>
        </w:tc>
        <w:tc>
          <w:tcPr>
            <w:tcW w:w="1958" w:type="dxa"/>
            <w:tcBorders>
              <w:top w:val="nil"/>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+3,48%</w:t>
            </w:r>
          </w:p>
        </w:tc>
        <w:tc>
          <w:tcPr>
            <w:tcW w:w="1993" w:type="dxa"/>
            <w:tcBorders>
              <w:top w:val="nil"/>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+3,48%</w:t>
            </w:r>
          </w:p>
        </w:tc>
        <w:tc>
          <w:tcPr>
            <w:tcW w:w="1904" w:type="dxa"/>
            <w:tcBorders>
              <w:top w:val="nil"/>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2025</w:t>
            </w:r>
            <w:r w:rsidRPr="00C56A5A">
              <w:rPr>
                <w:rFonts w:ascii="Times New Roman" w:eastAsia="Times New Roman" w:hAnsi="Times New Roman" w:cs="Times New Roman"/>
                <w:sz w:val="24"/>
                <w:szCs w:val="24"/>
              </w:rPr>
              <w:t>+3,23%</w:t>
            </w:r>
          </w:p>
        </w:tc>
      </w:tr>
      <w:tr w:rsidR="006216A5" w:rsidRPr="00C56A5A" w:rsidTr="003A6A6B">
        <w:tc>
          <w:tcPr>
            <w:tcW w:w="10102" w:type="dxa"/>
            <w:gridSpan w:val="5"/>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lang w:val="en-US"/>
              </w:rPr>
            </w:pPr>
            <w:r w:rsidRPr="00C56A5A">
              <w:rPr>
                <w:rFonts w:ascii="Times New Roman" w:eastAsia="Calibri" w:hAnsi="Times New Roman" w:cs="Times New Roman"/>
                <w:sz w:val="24"/>
                <w:szCs w:val="24"/>
              </w:rPr>
              <w:t>2026 г. (2 полугодие)</w:t>
            </w:r>
          </w:p>
        </w:tc>
      </w:tr>
      <w:tr w:rsidR="006216A5" w:rsidRPr="00C56A5A" w:rsidTr="003A6A6B">
        <w:trPr>
          <w:trHeight w:val="143"/>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на содержание электрических сетей (</w:t>
            </w:r>
            <w:proofErr w:type="spellStart"/>
            <w:r w:rsidRPr="00C56A5A">
              <w:rPr>
                <w:rFonts w:ascii="Times New Roman" w:eastAsia="Calibri" w:hAnsi="Times New Roman" w:cs="Times New Roman"/>
                <w:sz w:val="24"/>
                <w:szCs w:val="24"/>
              </w:rPr>
              <w:t>руб</w:t>
            </w:r>
            <w:proofErr w:type="spellEnd"/>
            <w:r w:rsidRPr="00C56A5A">
              <w:rPr>
                <w:rFonts w:ascii="Times New Roman" w:eastAsia="Calibri" w:hAnsi="Times New Roman" w:cs="Times New Roman"/>
                <w:sz w:val="24"/>
                <w:szCs w:val="24"/>
              </w:rPr>
              <w:t>/</w:t>
            </w:r>
            <w:proofErr w:type="spellStart"/>
            <w:r w:rsidRPr="00C56A5A">
              <w:rPr>
                <w:rFonts w:ascii="Times New Roman" w:eastAsia="Calibri" w:hAnsi="Times New Roman" w:cs="Times New Roman"/>
                <w:sz w:val="24"/>
                <w:szCs w:val="24"/>
              </w:rPr>
              <w:t>МВт.мес</w:t>
            </w:r>
            <w:proofErr w:type="spellEnd"/>
            <w:r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+7,50%</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+7,50%</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 xml:space="preserve"> +7,50%</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+7,50%</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за потери (руб./</w:t>
            </w:r>
            <w:proofErr w:type="spellStart"/>
            <w:r w:rsidRPr="00C56A5A">
              <w:rPr>
                <w:rFonts w:ascii="Times New Roman" w:eastAsia="Calibri" w:hAnsi="Times New Roman" w:cs="Times New Roman"/>
                <w:sz w:val="24"/>
                <w:szCs w:val="24"/>
              </w:rPr>
              <w:t>МВт.</w:t>
            </w:r>
            <w:r w:rsidR="00764AF4" w:rsidRPr="00C56A5A">
              <w:rPr>
                <w:rFonts w:ascii="Times New Roman" w:eastAsia="Calibri" w:hAnsi="Times New Roman" w:cs="Times New Roman"/>
                <w:sz w:val="24"/>
                <w:szCs w:val="24"/>
              </w:rPr>
              <w:t>ч</w:t>
            </w:r>
            <w:proofErr w:type="spellEnd"/>
            <w:r w:rsidR="00764AF4"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 xml:space="preserve"> СЭП</w:t>
            </w:r>
            <w:r w:rsidRPr="00C56A5A">
              <w:rPr>
                <w:rFonts w:ascii="Times New Roman" w:eastAsia="Calibri" w:hAnsi="Times New Roman" w:cs="Times New Roman"/>
                <w:sz w:val="24"/>
                <w:szCs w:val="24"/>
                <w:vertAlign w:val="subscript"/>
              </w:rPr>
              <w:t>2026</w:t>
            </w:r>
            <w:r w:rsidRPr="00C56A5A">
              <w:rPr>
                <w:rFonts w:ascii="Times New Roman" w:eastAsia="Calibri" w:hAnsi="Times New Roman" w:cs="Times New Roman"/>
                <w:sz w:val="24"/>
                <w:szCs w:val="24"/>
              </w:rPr>
              <w:t>+0,00%</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2026</w:t>
            </w:r>
            <w:r w:rsidRPr="00C56A5A">
              <w:rPr>
                <w:rFonts w:ascii="Times New Roman" w:eastAsia="Calibri" w:hAnsi="Times New Roman" w:cs="Times New Roman"/>
                <w:sz w:val="24"/>
                <w:szCs w:val="24"/>
              </w:rPr>
              <w:t>+0,00%</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2026</w:t>
            </w:r>
            <w:r w:rsidRPr="00C56A5A">
              <w:rPr>
                <w:rFonts w:ascii="Times New Roman" w:eastAsia="Calibri" w:hAnsi="Times New Roman" w:cs="Times New Roman"/>
                <w:sz w:val="24"/>
                <w:szCs w:val="24"/>
              </w:rPr>
              <w:t>+0,00%</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2026</w:t>
            </w:r>
            <w:r w:rsidRPr="00C56A5A">
              <w:rPr>
                <w:rFonts w:ascii="Times New Roman" w:eastAsia="Calibri" w:hAnsi="Times New Roman" w:cs="Times New Roman"/>
                <w:sz w:val="24"/>
                <w:szCs w:val="24"/>
              </w:rPr>
              <w:t>+0,00%</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Одноставочный тариф (руб./</w:t>
            </w:r>
            <w:proofErr w:type="spellStart"/>
            <w:r w:rsidRPr="00C56A5A">
              <w:rPr>
                <w:rFonts w:ascii="Times New Roman" w:eastAsia="Calibri" w:hAnsi="Times New Roman" w:cs="Times New Roman"/>
                <w:sz w:val="24"/>
                <w:szCs w:val="24"/>
              </w:rPr>
              <w:t>кВт.ч</w:t>
            </w:r>
            <w:proofErr w:type="spellEnd"/>
            <w:r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+6,86%</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 xml:space="preserve"> +6,54%</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 xml:space="preserve"> +6,54%</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2026</w:t>
            </w:r>
            <w:r w:rsidRPr="00C56A5A">
              <w:rPr>
                <w:rFonts w:ascii="Times New Roman" w:eastAsia="Times New Roman" w:hAnsi="Times New Roman" w:cs="Times New Roman"/>
                <w:sz w:val="24"/>
                <w:szCs w:val="24"/>
              </w:rPr>
              <w:t xml:space="preserve"> +6,09%</w:t>
            </w:r>
          </w:p>
        </w:tc>
      </w:tr>
      <w:tr w:rsidR="006216A5" w:rsidRPr="00C56A5A" w:rsidTr="003A6A6B">
        <w:tc>
          <w:tcPr>
            <w:tcW w:w="10102" w:type="dxa"/>
            <w:gridSpan w:val="5"/>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lang w:val="en-US"/>
              </w:rPr>
            </w:pPr>
            <w:r w:rsidRPr="00C56A5A">
              <w:rPr>
                <w:rFonts w:ascii="Times New Roman" w:eastAsia="Calibri" w:hAnsi="Times New Roman" w:cs="Times New Roman"/>
                <w:sz w:val="24"/>
                <w:szCs w:val="24"/>
              </w:rPr>
              <w:t>2027 г. (2 полугодие)</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на содержание электрических сетей (</w:t>
            </w:r>
            <w:proofErr w:type="spellStart"/>
            <w:r w:rsidRPr="00C56A5A">
              <w:rPr>
                <w:rFonts w:ascii="Times New Roman" w:eastAsia="Calibri" w:hAnsi="Times New Roman" w:cs="Times New Roman"/>
                <w:sz w:val="24"/>
                <w:szCs w:val="24"/>
              </w:rPr>
              <w:t>руб</w:t>
            </w:r>
            <w:proofErr w:type="spellEnd"/>
            <w:r w:rsidRPr="00C56A5A">
              <w:rPr>
                <w:rFonts w:ascii="Times New Roman" w:eastAsia="Calibri" w:hAnsi="Times New Roman" w:cs="Times New Roman"/>
                <w:sz w:val="24"/>
                <w:szCs w:val="24"/>
              </w:rPr>
              <w:t>/</w:t>
            </w:r>
            <w:proofErr w:type="spellStart"/>
            <w:r w:rsidRPr="00C56A5A">
              <w:rPr>
                <w:rFonts w:ascii="Times New Roman" w:eastAsia="Calibri" w:hAnsi="Times New Roman" w:cs="Times New Roman"/>
                <w:sz w:val="24"/>
                <w:szCs w:val="24"/>
              </w:rPr>
              <w:t>МВт.мес</w:t>
            </w:r>
            <w:proofErr w:type="spellEnd"/>
            <w:r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+7,50%</w:t>
            </w:r>
          </w:p>
        </w:tc>
        <w:tc>
          <w:tcPr>
            <w:tcW w:w="1958"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+7,50%</w:t>
            </w:r>
          </w:p>
        </w:tc>
        <w:tc>
          <w:tcPr>
            <w:tcW w:w="1993"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+7,50%</w:t>
            </w:r>
          </w:p>
        </w:tc>
        <w:tc>
          <w:tcPr>
            <w:tcW w:w="1904" w:type="dxa"/>
            <w:tcBorders>
              <w:top w:val="single" w:sz="4" w:space="0" w:color="auto"/>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+7,50%</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за потери (руб./</w:t>
            </w:r>
            <w:proofErr w:type="spellStart"/>
            <w:r w:rsidRPr="00C56A5A">
              <w:rPr>
                <w:rFonts w:ascii="Times New Roman" w:eastAsia="Calibri" w:hAnsi="Times New Roman" w:cs="Times New Roman"/>
                <w:sz w:val="24"/>
                <w:szCs w:val="24"/>
              </w:rPr>
              <w:t>МВт.</w:t>
            </w:r>
            <w:r w:rsidR="00764AF4" w:rsidRPr="00C56A5A">
              <w:rPr>
                <w:rFonts w:ascii="Times New Roman" w:eastAsia="Calibri" w:hAnsi="Times New Roman" w:cs="Times New Roman"/>
                <w:sz w:val="24"/>
                <w:szCs w:val="24"/>
              </w:rPr>
              <w:t>ч</w:t>
            </w:r>
            <w:proofErr w:type="spellEnd"/>
            <w:r w:rsidR="00764AF4"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2027</w:t>
            </w:r>
            <w:r w:rsidRPr="00C56A5A">
              <w:rPr>
                <w:rFonts w:ascii="Times New Roman" w:eastAsia="Calibri" w:hAnsi="Times New Roman" w:cs="Times New Roman"/>
                <w:sz w:val="24"/>
                <w:szCs w:val="24"/>
              </w:rPr>
              <w:t>+0,00%</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2027</w:t>
            </w:r>
            <w:r w:rsidRPr="00C56A5A">
              <w:rPr>
                <w:rFonts w:ascii="Times New Roman" w:eastAsia="Calibri" w:hAnsi="Times New Roman" w:cs="Times New Roman"/>
                <w:sz w:val="24"/>
                <w:szCs w:val="24"/>
              </w:rPr>
              <w:t>+0,00%</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2027</w:t>
            </w:r>
            <w:r w:rsidRPr="00C56A5A">
              <w:rPr>
                <w:rFonts w:ascii="Times New Roman" w:eastAsia="Calibri" w:hAnsi="Times New Roman" w:cs="Times New Roman"/>
                <w:sz w:val="24"/>
                <w:szCs w:val="24"/>
              </w:rPr>
              <w:t>+0,00%</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2027</w:t>
            </w:r>
            <w:r w:rsidRPr="00C56A5A">
              <w:rPr>
                <w:rFonts w:ascii="Times New Roman" w:eastAsia="Calibri" w:hAnsi="Times New Roman" w:cs="Times New Roman"/>
                <w:sz w:val="24"/>
                <w:szCs w:val="24"/>
              </w:rPr>
              <w:t>+0,00%</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Одноставочный тариф (руб./</w:t>
            </w:r>
            <w:proofErr w:type="spellStart"/>
            <w:r w:rsidRPr="00C56A5A">
              <w:rPr>
                <w:rFonts w:ascii="Times New Roman" w:eastAsia="Calibri" w:hAnsi="Times New Roman" w:cs="Times New Roman"/>
                <w:sz w:val="24"/>
                <w:szCs w:val="24"/>
              </w:rPr>
              <w:t>кВт.ч</w:t>
            </w:r>
            <w:proofErr w:type="spellEnd"/>
            <w:r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+6,90%</w:t>
            </w:r>
          </w:p>
        </w:tc>
        <w:tc>
          <w:tcPr>
            <w:tcW w:w="1958"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+6,60%</w:t>
            </w:r>
          </w:p>
        </w:tc>
        <w:tc>
          <w:tcPr>
            <w:tcW w:w="1993"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+6,60%</w:t>
            </w:r>
          </w:p>
        </w:tc>
        <w:tc>
          <w:tcPr>
            <w:tcW w:w="1904" w:type="dxa"/>
            <w:tcBorders>
              <w:top w:val="single" w:sz="4" w:space="0" w:color="auto"/>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2027</w:t>
            </w:r>
            <w:r w:rsidRPr="00C56A5A">
              <w:rPr>
                <w:rFonts w:ascii="Times New Roman" w:eastAsia="Times New Roman" w:hAnsi="Times New Roman" w:cs="Times New Roman"/>
                <w:sz w:val="24"/>
                <w:szCs w:val="24"/>
              </w:rPr>
              <w:t xml:space="preserve"> +6,17%</w:t>
            </w:r>
          </w:p>
        </w:tc>
      </w:tr>
      <w:tr w:rsidR="006216A5" w:rsidRPr="00C56A5A" w:rsidTr="003A6A6B">
        <w:tc>
          <w:tcPr>
            <w:tcW w:w="10102" w:type="dxa"/>
            <w:gridSpan w:val="5"/>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2028 г. (2 полугодие)</w:t>
            </w:r>
          </w:p>
        </w:tc>
      </w:tr>
      <w:tr w:rsidR="006216A5" w:rsidRPr="00C56A5A" w:rsidTr="003A6A6B">
        <w:trPr>
          <w:trHeight w:val="611"/>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на содержание электрических сетей (</w:t>
            </w:r>
            <w:proofErr w:type="spellStart"/>
            <w:r w:rsidRPr="00C56A5A">
              <w:rPr>
                <w:rFonts w:ascii="Times New Roman" w:eastAsia="Calibri" w:hAnsi="Times New Roman" w:cs="Times New Roman"/>
                <w:sz w:val="24"/>
                <w:szCs w:val="24"/>
              </w:rPr>
              <w:t>руб</w:t>
            </w:r>
            <w:proofErr w:type="spellEnd"/>
            <w:r w:rsidRPr="00C56A5A">
              <w:rPr>
                <w:rFonts w:ascii="Times New Roman" w:eastAsia="Calibri" w:hAnsi="Times New Roman" w:cs="Times New Roman"/>
                <w:sz w:val="24"/>
                <w:szCs w:val="24"/>
              </w:rPr>
              <w:t>/</w:t>
            </w:r>
            <w:proofErr w:type="spellStart"/>
            <w:r w:rsidRPr="00C56A5A">
              <w:rPr>
                <w:rFonts w:ascii="Times New Roman" w:eastAsia="Calibri" w:hAnsi="Times New Roman" w:cs="Times New Roman"/>
                <w:sz w:val="24"/>
                <w:szCs w:val="24"/>
              </w:rPr>
              <w:t>МВт.мес</w:t>
            </w:r>
            <w:proofErr w:type="spellEnd"/>
            <w:r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+7,50%</w:t>
            </w:r>
          </w:p>
        </w:tc>
        <w:tc>
          <w:tcPr>
            <w:tcW w:w="1958"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+7,50%</w:t>
            </w:r>
          </w:p>
        </w:tc>
        <w:tc>
          <w:tcPr>
            <w:tcW w:w="1993"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+7,50%</w:t>
            </w:r>
          </w:p>
        </w:tc>
        <w:tc>
          <w:tcPr>
            <w:tcW w:w="1904" w:type="dxa"/>
            <w:tcBorders>
              <w:top w:val="single" w:sz="4" w:space="0" w:color="auto"/>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+7,50%</w:t>
            </w:r>
          </w:p>
        </w:tc>
      </w:tr>
      <w:tr w:rsidR="006216A5" w:rsidRPr="00C56A5A" w:rsidTr="003A6A6B">
        <w:trPr>
          <w:trHeight w:val="281"/>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за потери (руб./</w:t>
            </w:r>
            <w:proofErr w:type="spellStart"/>
            <w:r w:rsidRPr="00C56A5A">
              <w:rPr>
                <w:rFonts w:ascii="Times New Roman" w:eastAsia="Calibri" w:hAnsi="Times New Roman" w:cs="Times New Roman"/>
                <w:sz w:val="24"/>
                <w:szCs w:val="24"/>
              </w:rPr>
              <w:t>МВт.</w:t>
            </w:r>
            <w:r w:rsidR="00764AF4" w:rsidRPr="00C56A5A">
              <w:rPr>
                <w:rFonts w:ascii="Times New Roman" w:eastAsia="Calibri" w:hAnsi="Times New Roman" w:cs="Times New Roman"/>
                <w:sz w:val="24"/>
                <w:szCs w:val="24"/>
              </w:rPr>
              <w:t>ч</w:t>
            </w:r>
            <w:proofErr w:type="spellEnd"/>
            <w:r w:rsidR="00764AF4"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w:t>
            </w:r>
            <w:r w:rsidRPr="00C56A5A">
              <w:rPr>
                <w:rFonts w:ascii="Times New Roman" w:eastAsia="Calibri" w:hAnsi="Times New Roman" w:cs="Times New Roman"/>
                <w:sz w:val="24"/>
                <w:szCs w:val="24"/>
                <w:vertAlign w:val="subscript"/>
                <w:lang w:val="en-US"/>
              </w:rPr>
              <w:t>8</w:t>
            </w:r>
            <w:r w:rsidRPr="00C56A5A">
              <w:rPr>
                <w:rFonts w:ascii="Times New Roman" w:eastAsia="Calibri" w:hAnsi="Times New Roman" w:cs="Times New Roman"/>
                <w:sz w:val="24"/>
                <w:szCs w:val="24"/>
              </w:rPr>
              <w:t>+0,00%</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w:t>
            </w:r>
            <w:r w:rsidRPr="00C56A5A">
              <w:rPr>
                <w:rFonts w:ascii="Times New Roman" w:eastAsia="Calibri" w:hAnsi="Times New Roman" w:cs="Times New Roman"/>
                <w:sz w:val="24"/>
                <w:szCs w:val="24"/>
                <w:vertAlign w:val="subscript"/>
                <w:lang w:val="en-US"/>
              </w:rPr>
              <w:t>8</w:t>
            </w:r>
            <w:r w:rsidRPr="00C56A5A">
              <w:rPr>
                <w:rFonts w:ascii="Times New Roman" w:eastAsia="Calibri" w:hAnsi="Times New Roman" w:cs="Times New Roman"/>
                <w:sz w:val="24"/>
                <w:szCs w:val="24"/>
              </w:rPr>
              <w:t>+0,00%</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w:t>
            </w:r>
            <w:r w:rsidRPr="00C56A5A">
              <w:rPr>
                <w:rFonts w:ascii="Times New Roman" w:eastAsia="Calibri" w:hAnsi="Times New Roman" w:cs="Times New Roman"/>
                <w:sz w:val="24"/>
                <w:szCs w:val="24"/>
                <w:vertAlign w:val="subscript"/>
                <w:lang w:val="en-US"/>
              </w:rPr>
              <w:t>8</w:t>
            </w:r>
            <w:r w:rsidRPr="00C56A5A">
              <w:rPr>
                <w:rFonts w:ascii="Times New Roman" w:eastAsia="Calibri" w:hAnsi="Times New Roman" w:cs="Times New Roman"/>
                <w:sz w:val="24"/>
                <w:szCs w:val="24"/>
              </w:rPr>
              <w:t>+0,00%</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w:t>
            </w:r>
            <w:r w:rsidRPr="00C56A5A">
              <w:rPr>
                <w:rFonts w:ascii="Times New Roman" w:eastAsia="Calibri" w:hAnsi="Times New Roman" w:cs="Times New Roman"/>
                <w:sz w:val="24"/>
                <w:szCs w:val="24"/>
                <w:vertAlign w:val="subscript"/>
                <w:lang w:val="en-US"/>
              </w:rPr>
              <w:t>8</w:t>
            </w:r>
            <w:r w:rsidRPr="00C56A5A">
              <w:rPr>
                <w:rFonts w:ascii="Times New Roman" w:eastAsia="Calibri" w:hAnsi="Times New Roman" w:cs="Times New Roman"/>
                <w:sz w:val="24"/>
                <w:szCs w:val="24"/>
              </w:rPr>
              <w:t>+0,00%</w:t>
            </w:r>
          </w:p>
        </w:tc>
      </w:tr>
      <w:tr w:rsidR="006216A5" w:rsidRPr="00C56A5A" w:rsidTr="003A6A6B">
        <w:trPr>
          <w:trHeight w:val="60"/>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Одноставочный тариф (руб./</w:t>
            </w:r>
            <w:proofErr w:type="spellStart"/>
            <w:r w:rsidRPr="00C56A5A">
              <w:rPr>
                <w:rFonts w:ascii="Times New Roman" w:eastAsia="Calibri" w:hAnsi="Times New Roman" w:cs="Times New Roman"/>
                <w:sz w:val="24"/>
                <w:szCs w:val="24"/>
              </w:rPr>
              <w:t>кВт.ч</w:t>
            </w:r>
            <w:proofErr w:type="spellEnd"/>
            <w:r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+6,94%</w:t>
            </w:r>
          </w:p>
        </w:tc>
        <w:tc>
          <w:tcPr>
            <w:tcW w:w="1958" w:type="dxa"/>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+6,65%</w:t>
            </w:r>
          </w:p>
        </w:tc>
        <w:tc>
          <w:tcPr>
            <w:tcW w:w="1993" w:type="dxa"/>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+6,65%</w:t>
            </w:r>
          </w:p>
        </w:tc>
        <w:tc>
          <w:tcPr>
            <w:tcW w:w="1904" w:type="dxa"/>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2028</w:t>
            </w:r>
            <w:r w:rsidRPr="00C56A5A">
              <w:rPr>
                <w:rFonts w:ascii="Times New Roman" w:eastAsia="Times New Roman" w:hAnsi="Times New Roman" w:cs="Times New Roman"/>
                <w:sz w:val="24"/>
                <w:szCs w:val="24"/>
              </w:rPr>
              <w:t xml:space="preserve"> +6,24%</w:t>
            </w:r>
          </w:p>
        </w:tc>
      </w:tr>
      <w:tr w:rsidR="006216A5" w:rsidRPr="00C56A5A" w:rsidTr="003A6A6B">
        <w:tc>
          <w:tcPr>
            <w:tcW w:w="10102" w:type="dxa"/>
            <w:gridSpan w:val="5"/>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2029 г. (2 полугодие)</w:t>
            </w:r>
          </w:p>
        </w:tc>
      </w:tr>
      <w:tr w:rsidR="006216A5" w:rsidRPr="00C56A5A" w:rsidTr="003A6A6B">
        <w:trPr>
          <w:trHeight w:val="847"/>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на содержание электрических сетей (</w:t>
            </w:r>
            <w:proofErr w:type="spellStart"/>
            <w:r w:rsidRPr="00C56A5A">
              <w:rPr>
                <w:rFonts w:ascii="Times New Roman" w:eastAsia="Calibri" w:hAnsi="Times New Roman" w:cs="Times New Roman"/>
                <w:sz w:val="24"/>
                <w:szCs w:val="24"/>
              </w:rPr>
              <w:t>руб</w:t>
            </w:r>
            <w:proofErr w:type="spellEnd"/>
            <w:r w:rsidRPr="00C56A5A">
              <w:rPr>
                <w:rFonts w:ascii="Times New Roman" w:eastAsia="Calibri" w:hAnsi="Times New Roman" w:cs="Times New Roman"/>
                <w:sz w:val="24"/>
                <w:szCs w:val="24"/>
              </w:rPr>
              <w:t>/</w:t>
            </w:r>
            <w:proofErr w:type="spellStart"/>
            <w:r w:rsidRPr="00C56A5A">
              <w:rPr>
                <w:rFonts w:ascii="Times New Roman" w:eastAsia="Calibri" w:hAnsi="Times New Roman" w:cs="Times New Roman"/>
                <w:sz w:val="24"/>
                <w:szCs w:val="24"/>
              </w:rPr>
              <w:t>МВт.мес</w:t>
            </w:r>
            <w:proofErr w:type="spellEnd"/>
            <w:r w:rsidRPr="00C56A5A">
              <w:rPr>
                <w:rFonts w:ascii="Times New Roman" w:eastAsia="Calibri" w:hAnsi="Times New Roman" w:cs="Times New Roman"/>
                <w:sz w:val="24"/>
                <w:szCs w:val="24"/>
              </w:rPr>
              <w:t>.)</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+7,50%</w:t>
            </w:r>
          </w:p>
        </w:tc>
        <w:tc>
          <w:tcPr>
            <w:tcW w:w="1958"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+7,50%</w:t>
            </w:r>
          </w:p>
        </w:tc>
        <w:tc>
          <w:tcPr>
            <w:tcW w:w="1993" w:type="dxa"/>
            <w:tcBorders>
              <w:top w:val="single" w:sz="4" w:space="0" w:color="auto"/>
              <w:left w:val="nil"/>
              <w:bottom w:val="single" w:sz="4" w:space="0" w:color="auto"/>
              <w:right w:val="single" w:sz="4"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+7,50%</w:t>
            </w:r>
          </w:p>
        </w:tc>
        <w:tc>
          <w:tcPr>
            <w:tcW w:w="1904" w:type="dxa"/>
            <w:tcBorders>
              <w:top w:val="single" w:sz="4" w:space="0" w:color="auto"/>
              <w:left w:val="nil"/>
              <w:bottom w:val="single" w:sz="4" w:space="0" w:color="auto"/>
              <w:right w:val="single" w:sz="8" w:space="0" w:color="auto"/>
            </w:tcBorders>
            <w:shd w:val="clear" w:color="auto" w:fill="auto"/>
            <w:vAlign w:val="center"/>
          </w:tcPr>
          <w:p w:rsidR="006216A5" w:rsidRPr="00C56A5A" w:rsidRDefault="006216A5" w:rsidP="003A6A6B">
            <w:pPr>
              <w:spacing w:after="0" w:line="240" w:lineRule="auto"/>
              <w:jc w:val="center"/>
              <w:rPr>
                <w:rFonts w:ascii="Times New Roman" w:eastAsia="Times New Roman"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+7,50%</w:t>
            </w:r>
          </w:p>
        </w:tc>
      </w:tr>
      <w:tr w:rsidR="006216A5" w:rsidRPr="00C56A5A" w:rsidTr="003A6A6B">
        <w:trPr>
          <w:trHeight w:val="836"/>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Ставка за потери (руб./</w:t>
            </w:r>
            <w:proofErr w:type="spellStart"/>
            <w:r w:rsidRPr="00C56A5A">
              <w:rPr>
                <w:rFonts w:ascii="Times New Roman" w:eastAsia="Calibri" w:hAnsi="Times New Roman" w:cs="Times New Roman"/>
                <w:sz w:val="24"/>
                <w:szCs w:val="24"/>
              </w:rPr>
              <w:t>МВт.</w:t>
            </w:r>
            <w:r w:rsidR="00764AF4" w:rsidRPr="00C56A5A">
              <w:rPr>
                <w:rFonts w:ascii="Times New Roman" w:eastAsia="Calibri" w:hAnsi="Times New Roman" w:cs="Times New Roman"/>
                <w:sz w:val="24"/>
                <w:szCs w:val="24"/>
              </w:rPr>
              <w:t>ч</w:t>
            </w:r>
            <w:proofErr w:type="spellEnd"/>
            <w:r w:rsidR="00764AF4"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w:t>
            </w:r>
            <w:r w:rsidRPr="00C56A5A">
              <w:rPr>
                <w:rFonts w:ascii="Times New Roman" w:eastAsia="Calibri" w:hAnsi="Times New Roman" w:cs="Times New Roman"/>
                <w:sz w:val="24"/>
                <w:szCs w:val="24"/>
                <w:vertAlign w:val="subscript"/>
                <w:lang w:val="en-US"/>
              </w:rPr>
              <w:t>9</w:t>
            </w:r>
            <w:r w:rsidRPr="00C56A5A">
              <w:rPr>
                <w:rFonts w:ascii="Times New Roman" w:eastAsia="Calibri" w:hAnsi="Times New Roman" w:cs="Times New Roman"/>
                <w:sz w:val="24"/>
                <w:szCs w:val="24"/>
              </w:rPr>
              <w:t>+0,00%</w:t>
            </w:r>
          </w:p>
        </w:tc>
        <w:tc>
          <w:tcPr>
            <w:tcW w:w="1958"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+0,00%</w:t>
            </w:r>
          </w:p>
        </w:tc>
        <w:tc>
          <w:tcPr>
            <w:tcW w:w="1993"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+0,00%</w:t>
            </w:r>
          </w:p>
        </w:tc>
        <w:tc>
          <w:tcPr>
            <w:tcW w:w="1904" w:type="dxa"/>
            <w:vAlign w:val="center"/>
          </w:tcPr>
          <w:p w:rsidR="006216A5" w:rsidRPr="00C56A5A" w:rsidRDefault="006216A5" w:rsidP="003A6A6B">
            <w:pPr>
              <w:spacing w:after="0" w:line="240" w:lineRule="auto"/>
              <w:jc w:val="center"/>
              <w:rPr>
                <w:rFonts w:ascii="Times New Roman" w:eastAsia="Calibri" w:hAnsi="Times New Roman" w:cs="Times New Roman"/>
                <w:sz w:val="24"/>
                <w:szCs w:val="24"/>
              </w:rPr>
            </w:pPr>
            <w:r w:rsidRPr="00C56A5A">
              <w:rPr>
                <w:rFonts w:ascii="Times New Roman" w:eastAsia="Times New Roman" w:hAnsi="Times New Roman" w:cs="Times New Roman"/>
                <w:sz w:val="24"/>
                <w:szCs w:val="24"/>
              </w:rPr>
              <w:t>СЭП</w:t>
            </w:r>
            <w:r w:rsidRPr="00C56A5A">
              <w:rPr>
                <w:rFonts w:ascii="Times New Roman" w:eastAsia="Times New Roman" w:hAnsi="Times New Roman" w:cs="Times New Roman"/>
                <w:sz w:val="24"/>
                <w:szCs w:val="24"/>
                <w:vertAlign w:val="subscript"/>
              </w:rPr>
              <w:t>2029</w:t>
            </w:r>
            <w:r w:rsidRPr="00C56A5A">
              <w:rPr>
                <w:rFonts w:ascii="Times New Roman" w:eastAsia="Times New Roman" w:hAnsi="Times New Roman" w:cs="Times New Roman"/>
                <w:sz w:val="24"/>
                <w:szCs w:val="24"/>
              </w:rPr>
              <w:t xml:space="preserve"> +0,00%</w:t>
            </w:r>
          </w:p>
        </w:tc>
      </w:tr>
      <w:tr w:rsidR="006216A5" w:rsidRPr="00C56A5A" w:rsidTr="003A6A6B">
        <w:trPr>
          <w:trHeight w:val="844"/>
        </w:trPr>
        <w:tc>
          <w:tcPr>
            <w:tcW w:w="2335" w:type="dxa"/>
            <w:vAlign w:val="center"/>
          </w:tcPr>
          <w:p w:rsidR="006216A5" w:rsidRPr="00C56A5A" w:rsidRDefault="006216A5" w:rsidP="003A6A6B">
            <w:pPr>
              <w:tabs>
                <w:tab w:val="left" w:pos="0"/>
              </w:tabs>
              <w:spacing w:after="0" w:line="240" w:lineRule="auto"/>
              <w:jc w:val="both"/>
              <w:rPr>
                <w:rFonts w:ascii="Times New Roman" w:eastAsia="Calibri" w:hAnsi="Times New Roman" w:cs="Times New Roman"/>
                <w:sz w:val="24"/>
                <w:szCs w:val="24"/>
              </w:rPr>
            </w:pPr>
            <w:r w:rsidRPr="00C56A5A">
              <w:rPr>
                <w:rFonts w:ascii="Times New Roman" w:eastAsia="Calibri" w:hAnsi="Times New Roman" w:cs="Times New Roman"/>
                <w:sz w:val="24"/>
                <w:szCs w:val="24"/>
              </w:rPr>
              <w:t>Одноставочный тариф (руб./</w:t>
            </w:r>
            <w:proofErr w:type="spellStart"/>
            <w:r w:rsidRPr="00C56A5A">
              <w:rPr>
                <w:rFonts w:ascii="Times New Roman" w:eastAsia="Calibri" w:hAnsi="Times New Roman" w:cs="Times New Roman"/>
                <w:sz w:val="24"/>
                <w:szCs w:val="24"/>
              </w:rPr>
              <w:t>кВт.ч</w:t>
            </w:r>
            <w:proofErr w:type="spellEnd"/>
            <w:r w:rsidRPr="00C56A5A">
              <w:rPr>
                <w:rFonts w:ascii="Times New Roman" w:eastAsia="Calibri" w:hAnsi="Times New Roman" w:cs="Times New Roman"/>
                <w:sz w:val="24"/>
                <w:szCs w:val="24"/>
              </w:rPr>
              <w:t>.)</w:t>
            </w:r>
          </w:p>
        </w:tc>
        <w:tc>
          <w:tcPr>
            <w:tcW w:w="1912"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2029</w:t>
            </w:r>
            <w:r w:rsidRPr="00C56A5A">
              <w:rPr>
                <w:rFonts w:ascii="Times New Roman" w:eastAsia="Calibri" w:hAnsi="Times New Roman" w:cs="Times New Roman"/>
                <w:sz w:val="24"/>
                <w:szCs w:val="24"/>
              </w:rPr>
              <w:t xml:space="preserve"> +6,97%</w:t>
            </w:r>
          </w:p>
        </w:tc>
        <w:tc>
          <w:tcPr>
            <w:tcW w:w="1958"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2029</w:t>
            </w:r>
            <w:r w:rsidRPr="00C56A5A">
              <w:rPr>
                <w:rFonts w:ascii="Times New Roman" w:eastAsia="Calibri" w:hAnsi="Times New Roman" w:cs="Times New Roman"/>
                <w:sz w:val="24"/>
                <w:szCs w:val="24"/>
              </w:rPr>
              <w:t xml:space="preserve"> +6,70%</w:t>
            </w:r>
          </w:p>
        </w:tc>
        <w:tc>
          <w:tcPr>
            <w:tcW w:w="1993"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2029</w:t>
            </w:r>
            <w:r w:rsidRPr="00C56A5A">
              <w:rPr>
                <w:rFonts w:ascii="Times New Roman" w:eastAsia="Calibri" w:hAnsi="Times New Roman" w:cs="Times New Roman"/>
                <w:sz w:val="24"/>
                <w:szCs w:val="24"/>
              </w:rPr>
              <w:t xml:space="preserve"> +6,70%</w:t>
            </w:r>
          </w:p>
        </w:tc>
        <w:tc>
          <w:tcPr>
            <w:tcW w:w="1904" w:type="dxa"/>
            <w:vAlign w:val="center"/>
          </w:tcPr>
          <w:p w:rsidR="006216A5" w:rsidRPr="00C56A5A" w:rsidRDefault="006216A5" w:rsidP="003A6A6B">
            <w:pPr>
              <w:tabs>
                <w:tab w:val="left" w:pos="0"/>
              </w:tabs>
              <w:spacing w:after="0" w:line="240" w:lineRule="auto"/>
              <w:jc w:val="center"/>
              <w:rPr>
                <w:rFonts w:ascii="Times New Roman" w:eastAsia="Calibri" w:hAnsi="Times New Roman" w:cs="Times New Roman"/>
                <w:sz w:val="24"/>
                <w:szCs w:val="24"/>
              </w:rPr>
            </w:pPr>
            <w:r w:rsidRPr="00C56A5A">
              <w:rPr>
                <w:rFonts w:ascii="Times New Roman" w:eastAsia="Calibri" w:hAnsi="Times New Roman" w:cs="Times New Roman"/>
                <w:sz w:val="24"/>
                <w:szCs w:val="24"/>
              </w:rPr>
              <w:t>СЭП</w:t>
            </w:r>
            <w:r w:rsidRPr="00C56A5A">
              <w:rPr>
                <w:rFonts w:ascii="Times New Roman" w:eastAsia="Calibri" w:hAnsi="Times New Roman" w:cs="Times New Roman"/>
                <w:sz w:val="24"/>
                <w:szCs w:val="24"/>
                <w:vertAlign w:val="subscript"/>
              </w:rPr>
              <w:t>2029</w:t>
            </w:r>
            <w:r w:rsidRPr="00C56A5A">
              <w:rPr>
                <w:rFonts w:ascii="Times New Roman" w:eastAsia="Calibri" w:hAnsi="Times New Roman" w:cs="Times New Roman"/>
                <w:sz w:val="24"/>
                <w:szCs w:val="24"/>
              </w:rPr>
              <w:t xml:space="preserve"> +6,31%</w:t>
            </w:r>
          </w:p>
        </w:tc>
      </w:tr>
    </w:tbl>
    <w:p w:rsidR="006216A5" w:rsidRPr="00C56A5A" w:rsidRDefault="006216A5" w:rsidP="006216A5">
      <w:pPr>
        <w:suppressAutoHyphens/>
        <w:spacing w:after="0" w:line="240" w:lineRule="auto"/>
        <w:rPr>
          <w:rFonts w:ascii="Times New Roman" w:eastAsia="Calibri" w:hAnsi="Times New Roman" w:cs="Times New Roman"/>
          <w:sz w:val="26"/>
          <w:szCs w:val="26"/>
        </w:rPr>
      </w:pPr>
      <w:r w:rsidRPr="00C56A5A">
        <w:rPr>
          <w:rFonts w:ascii="Times New Roman" w:eastAsia="Calibri" w:hAnsi="Times New Roman" w:cs="Times New Roman"/>
          <w:sz w:val="26"/>
          <w:szCs w:val="26"/>
        </w:rPr>
        <w:t>Примечание:</w:t>
      </w:r>
    </w:p>
    <w:p w:rsidR="006216A5" w:rsidRPr="00C56A5A" w:rsidRDefault="006216A5" w:rsidP="006216A5">
      <w:pPr>
        <w:pStyle w:val="ConsPlusNonformat"/>
        <w:tabs>
          <w:tab w:val="left" w:pos="993"/>
        </w:tabs>
        <w:ind w:firstLine="709"/>
        <w:jc w:val="both"/>
        <w:rPr>
          <w:rFonts w:ascii="Times New Roman" w:hAnsi="Times New Roman" w:cs="Times New Roman"/>
          <w:sz w:val="26"/>
          <w:szCs w:val="26"/>
        </w:rPr>
      </w:pPr>
      <w:r w:rsidRPr="00C56A5A">
        <w:rPr>
          <w:rFonts w:ascii="Times New Roman" w:hAnsi="Times New Roman" w:cs="Times New Roman"/>
          <w:sz w:val="26"/>
          <w:szCs w:val="26"/>
        </w:rPr>
        <w:t xml:space="preserve">СЭП – </w:t>
      </w:r>
      <w:r w:rsidRPr="00C56A5A">
        <w:rPr>
          <w:rFonts w:ascii="Times New Roman" w:hAnsi="Times New Roman"/>
          <w:color w:val="000000" w:themeColor="text1"/>
          <w:sz w:val="26"/>
          <w:szCs w:val="26"/>
        </w:rPr>
        <w:t xml:space="preserve">актуальный на момент принятия тарифного решения на год </w:t>
      </w:r>
      <w:proofErr w:type="spellStart"/>
      <w:r w:rsidRPr="00C56A5A">
        <w:rPr>
          <w:rFonts w:ascii="Times New Roman" w:hAnsi="Times New Roman"/>
          <w:color w:val="000000" w:themeColor="text1"/>
          <w:sz w:val="26"/>
          <w:szCs w:val="26"/>
          <w:lang w:val="en-US"/>
        </w:rPr>
        <w:t>i</w:t>
      </w:r>
      <w:proofErr w:type="spellEnd"/>
      <w:r w:rsidRPr="00C56A5A">
        <w:rPr>
          <w:rFonts w:ascii="Times New Roman" w:hAnsi="Times New Roman"/>
          <w:color w:val="000000" w:themeColor="text1"/>
          <w:sz w:val="26"/>
          <w:szCs w:val="26"/>
        </w:rPr>
        <w:t xml:space="preserve"> прогноз роста единых (котловых) тарифов на услуги по передаче электрической энергии (мощности), поставляемой потребителям, </w:t>
      </w:r>
      <w:r w:rsidR="007528A0" w:rsidRPr="00C56A5A">
        <w:rPr>
          <w:rFonts w:ascii="Times New Roman" w:hAnsi="Times New Roman"/>
          <w:color w:val="000000" w:themeColor="text1"/>
          <w:sz w:val="26"/>
          <w:szCs w:val="26"/>
        </w:rPr>
        <w:t xml:space="preserve">за исключением населения и приравненных к нему категорий потребителей, в соответствии с опубликованным </w:t>
      </w:r>
      <w:r w:rsidRPr="00C56A5A">
        <w:rPr>
          <w:rFonts w:ascii="Times New Roman" w:hAnsi="Times New Roman"/>
          <w:color w:val="000000" w:themeColor="text1"/>
          <w:sz w:val="26"/>
          <w:szCs w:val="26"/>
        </w:rPr>
        <w:t xml:space="preserve">Министерством экономического развития Российской Федерации </w:t>
      </w:r>
      <w:r w:rsidR="007528A0" w:rsidRPr="00C56A5A">
        <w:rPr>
          <w:rFonts w:ascii="Times New Roman" w:hAnsi="Times New Roman"/>
          <w:color w:val="000000" w:themeColor="text1"/>
          <w:sz w:val="26"/>
          <w:szCs w:val="26"/>
        </w:rPr>
        <w:t xml:space="preserve">прогнозом социально-экономического развития Российской Федерации </w:t>
      </w:r>
      <w:r w:rsidRPr="00C56A5A">
        <w:rPr>
          <w:rFonts w:ascii="Times New Roman" w:hAnsi="Times New Roman"/>
          <w:color w:val="000000" w:themeColor="text1"/>
          <w:sz w:val="26"/>
          <w:szCs w:val="26"/>
        </w:rPr>
        <w:t xml:space="preserve">(при отсутствии этого прогноза в отношении потребителей </w:t>
      </w:r>
      <w:r w:rsidR="007528A0" w:rsidRPr="00C56A5A">
        <w:rPr>
          <w:rFonts w:ascii="Times New Roman" w:hAnsi="Times New Roman"/>
          <w:color w:val="000000" w:themeColor="text1"/>
          <w:sz w:val="26"/>
          <w:szCs w:val="26"/>
        </w:rPr>
        <w:t xml:space="preserve">за исключением населения и приравненных к нему категорий потребителей, </w:t>
      </w:r>
      <w:r w:rsidRPr="00C56A5A">
        <w:rPr>
          <w:rFonts w:ascii="Times New Roman" w:hAnsi="Times New Roman"/>
          <w:color w:val="000000" w:themeColor="text1"/>
          <w:sz w:val="26"/>
          <w:szCs w:val="26"/>
        </w:rPr>
        <w:t>используется индекс потребительских цен).</w:t>
      </w:r>
    </w:p>
    <w:p w:rsidR="006216A5" w:rsidRPr="00C56A5A" w:rsidRDefault="006216A5" w:rsidP="006216A5">
      <w:pPr>
        <w:pStyle w:val="ConsPlusNonformat"/>
        <w:tabs>
          <w:tab w:val="left" w:pos="993"/>
        </w:tabs>
        <w:ind w:firstLine="709"/>
        <w:jc w:val="both"/>
        <w:rPr>
          <w:rFonts w:ascii="Times New Roman" w:hAnsi="Times New Roman" w:cs="Times New Roman"/>
          <w:sz w:val="26"/>
          <w:szCs w:val="26"/>
        </w:rPr>
      </w:pPr>
      <w:r w:rsidRPr="00C56A5A">
        <w:rPr>
          <w:rFonts w:ascii="Times New Roman" w:hAnsi="Times New Roman" w:cs="Times New Roman"/>
          <w:sz w:val="26"/>
          <w:szCs w:val="26"/>
        </w:rPr>
        <w:t xml:space="preserve">Размеры единых (котловых) тарифов на услуги по передаче электрической энергии (мощности), поставляемой потребителям, </w:t>
      </w:r>
      <w:r w:rsidR="007528A0" w:rsidRPr="00C56A5A">
        <w:rPr>
          <w:rFonts w:ascii="Times New Roman" w:hAnsi="Times New Roman" w:cs="Times New Roman"/>
          <w:sz w:val="26"/>
          <w:szCs w:val="26"/>
        </w:rPr>
        <w:t xml:space="preserve">за исключением населения и приравненных к нему категорий потребителей, </w:t>
      </w:r>
      <w:r w:rsidRPr="00C56A5A">
        <w:rPr>
          <w:rFonts w:ascii="Times New Roman" w:hAnsi="Times New Roman" w:cs="Times New Roman"/>
          <w:sz w:val="26"/>
          <w:szCs w:val="26"/>
        </w:rPr>
        <w:t xml:space="preserve">на первое полугодие </w:t>
      </w:r>
      <w:proofErr w:type="spellStart"/>
      <w:r w:rsidRPr="00C56A5A">
        <w:rPr>
          <w:rFonts w:ascii="Times New Roman" w:hAnsi="Times New Roman" w:cs="Times New Roman"/>
          <w:sz w:val="26"/>
          <w:szCs w:val="26"/>
          <w:lang w:val="en-US"/>
        </w:rPr>
        <w:t>i</w:t>
      </w:r>
      <w:proofErr w:type="spellEnd"/>
      <w:r w:rsidRPr="00C56A5A">
        <w:rPr>
          <w:rFonts w:ascii="Times New Roman" w:hAnsi="Times New Roman" w:cs="Times New Roman"/>
          <w:sz w:val="26"/>
          <w:szCs w:val="26"/>
        </w:rPr>
        <w:t xml:space="preserve"> года устанавливаются равными размерам единых (котловых) тарифов на услуги по передаче электрической энергии (мощности), поставляемой потребителям, </w:t>
      </w:r>
      <w:r w:rsidR="007528A0" w:rsidRPr="00C56A5A">
        <w:rPr>
          <w:rFonts w:ascii="Times New Roman" w:hAnsi="Times New Roman" w:cs="Times New Roman"/>
          <w:sz w:val="26"/>
          <w:szCs w:val="26"/>
        </w:rPr>
        <w:t xml:space="preserve">за исключением населения и приравненных к нему категорий потребителей, </w:t>
      </w:r>
      <w:r w:rsidRPr="00C56A5A">
        <w:rPr>
          <w:rFonts w:ascii="Times New Roman" w:hAnsi="Times New Roman" w:cs="Times New Roman"/>
          <w:sz w:val="26"/>
          <w:szCs w:val="26"/>
        </w:rPr>
        <w:t xml:space="preserve">утвержденным на второе полугодие </w:t>
      </w:r>
      <w:proofErr w:type="spellStart"/>
      <w:r w:rsidRPr="00C56A5A">
        <w:rPr>
          <w:rFonts w:ascii="Times New Roman" w:hAnsi="Times New Roman" w:cs="Times New Roman"/>
          <w:sz w:val="26"/>
          <w:szCs w:val="26"/>
          <w:lang w:val="en-US"/>
        </w:rPr>
        <w:t>i</w:t>
      </w:r>
      <w:proofErr w:type="spellEnd"/>
      <w:r w:rsidRPr="00C56A5A">
        <w:rPr>
          <w:rFonts w:ascii="Times New Roman" w:hAnsi="Times New Roman" w:cs="Times New Roman"/>
          <w:sz w:val="26"/>
          <w:szCs w:val="26"/>
        </w:rPr>
        <w:t>-1 года.</w:t>
      </w:r>
    </w:p>
    <w:p w:rsidR="007528A0" w:rsidRPr="00C56A5A" w:rsidRDefault="007528A0" w:rsidP="007528A0">
      <w:pPr>
        <w:pStyle w:val="ConsPlusNormal"/>
        <w:ind w:firstLine="709"/>
        <w:jc w:val="both"/>
        <w:rPr>
          <w:color w:val="000000" w:themeColor="text1"/>
          <w:sz w:val="26"/>
          <w:szCs w:val="26"/>
        </w:rPr>
      </w:pPr>
      <w:r w:rsidRPr="00C56A5A">
        <w:rPr>
          <w:color w:val="000000" w:themeColor="text1"/>
          <w:sz w:val="26"/>
          <w:szCs w:val="26"/>
        </w:rPr>
        <w:t xml:space="preserve"> Определение единых (котловых) тарифов на услуги по передаче электрической энергии (мощности), поставляемой населению и приравненным к нему категориям потребителей, на территории Пензенской области осуществляется в соответствии с приказом ФАС России от 27.05.2022 г.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или в соответствии с тем законодательством в области государственного регулирования </w:t>
      </w:r>
      <w:r w:rsidR="00E13F5A" w:rsidRPr="00C56A5A">
        <w:rPr>
          <w:color w:val="000000" w:themeColor="text1"/>
          <w:sz w:val="26"/>
          <w:szCs w:val="26"/>
        </w:rPr>
        <w:t>цен (</w:t>
      </w:r>
      <w:r w:rsidRPr="00C56A5A">
        <w:rPr>
          <w:color w:val="000000" w:themeColor="text1"/>
          <w:sz w:val="26"/>
          <w:szCs w:val="26"/>
        </w:rPr>
        <w:t>тарифов</w:t>
      </w:r>
      <w:r w:rsidR="00E13F5A" w:rsidRPr="00C56A5A">
        <w:rPr>
          <w:color w:val="000000" w:themeColor="text1"/>
          <w:sz w:val="26"/>
          <w:szCs w:val="26"/>
        </w:rPr>
        <w:t>) в сфере электроэнергетики</w:t>
      </w:r>
      <w:r w:rsidRPr="00C56A5A">
        <w:rPr>
          <w:color w:val="000000" w:themeColor="text1"/>
          <w:sz w:val="26"/>
          <w:szCs w:val="26"/>
        </w:rPr>
        <w:t>, которое будет действовать на момент принятия соответствующего решения в отношении указанных тарифов.</w:t>
      </w:r>
    </w:p>
    <w:p w:rsidR="00E13F5A" w:rsidRPr="00C56A5A" w:rsidRDefault="00E13F5A" w:rsidP="006216A5">
      <w:pPr>
        <w:tabs>
          <w:tab w:val="left" w:pos="993"/>
        </w:tabs>
        <w:suppressAutoHyphens/>
        <w:spacing w:after="0" w:line="240" w:lineRule="auto"/>
        <w:ind w:firstLine="426"/>
        <w:jc w:val="both"/>
        <w:rPr>
          <w:rFonts w:ascii="Times New Roman" w:eastAsia="Calibri" w:hAnsi="Times New Roman" w:cs="Times New Roman"/>
          <w:color w:val="000000" w:themeColor="text1"/>
          <w:sz w:val="26"/>
          <w:szCs w:val="26"/>
          <w:shd w:val="clear" w:color="auto" w:fill="FFFFFF"/>
        </w:rPr>
      </w:pPr>
    </w:p>
    <w:p w:rsidR="006216A5" w:rsidRPr="00C56A5A" w:rsidRDefault="006216A5" w:rsidP="006216A5">
      <w:pPr>
        <w:tabs>
          <w:tab w:val="left" w:pos="993"/>
        </w:tabs>
        <w:suppressAutoHyphens/>
        <w:spacing w:after="0" w:line="240" w:lineRule="auto"/>
        <w:ind w:firstLine="426"/>
        <w:jc w:val="both"/>
        <w:rPr>
          <w:rFonts w:ascii="Times New Roman" w:eastAsia="Calibri" w:hAnsi="Times New Roman" w:cs="Times New Roman"/>
          <w:color w:val="000000" w:themeColor="text1"/>
          <w:sz w:val="26"/>
          <w:szCs w:val="26"/>
          <w:shd w:val="clear" w:color="auto" w:fill="FFFFFF"/>
        </w:rPr>
      </w:pPr>
      <w:r w:rsidRPr="00C56A5A">
        <w:rPr>
          <w:rFonts w:ascii="Times New Roman" w:eastAsia="Calibri" w:hAnsi="Times New Roman" w:cs="Times New Roman"/>
          <w:color w:val="000000" w:themeColor="text1"/>
          <w:sz w:val="26"/>
          <w:szCs w:val="26"/>
          <w:shd w:val="clear" w:color="auto" w:fill="FFFFFF"/>
        </w:rPr>
        <w:t>Министерство ЖКХ и ГЗН                                       ПАО «Россети Волга»</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6"/>
          <w:szCs w:val="26"/>
          <w:shd w:val="clear" w:color="auto" w:fill="FFFFFF"/>
        </w:rPr>
      </w:pPr>
      <w:r w:rsidRPr="00C56A5A">
        <w:rPr>
          <w:rFonts w:ascii="Times New Roman" w:eastAsia="Calibri" w:hAnsi="Times New Roman" w:cs="Times New Roman"/>
          <w:color w:val="000000" w:themeColor="text1"/>
          <w:sz w:val="26"/>
          <w:szCs w:val="26"/>
          <w:shd w:val="clear" w:color="auto" w:fill="FFFFFF"/>
        </w:rPr>
        <w:t>Пензенской области</w:t>
      </w:r>
    </w:p>
    <w:p w:rsidR="00E60CDC" w:rsidRPr="00C56A5A" w:rsidRDefault="00E60CDC"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6"/>
          <w:szCs w:val="26"/>
          <w:shd w:val="clear" w:color="auto" w:fill="FFFFFF"/>
        </w:rPr>
      </w:pPr>
    </w:p>
    <w:p w:rsidR="00E60CDC" w:rsidRPr="00C56A5A" w:rsidRDefault="00E60CDC" w:rsidP="00E60CDC">
      <w:pPr>
        <w:rPr>
          <w:rFonts w:ascii="Times New Roman" w:hAnsi="Times New Roman" w:cs="Times New Roman"/>
          <w:sz w:val="26"/>
          <w:szCs w:val="26"/>
        </w:rPr>
      </w:pPr>
      <w:r w:rsidRPr="00C56A5A">
        <w:rPr>
          <w:rFonts w:ascii="Times New Roman" w:hAnsi="Times New Roman" w:cs="Times New Roman"/>
          <w:sz w:val="26"/>
          <w:szCs w:val="26"/>
        </w:rPr>
        <w:t xml:space="preserve">_______________М.А. </w:t>
      </w:r>
      <w:proofErr w:type="spellStart"/>
      <w:r w:rsidRPr="00C56A5A">
        <w:rPr>
          <w:rFonts w:ascii="Times New Roman" w:hAnsi="Times New Roman" w:cs="Times New Roman"/>
          <w:sz w:val="26"/>
          <w:szCs w:val="26"/>
        </w:rPr>
        <w:t>Панюхин</w:t>
      </w:r>
      <w:proofErr w:type="spellEnd"/>
      <w:r w:rsidRPr="00C56A5A">
        <w:rPr>
          <w:rFonts w:ascii="Times New Roman" w:hAnsi="Times New Roman" w:cs="Times New Roman"/>
          <w:sz w:val="26"/>
          <w:szCs w:val="26"/>
        </w:rPr>
        <w:t xml:space="preserve">                      _____________ М.В. Кузьмин</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6"/>
          <w:szCs w:val="26"/>
          <w:shd w:val="clear" w:color="auto" w:fill="FFFFFF"/>
        </w:rPr>
      </w:pPr>
      <w:r w:rsidRPr="00C56A5A">
        <w:rPr>
          <w:rFonts w:ascii="Times New Roman" w:eastAsia="Calibri" w:hAnsi="Times New Roman" w:cs="Times New Roman"/>
          <w:color w:val="000000" w:themeColor="text1"/>
          <w:sz w:val="26"/>
          <w:szCs w:val="26"/>
          <w:shd w:val="clear" w:color="auto" w:fill="FFFFFF"/>
        </w:rPr>
        <w:t xml:space="preserve">  М.П.</w:t>
      </w:r>
      <w:r w:rsidRPr="00C56A5A">
        <w:rPr>
          <w:rFonts w:ascii="Times New Roman" w:eastAsia="Calibri" w:hAnsi="Times New Roman" w:cs="Times New Roman"/>
          <w:color w:val="000000" w:themeColor="text1"/>
          <w:sz w:val="26"/>
          <w:szCs w:val="26"/>
          <w:shd w:val="clear" w:color="auto" w:fill="FFFFFF"/>
        </w:rPr>
        <w:tab/>
      </w:r>
      <w:r w:rsidRPr="00C56A5A">
        <w:rPr>
          <w:rFonts w:ascii="Times New Roman" w:eastAsia="Calibri" w:hAnsi="Times New Roman" w:cs="Times New Roman"/>
          <w:color w:val="000000" w:themeColor="text1"/>
          <w:sz w:val="26"/>
          <w:szCs w:val="26"/>
          <w:shd w:val="clear" w:color="auto" w:fill="FFFFFF"/>
        </w:rPr>
        <w:tab/>
      </w:r>
      <w:r w:rsidRPr="00C56A5A">
        <w:rPr>
          <w:rFonts w:ascii="Times New Roman" w:eastAsia="Calibri" w:hAnsi="Times New Roman" w:cs="Times New Roman"/>
          <w:color w:val="000000" w:themeColor="text1"/>
          <w:sz w:val="26"/>
          <w:szCs w:val="26"/>
          <w:shd w:val="clear" w:color="auto" w:fill="FFFFFF"/>
        </w:rPr>
        <w:tab/>
      </w:r>
      <w:r w:rsidRPr="00C56A5A">
        <w:rPr>
          <w:rFonts w:ascii="Times New Roman" w:eastAsia="Calibri" w:hAnsi="Times New Roman" w:cs="Times New Roman"/>
          <w:color w:val="000000" w:themeColor="text1"/>
          <w:sz w:val="26"/>
          <w:szCs w:val="26"/>
          <w:shd w:val="clear" w:color="auto" w:fill="FFFFFF"/>
        </w:rPr>
        <w:tab/>
      </w:r>
      <w:r w:rsidRPr="00C56A5A">
        <w:rPr>
          <w:rFonts w:ascii="Times New Roman" w:eastAsia="Calibri" w:hAnsi="Times New Roman" w:cs="Times New Roman"/>
          <w:color w:val="000000" w:themeColor="text1"/>
          <w:sz w:val="26"/>
          <w:szCs w:val="26"/>
          <w:shd w:val="clear" w:color="auto" w:fill="FFFFFF"/>
        </w:rPr>
        <w:tab/>
      </w:r>
      <w:r w:rsidRPr="00C56A5A">
        <w:rPr>
          <w:rFonts w:ascii="Times New Roman" w:eastAsia="Calibri" w:hAnsi="Times New Roman" w:cs="Times New Roman"/>
          <w:color w:val="000000" w:themeColor="text1"/>
          <w:sz w:val="26"/>
          <w:szCs w:val="26"/>
          <w:shd w:val="clear" w:color="auto" w:fill="FFFFFF"/>
        </w:rPr>
        <w:tab/>
        <w:t xml:space="preserve">                                 М.П.</w:t>
      </w:r>
      <w:r w:rsidR="00F06921" w:rsidRPr="00C56A5A">
        <w:rPr>
          <w:rFonts w:ascii="Times New Roman" w:eastAsia="Calibri" w:hAnsi="Times New Roman" w:cs="Times New Roman"/>
          <w:color w:val="000000" w:themeColor="text1"/>
          <w:sz w:val="26"/>
          <w:szCs w:val="26"/>
          <w:shd w:val="clear" w:color="auto" w:fill="FFFFFF"/>
        </w:rPr>
        <w:t xml:space="preserve">        </w:t>
      </w:r>
      <w:proofErr w:type="gramStart"/>
      <w:r w:rsidR="00F06921" w:rsidRPr="00C56A5A">
        <w:rPr>
          <w:rFonts w:ascii="Times New Roman" w:eastAsia="Calibri" w:hAnsi="Times New Roman" w:cs="Times New Roman"/>
          <w:color w:val="000000" w:themeColor="text1"/>
          <w:sz w:val="26"/>
          <w:szCs w:val="26"/>
          <w:shd w:val="clear" w:color="auto" w:fill="FFFFFF"/>
        </w:rPr>
        <w:t xml:space="preserve">  </w:t>
      </w:r>
      <w:r w:rsidR="00E13F5A" w:rsidRPr="00C56A5A">
        <w:rPr>
          <w:rFonts w:ascii="Times New Roman" w:eastAsia="Calibri" w:hAnsi="Times New Roman" w:cs="Times New Roman"/>
          <w:color w:val="000000" w:themeColor="text1"/>
          <w:sz w:val="26"/>
          <w:szCs w:val="26"/>
          <w:shd w:val="clear" w:color="auto" w:fill="FFFFFF"/>
        </w:rPr>
        <w:t>»</w:t>
      </w:r>
      <w:proofErr w:type="gramEnd"/>
      <w:r w:rsidR="00E13F5A" w:rsidRPr="00C56A5A">
        <w:rPr>
          <w:rFonts w:ascii="Times New Roman" w:eastAsia="Calibri" w:hAnsi="Times New Roman" w:cs="Times New Roman"/>
          <w:color w:val="000000" w:themeColor="text1"/>
          <w:sz w:val="26"/>
          <w:szCs w:val="26"/>
          <w:shd w:val="clear" w:color="auto" w:fill="FFFFFF"/>
        </w:rPr>
        <w:t>.</w:t>
      </w:r>
      <w:r w:rsidR="00F06921" w:rsidRPr="00C56A5A">
        <w:rPr>
          <w:rFonts w:ascii="Times New Roman" w:eastAsia="Calibri" w:hAnsi="Times New Roman" w:cs="Times New Roman"/>
          <w:color w:val="000000" w:themeColor="text1"/>
          <w:sz w:val="26"/>
          <w:szCs w:val="26"/>
          <w:shd w:val="clear" w:color="auto" w:fill="FFFFFF"/>
        </w:rPr>
        <w:t xml:space="preserve">                                </w:t>
      </w:r>
    </w:p>
    <w:p w:rsidR="006216A5" w:rsidRPr="00C56A5A" w:rsidRDefault="006216A5" w:rsidP="006216A5">
      <w:pPr>
        <w:keepNext/>
        <w:keepLines/>
        <w:suppressAutoHyphens/>
        <w:spacing w:before="240" w:after="0" w:line="240" w:lineRule="auto"/>
        <w:jc w:val="right"/>
        <w:outlineLvl w:val="0"/>
        <w:rPr>
          <w:rFonts w:ascii="Times New Roman" w:eastAsia="Times New Roman" w:hAnsi="Times New Roman" w:cs="Times New Roman"/>
          <w:color w:val="000000"/>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 xml:space="preserve">Приложение № 2 </w:t>
      </w:r>
      <w:r w:rsidRPr="00C56A5A">
        <w:rPr>
          <w:rFonts w:ascii="Times New Roman" w:eastAsia="Times New Roman" w:hAnsi="Times New Roman" w:cs="Times New Roman"/>
          <w:color w:val="000000"/>
          <w:sz w:val="24"/>
          <w:szCs w:val="24"/>
          <w:shd w:val="clear" w:color="auto" w:fill="FFFFFF"/>
          <w:lang w:eastAsia="ru-RU"/>
        </w:rPr>
        <w:br/>
        <w:t>к дополнительному соглашению №</w:t>
      </w:r>
      <w:r w:rsidR="002F660B" w:rsidRPr="00C56A5A">
        <w:rPr>
          <w:rFonts w:ascii="Times New Roman" w:eastAsia="Times New Roman" w:hAnsi="Times New Roman" w:cs="Times New Roman"/>
          <w:color w:val="000000"/>
          <w:sz w:val="24"/>
          <w:szCs w:val="24"/>
          <w:shd w:val="clear" w:color="auto" w:fill="FFFFFF"/>
          <w:lang w:eastAsia="ru-RU"/>
        </w:rPr>
        <w:t xml:space="preserve"> </w:t>
      </w:r>
      <w:r w:rsidRPr="00C56A5A">
        <w:rPr>
          <w:rFonts w:ascii="Times New Roman" w:eastAsia="Times New Roman" w:hAnsi="Times New Roman" w:cs="Times New Roman"/>
          <w:color w:val="000000"/>
          <w:sz w:val="24"/>
          <w:szCs w:val="24"/>
          <w:shd w:val="clear" w:color="auto" w:fill="FFFFFF"/>
          <w:lang w:eastAsia="ru-RU"/>
        </w:rPr>
        <w:t>3</w:t>
      </w:r>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к Соглашению об условиях осуществления</w:t>
      </w:r>
    </w:p>
    <w:p w:rsidR="006216A5" w:rsidRPr="00C56A5A" w:rsidRDefault="006216A5" w:rsidP="006216A5">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регулируемых видов деятельности</w:t>
      </w:r>
    </w:p>
    <w:p w:rsidR="006216A5" w:rsidRPr="00C56A5A" w:rsidRDefault="006216A5" w:rsidP="006216A5">
      <w:pPr>
        <w:suppressAutoHyphens/>
        <w:spacing w:after="0" w:line="240" w:lineRule="auto"/>
        <w:jc w:val="right"/>
        <w:rPr>
          <w:rFonts w:ascii="Times New Roman" w:eastAsia="Times New Roman" w:hAnsi="Times New Roman" w:cs="Times New Roman"/>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 xml:space="preserve">от </w:t>
      </w:r>
      <w:r w:rsidRPr="00C56A5A">
        <w:rPr>
          <w:rFonts w:ascii="Times New Roman" w:eastAsia="Times New Roman" w:hAnsi="Times New Roman" w:cs="Times New Roman"/>
          <w:sz w:val="24"/>
          <w:szCs w:val="24"/>
          <w:lang w:eastAsia="ru-RU"/>
        </w:rPr>
        <w:t>12.09.2024</w:t>
      </w:r>
    </w:p>
    <w:p w:rsidR="006216A5" w:rsidRPr="00C56A5A" w:rsidRDefault="006216A5" w:rsidP="006216A5">
      <w:pPr>
        <w:keepNext/>
        <w:keepLines/>
        <w:suppressAutoHyphens/>
        <w:spacing w:after="0" w:line="240" w:lineRule="auto"/>
        <w:jc w:val="right"/>
        <w:outlineLvl w:val="0"/>
        <w:rPr>
          <w:rFonts w:ascii="Times New Roman" w:eastAsia="Times New Roman" w:hAnsi="Times New Roman" w:cs="Times New Roman"/>
          <w:color w:val="000000" w:themeColor="text1"/>
          <w:sz w:val="24"/>
          <w:szCs w:val="24"/>
          <w:shd w:val="clear" w:color="auto" w:fill="FFFFFF"/>
        </w:rPr>
      </w:pPr>
    </w:p>
    <w:p w:rsidR="006216A5" w:rsidRPr="00C56A5A" w:rsidRDefault="006216A5" w:rsidP="006216A5">
      <w:pPr>
        <w:keepNext/>
        <w:keepLines/>
        <w:suppressAutoHyphens/>
        <w:spacing w:after="0" w:line="240" w:lineRule="auto"/>
        <w:jc w:val="right"/>
        <w:outlineLvl w:val="0"/>
        <w:rPr>
          <w:rFonts w:ascii="Calibri Light" w:eastAsia="Calibri Light" w:hAnsi="Calibri Light" w:cs="Calibri Light"/>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w:t>
      </w:r>
      <w:proofErr w:type="gramStart"/>
      <w:r w:rsidRPr="00C56A5A">
        <w:rPr>
          <w:rFonts w:ascii="Times New Roman" w:eastAsia="Times New Roman" w:hAnsi="Times New Roman" w:cs="Times New Roman"/>
          <w:color w:val="000000" w:themeColor="text1"/>
          <w:sz w:val="24"/>
          <w:szCs w:val="24"/>
          <w:shd w:val="clear" w:color="auto" w:fill="FFFFFF"/>
        </w:rPr>
        <w:t>Приложение  3</w:t>
      </w:r>
      <w:proofErr w:type="gramEnd"/>
    </w:p>
    <w:p w:rsidR="006216A5" w:rsidRPr="00C56A5A" w:rsidRDefault="006216A5" w:rsidP="006216A5">
      <w:pPr>
        <w:suppressAutoHyphens/>
        <w:spacing w:after="0" w:line="240" w:lineRule="auto"/>
        <w:jc w:val="right"/>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к Соглашению об условиях осуществления</w:t>
      </w:r>
    </w:p>
    <w:p w:rsidR="006216A5" w:rsidRPr="00C56A5A" w:rsidRDefault="006216A5" w:rsidP="006216A5">
      <w:pPr>
        <w:suppressAutoHyphens/>
        <w:spacing w:after="0" w:line="240" w:lineRule="auto"/>
        <w:jc w:val="right"/>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регулируемых видов деятельности</w:t>
      </w:r>
    </w:p>
    <w:p w:rsidR="006216A5" w:rsidRPr="00C56A5A" w:rsidRDefault="006216A5" w:rsidP="006216A5">
      <w:pPr>
        <w:suppressAutoHyphens/>
        <w:spacing w:after="0" w:line="240" w:lineRule="auto"/>
        <w:jc w:val="right"/>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sz w:val="24"/>
          <w:szCs w:val="24"/>
          <w:shd w:val="clear" w:color="auto" w:fill="FFFFFF"/>
          <w:lang w:eastAsia="ru-RU"/>
        </w:rPr>
        <w:t xml:space="preserve">от </w:t>
      </w:r>
      <w:r w:rsidRPr="00C56A5A">
        <w:rPr>
          <w:rFonts w:ascii="Times New Roman" w:eastAsia="Times New Roman" w:hAnsi="Times New Roman" w:cs="Times New Roman"/>
          <w:sz w:val="24"/>
          <w:szCs w:val="24"/>
          <w:lang w:eastAsia="ru-RU"/>
        </w:rPr>
        <w:t>12.09.2024</w:t>
      </w:r>
    </w:p>
    <w:p w:rsidR="006216A5" w:rsidRPr="00C56A5A" w:rsidRDefault="006216A5" w:rsidP="006216A5">
      <w:pPr>
        <w:pStyle w:val="ConsPlusNormal"/>
        <w:jc w:val="center"/>
        <w:rPr>
          <w:color w:val="000000" w:themeColor="text1"/>
          <w:sz w:val="28"/>
          <w:szCs w:val="28"/>
        </w:rPr>
      </w:pPr>
    </w:p>
    <w:p w:rsidR="006216A5" w:rsidRPr="00C56A5A" w:rsidRDefault="006216A5" w:rsidP="00055DA5">
      <w:pPr>
        <w:tabs>
          <w:tab w:val="left" w:pos="284"/>
          <w:tab w:val="left" w:pos="426"/>
        </w:tabs>
        <w:suppressAutoHyphens/>
        <w:spacing w:after="0" w:line="240" w:lineRule="auto"/>
        <w:ind w:left="284" w:right="-1" w:hanging="284"/>
        <w:jc w:val="center"/>
        <w:rPr>
          <w:rFonts w:ascii="Times New Roman" w:eastAsia="Times New Roman" w:hAnsi="Times New Roman" w:cs="Times New Roman"/>
          <w:color w:val="000000" w:themeColor="text1"/>
          <w:sz w:val="28"/>
          <w:szCs w:val="28"/>
          <w:shd w:val="clear" w:color="auto" w:fill="FFFFFF"/>
        </w:rPr>
      </w:pPr>
      <w:r w:rsidRPr="00C56A5A">
        <w:rPr>
          <w:rFonts w:ascii="Times New Roman" w:eastAsia="Times New Roman" w:hAnsi="Times New Roman" w:cs="Times New Roman"/>
          <w:color w:val="000000" w:themeColor="text1"/>
          <w:sz w:val="28"/>
          <w:szCs w:val="28"/>
          <w:shd w:val="clear" w:color="auto" w:fill="FFFFFF"/>
        </w:rPr>
        <w:t>Порядок учета в течение срока действия Соглашения результатов деятельности ПАО «Россети Волга» до перехода к государственному регулированию цен (тарифов) на услуги по передаче электрической энергии на основе Соглашения</w:t>
      </w:r>
    </w:p>
    <w:p w:rsidR="00E13F5A" w:rsidRPr="00C56A5A" w:rsidRDefault="00E13F5A" w:rsidP="00055DA5">
      <w:pPr>
        <w:tabs>
          <w:tab w:val="left" w:pos="284"/>
          <w:tab w:val="left" w:pos="426"/>
        </w:tabs>
        <w:suppressAutoHyphens/>
        <w:spacing w:after="0" w:line="240" w:lineRule="auto"/>
        <w:ind w:left="284" w:right="-1" w:hanging="284"/>
        <w:jc w:val="center"/>
        <w:rPr>
          <w:rFonts w:ascii="Times New Roman" w:eastAsia="Times New Roman" w:hAnsi="Times New Roman" w:cs="Times New Roman"/>
          <w:color w:val="000000" w:themeColor="text1"/>
          <w:sz w:val="26"/>
          <w:szCs w:val="26"/>
          <w:shd w:val="clear" w:color="auto" w:fill="FFFFFF"/>
        </w:rPr>
      </w:pPr>
    </w:p>
    <w:p w:rsidR="006216A5" w:rsidRPr="00C56A5A" w:rsidRDefault="006216A5" w:rsidP="006216A5">
      <w:pPr>
        <w:suppressAutoHyphens/>
        <w:spacing w:after="0" w:line="240" w:lineRule="auto"/>
        <w:jc w:val="right"/>
        <w:rPr>
          <w:rFonts w:ascii="Calibri" w:eastAsia="Calibri" w:hAnsi="Calibri" w:cs="Calibri"/>
          <w:color w:val="000000" w:themeColor="text1"/>
          <w:sz w:val="26"/>
          <w:szCs w:val="26"/>
          <w:shd w:val="clear" w:color="auto" w:fill="FFFFFF"/>
        </w:rPr>
      </w:pPr>
      <w:r w:rsidRPr="00C56A5A">
        <w:rPr>
          <w:rFonts w:ascii="Times New Roman" w:eastAsia="Times New Roman" w:hAnsi="Times New Roman" w:cs="Times New Roman"/>
          <w:color w:val="000000" w:themeColor="text1"/>
          <w:sz w:val="26"/>
          <w:szCs w:val="26"/>
          <w:shd w:val="clear" w:color="auto" w:fill="FFFFFF"/>
        </w:rPr>
        <w:t xml:space="preserve"> млн. руб.</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751"/>
        <w:gridCol w:w="1888"/>
        <w:gridCol w:w="1016"/>
        <w:gridCol w:w="1017"/>
        <w:gridCol w:w="1016"/>
        <w:gridCol w:w="725"/>
        <w:gridCol w:w="1162"/>
      </w:tblGrid>
      <w:tr w:rsidR="006216A5" w:rsidRPr="00C56A5A" w:rsidTr="008F4388">
        <w:trPr>
          <w:trHeight w:val="60"/>
          <w:jc w:val="center"/>
        </w:trPr>
        <w:tc>
          <w:tcPr>
            <w:tcW w:w="1688" w:type="dxa"/>
            <w:vMerge w:val="restart"/>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Показатель</w:t>
            </w:r>
          </w:p>
        </w:tc>
        <w:tc>
          <w:tcPr>
            <w:tcW w:w="1710" w:type="dxa"/>
            <w:vMerge w:val="restart"/>
            <w:shd w:val="clear" w:color="auto" w:fill="auto"/>
            <w:vAlign w:val="center"/>
          </w:tcPr>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Объем экономически обоснованных расходов, не учтенных в целях сглаживания изменения тарифов в предыдущие долгосрочные периоды регулирования на 31.12.2024, </w:t>
            </w:r>
          </w:p>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(без учета параметров прогноза социально-экономического развития Российской Федерации)</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p>
        </w:tc>
        <w:tc>
          <w:tcPr>
            <w:tcW w:w="1843" w:type="dxa"/>
            <w:vMerge w:val="restart"/>
            <w:shd w:val="clear" w:color="auto" w:fill="auto"/>
            <w:vAlign w:val="center"/>
          </w:tcPr>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Объем экономически обоснованных расходов, не учтенных в целях сглаживания изменения тарифов в предыдущие долгосрочные периоды регулирования на 31.12.2025, </w:t>
            </w:r>
          </w:p>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(без учета параметров прогноза социально-экономического развития Российской Федерации)</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p>
        </w:tc>
        <w:tc>
          <w:tcPr>
            <w:tcW w:w="4820" w:type="dxa"/>
            <w:gridSpan w:val="5"/>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Компенсация накопленных </w:t>
            </w:r>
            <w:r w:rsidR="00962793" w:rsidRPr="00C56A5A">
              <w:rPr>
                <w:rFonts w:ascii="Times New Roman" w:eastAsia="Times New Roman" w:hAnsi="Times New Roman" w:cs="Calibri"/>
                <w:color w:val="000000" w:themeColor="text1"/>
                <w:sz w:val="24"/>
                <w:szCs w:val="24"/>
                <w:shd w:val="clear" w:color="auto" w:fill="FFFFFF"/>
              </w:rPr>
              <w:t xml:space="preserve">экономически обоснованных расходов, не учтенных в целях сглаживания изменения тарифов в предыдущие долгосрочные периоды регулирования на 31.12.2025, </w:t>
            </w:r>
            <w:r w:rsidRPr="00C56A5A">
              <w:rPr>
                <w:rFonts w:ascii="Times New Roman" w:eastAsia="Times New Roman" w:hAnsi="Times New Roman" w:cs="Calibri"/>
                <w:color w:val="000000" w:themeColor="text1"/>
                <w:sz w:val="24"/>
                <w:szCs w:val="24"/>
                <w:shd w:val="clear" w:color="auto" w:fill="FFFFFF"/>
              </w:rPr>
              <w:t xml:space="preserve">в течение срока действия соглашения с учётом положений </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 п. 7 Основ ценообразования</w:t>
            </w:r>
          </w:p>
        </w:tc>
      </w:tr>
      <w:tr w:rsidR="006216A5" w:rsidRPr="00C56A5A" w:rsidTr="008F4388">
        <w:trPr>
          <w:trHeight w:val="1314"/>
          <w:jc w:val="center"/>
        </w:trPr>
        <w:tc>
          <w:tcPr>
            <w:tcW w:w="1688" w:type="dxa"/>
            <w:vMerge/>
            <w:shd w:val="clear" w:color="auto" w:fill="auto"/>
            <w:vAlign w:val="center"/>
          </w:tcPr>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p>
        </w:tc>
        <w:tc>
          <w:tcPr>
            <w:tcW w:w="1710" w:type="dxa"/>
            <w:vMerge/>
            <w:shd w:val="clear" w:color="auto" w:fill="auto"/>
            <w:vAlign w:val="center"/>
          </w:tcPr>
          <w:p w:rsidR="006216A5" w:rsidRPr="00C56A5A" w:rsidRDefault="006216A5" w:rsidP="003A6A6B">
            <w:pPr>
              <w:suppressAutoHyphens/>
              <w:spacing w:after="0" w:line="240" w:lineRule="auto"/>
              <w:jc w:val="center"/>
              <w:rPr>
                <w:rFonts w:ascii="Times New Roman" w:eastAsia="Times New Roman" w:hAnsi="Times New Roman" w:cs="Calibri"/>
                <w:color w:val="000000" w:themeColor="text1"/>
                <w:sz w:val="24"/>
                <w:szCs w:val="24"/>
                <w:shd w:val="clear" w:color="auto" w:fill="FFFFFF"/>
              </w:rPr>
            </w:pPr>
          </w:p>
        </w:tc>
        <w:tc>
          <w:tcPr>
            <w:tcW w:w="1843" w:type="dxa"/>
            <w:vMerge/>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p>
        </w:tc>
        <w:tc>
          <w:tcPr>
            <w:tcW w:w="992" w:type="dxa"/>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2026 </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год</w:t>
            </w:r>
          </w:p>
        </w:tc>
        <w:tc>
          <w:tcPr>
            <w:tcW w:w="993" w:type="dxa"/>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2027 </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год</w:t>
            </w:r>
          </w:p>
        </w:tc>
        <w:tc>
          <w:tcPr>
            <w:tcW w:w="992" w:type="dxa"/>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2028 </w:t>
            </w:r>
          </w:p>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год</w:t>
            </w:r>
          </w:p>
        </w:tc>
        <w:tc>
          <w:tcPr>
            <w:tcW w:w="708" w:type="dxa"/>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2029 год</w:t>
            </w:r>
          </w:p>
        </w:tc>
        <w:tc>
          <w:tcPr>
            <w:tcW w:w="1135" w:type="dxa"/>
            <w:shd w:val="clear" w:color="auto" w:fill="auto"/>
            <w:vAlign w:val="center"/>
          </w:tcPr>
          <w:p w:rsidR="006216A5" w:rsidRPr="00C56A5A" w:rsidRDefault="006216A5" w:rsidP="003A6A6B">
            <w:pPr>
              <w:suppressAutoHyphens/>
              <w:spacing w:after="0" w:line="240" w:lineRule="auto"/>
              <w:jc w:val="center"/>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Итого 2026</w:t>
            </w:r>
            <w:r w:rsidR="002F660B" w:rsidRPr="00C56A5A">
              <w:rPr>
                <w:rFonts w:ascii="Times New Roman" w:eastAsia="Times New Roman" w:hAnsi="Times New Roman" w:cs="Calibri"/>
                <w:color w:val="000000" w:themeColor="text1"/>
                <w:sz w:val="24"/>
                <w:szCs w:val="24"/>
                <w:shd w:val="clear" w:color="auto" w:fill="FFFFFF"/>
              </w:rPr>
              <w:t>-2029 годы</w:t>
            </w:r>
          </w:p>
          <w:p w:rsidR="006216A5" w:rsidRPr="00C56A5A" w:rsidRDefault="006216A5" w:rsidP="003A6A6B">
            <w:pPr>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rPr>
              <w:t>(без учета параметров прогноза социально-экономического развития РФ)</w:t>
            </w:r>
          </w:p>
        </w:tc>
      </w:tr>
      <w:tr w:rsidR="006216A5" w:rsidRPr="00C56A5A" w:rsidTr="008F4388">
        <w:trPr>
          <w:trHeight w:val="600"/>
          <w:jc w:val="center"/>
        </w:trPr>
        <w:tc>
          <w:tcPr>
            <w:tcW w:w="1688" w:type="dxa"/>
            <w:shd w:val="clear" w:color="auto" w:fill="auto"/>
            <w:vAlign w:val="center"/>
          </w:tcPr>
          <w:p w:rsidR="006216A5" w:rsidRPr="00C56A5A" w:rsidRDefault="006216A5" w:rsidP="003A6A6B">
            <w:pPr>
              <w:suppressAutoHyphens/>
              <w:spacing w:after="0" w:line="240" w:lineRule="auto"/>
              <w:rPr>
                <w:rFonts w:ascii="Calibri" w:eastAsia="Calibri" w:hAnsi="Calibri" w:cs="Calibri"/>
                <w:color w:val="000000" w:themeColor="text1"/>
                <w:sz w:val="24"/>
                <w:szCs w:val="24"/>
                <w:shd w:val="clear" w:color="auto" w:fill="FFFFFF"/>
              </w:rPr>
            </w:pPr>
            <w:r w:rsidRPr="00C56A5A">
              <w:rPr>
                <w:rFonts w:ascii="Times New Roman" w:eastAsia="Times New Roman" w:hAnsi="Times New Roman" w:cs="Calibri"/>
                <w:color w:val="000000" w:themeColor="text1"/>
                <w:sz w:val="24"/>
                <w:szCs w:val="24"/>
                <w:shd w:val="clear" w:color="auto" w:fill="FFFFFF"/>
              </w:rPr>
              <w:t xml:space="preserve">Компенсация </w:t>
            </w:r>
            <w:r w:rsidRPr="00C56A5A">
              <w:rPr>
                <w:rFonts w:ascii="Times New Roman" w:eastAsia="Times New Roman" w:hAnsi="Times New Roman" w:cs="Times New Roman"/>
                <w:color w:val="000000" w:themeColor="text1"/>
                <w:sz w:val="24"/>
                <w:szCs w:val="24"/>
              </w:rPr>
              <w:t xml:space="preserve">экономически обоснованных расходов, не учтенных в целях сглаживания изменения тарифов </w:t>
            </w:r>
          </w:p>
        </w:tc>
        <w:tc>
          <w:tcPr>
            <w:tcW w:w="1710"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Calibri" w:hAnsi="Times New Roman" w:cs="Times New Roman"/>
                <w:color w:val="000000" w:themeColor="text1"/>
                <w:sz w:val="24"/>
                <w:szCs w:val="24"/>
                <w:shd w:val="clear" w:color="auto" w:fill="FFFFFF"/>
              </w:rPr>
            </w:pPr>
            <w:r w:rsidRPr="00C56A5A">
              <w:rPr>
                <w:rFonts w:ascii="Times New Roman" w:eastAsia="Calibri" w:hAnsi="Times New Roman" w:cs="Times New Roman"/>
                <w:color w:val="000000" w:themeColor="text1"/>
                <w:sz w:val="24"/>
                <w:szCs w:val="24"/>
                <w:shd w:val="clear" w:color="auto" w:fill="FFFFFF"/>
              </w:rPr>
              <w:t>2 331,69</w:t>
            </w:r>
          </w:p>
        </w:tc>
        <w:tc>
          <w:tcPr>
            <w:tcW w:w="1843"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2 026,25</w:t>
            </w:r>
          </w:p>
        </w:tc>
        <w:tc>
          <w:tcPr>
            <w:tcW w:w="992"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584,12</w:t>
            </w:r>
          </w:p>
        </w:tc>
        <w:tc>
          <w:tcPr>
            <w:tcW w:w="993"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622,56</w:t>
            </w:r>
          </w:p>
        </w:tc>
        <w:tc>
          <w:tcPr>
            <w:tcW w:w="992"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819,57</w:t>
            </w:r>
          </w:p>
        </w:tc>
        <w:tc>
          <w:tcPr>
            <w:tcW w:w="708"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0,00</w:t>
            </w:r>
          </w:p>
        </w:tc>
        <w:tc>
          <w:tcPr>
            <w:tcW w:w="1135" w:type="dxa"/>
            <w:shd w:val="clear" w:color="auto" w:fill="auto"/>
            <w:vAlign w:val="center"/>
          </w:tcPr>
          <w:p w:rsidR="006216A5" w:rsidRPr="00C56A5A" w:rsidRDefault="006216A5" w:rsidP="003A6A6B">
            <w:pPr>
              <w:shd w:val="clear" w:color="auto" w:fill="FFFFFF"/>
              <w:suppressAutoHyphens/>
              <w:spacing w:after="0" w:line="240" w:lineRule="auto"/>
              <w:jc w:val="center"/>
              <w:rPr>
                <w:rFonts w:ascii="Times New Roman" w:eastAsia="Calibri" w:hAnsi="Times New Roman" w:cs="Times New Roman"/>
                <w:color w:val="000000" w:themeColor="text1"/>
                <w:sz w:val="24"/>
                <w:szCs w:val="24"/>
                <w:shd w:val="clear" w:color="auto" w:fill="FFFFFF"/>
              </w:rPr>
            </w:pPr>
            <w:r w:rsidRPr="00C56A5A">
              <w:rPr>
                <w:rFonts w:ascii="Times New Roman" w:eastAsia="Times New Roman" w:hAnsi="Times New Roman" w:cs="Times New Roman"/>
                <w:color w:val="000000" w:themeColor="text1"/>
                <w:sz w:val="24"/>
                <w:szCs w:val="24"/>
                <w:shd w:val="clear" w:color="auto" w:fill="FFFFFF"/>
              </w:rPr>
              <w:t>2 026,25</w:t>
            </w:r>
          </w:p>
        </w:tc>
      </w:tr>
    </w:tbl>
    <w:p w:rsidR="006216A5" w:rsidRPr="00C56A5A" w:rsidRDefault="006216A5" w:rsidP="006216A5">
      <w:pPr>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6216A5" w:rsidRPr="00C56A5A" w:rsidRDefault="006216A5" w:rsidP="006216A5">
      <w:pPr>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6216A5" w:rsidRPr="00C56A5A" w:rsidRDefault="006216A5" w:rsidP="006216A5">
      <w:pPr>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C56A5A">
        <w:rPr>
          <w:rFonts w:ascii="Times New Roman" w:eastAsia="Calibri" w:hAnsi="Times New Roman" w:cs="Times New Roman"/>
          <w:color w:val="000000" w:themeColor="text1"/>
          <w:sz w:val="28"/>
          <w:szCs w:val="28"/>
          <w:shd w:val="clear" w:color="auto" w:fill="FFFFFF"/>
        </w:rPr>
        <w:t>Примечание:</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C56A5A">
        <w:rPr>
          <w:rFonts w:ascii="Times New Roman" w:eastAsia="Calibri" w:hAnsi="Times New Roman" w:cs="Times New Roman"/>
          <w:color w:val="000000" w:themeColor="text1"/>
          <w:sz w:val="28"/>
          <w:szCs w:val="28"/>
          <w:shd w:val="clear" w:color="auto" w:fill="FFFFFF"/>
        </w:rPr>
        <w:t>При установлении цен (тарифов) на очередной период (год) регулирования в целях возврата</w:t>
      </w:r>
      <w:r w:rsidRPr="00C56A5A">
        <w:rPr>
          <w:color w:val="000000" w:themeColor="text1"/>
          <w:sz w:val="28"/>
          <w:szCs w:val="28"/>
        </w:rPr>
        <w:t xml:space="preserve"> </w:t>
      </w:r>
      <w:r w:rsidRPr="00C56A5A">
        <w:rPr>
          <w:rFonts w:ascii="Times New Roman" w:eastAsia="Calibri" w:hAnsi="Times New Roman" w:cs="Times New Roman"/>
          <w:color w:val="000000" w:themeColor="text1"/>
          <w:sz w:val="28"/>
          <w:szCs w:val="28"/>
          <w:shd w:val="clear" w:color="auto" w:fill="FFFFFF"/>
        </w:rPr>
        <w:t>экономически обоснованных расходов, не учтенных в целях сглаживания изменения тарифов, применяется индексация на индекс потребительских цен на соответствующий год согласно Прогнозу социально-экономического развития Российской Федерации, публикуемому Минэкономразвития России, действующему на момент установления (цен) тарифов.</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2F660B" w:rsidRPr="00C56A5A" w:rsidRDefault="002F660B"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6216A5" w:rsidRPr="00C56A5A" w:rsidRDefault="006216A5" w:rsidP="006216A5">
      <w:pPr>
        <w:tabs>
          <w:tab w:val="left" w:pos="993"/>
        </w:tabs>
        <w:suppressAutoHyphens/>
        <w:spacing w:after="0" w:line="240" w:lineRule="auto"/>
        <w:ind w:firstLine="426"/>
        <w:jc w:val="both"/>
        <w:rPr>
          <w:rFonts w:ascii="Times New Roman" w:eastAsia="Calibri" w:hAnsi="Times New Roman" w:cs="Times New Roman"/>
          <w:color w:val="000000" w:themeColor="text1"/>
          <w:sz w:val="28"/>
          <w:szCs w:val="28"/>
          <w:shd w:val="clear" w:color="auto" w:fill="FFFFFF"/>
        </w:rPr>
      </w:pPr>
      <w:r w:rsidRPr="00C56A5A">
        <w:rPr>
          <w:rFonts w:ascii="Times New Roman" w:eastAsia="Calibri" w:hAnsi="Times New Roman" w:cs="Times New Roman"/>
          <w:color w:val="000000" w:themeColor="text1"/>
          <w:sz w:val="28"/>
          <w:szCs w:val="28"/>
          <w:shd w:val="clear" w:color="auto" w:fill="FFFFFF"/>
        </w:rPr>
        <w:t>Министерство ЖКХ и ГЗН                                       ПАО «Россети Волга»</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C56A5A">
        <w:rPr>
          <w:rFonts w:ascii="Times New Roman" w:eastAsia="Calibri" w:hAnsi="Times New Roman" w:cs="Times New Roman"/>
          <w:color w:val="000000" w:themeColor="text1"/>
          <w:sz w:val="28"/>
          <w:szCs w:val="28"/>
          <w:shd w:val="clear" w:color="auto" w:fill="FFFFFF"/>
        </w:rPr>
        <w:t>Пензенской области</w:t>
      </w:r>
    </w:p>
    <w:p w:rsidR="006216A5" w:rsidRPr="00C56A5A" w:rsidRDefault="006216A5" w:rsidP="006216A5">
      <w:pPr>
        <w:tabs>
          <w:tab w:val="left" w:pos="993"/>
        </w:tabs>
        <w:suppressAutoHyphens/>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E60CDC" w:rsidRPr="00C56A5A" w:rsidRDefault="00E60CDC" w:rsidP="00E60CDC">
      <w:pPr>
        <w:rPr>
          <w:rFonts w:ascii="Times New Roman" w:hAnsi="Times New Roman" w:cs="Times New Roman"/>
          <w:sz w:val="28"/>
          <w:szCs w:val="28"/>
        </w:rPr>
      </w:pPr>
      <w:r w:rsidRPr="00C56A5A">
        <w:rPr>
          <w:rFonts w:ascii="Times New Roman" w:hAnsi="Times New Roman" w:cs="Times New Roman"/>
          <w:sz w:val="28"/>
          <w:szCs w:val="28"/>
        </w:rPr>
        <w:t xml:space="preserve">_______________М.А. </w:t>
      </w:r>
      <w:proofErr w:type="spellStart"/>
      <w:r w:rsidRPr="00C56A5A">
        <w:rPr>
          <w:rFonts w:ascii="Times New Roman" w:hAnsi="Times New Roman" w:cs="Times New Roman"/>
          <w:sz w:val="28"/>
          <w:szCs w:val="28"/>
        </w:rPr>
        <w:t>Панюхин</w:t>
      </w:r>
      <w:proofErr w:type="spellEnd"/>
      <w:r w:rsidRPr="00C56A5A">
        <w:rPr>
          <w:rFonts w:ascii="Times New Roman" w:hAnsi="Times New Roman" w:cs="Times New Roman"/>
          <w:sz w:val="28"/>
          <w:szCs w:val="28"/>
        </w:rPr>
        <w:t xml:space="preserve">                      _____________ М.В. Кузьмин</w:t>
      </w:r>
    </w:p>
    <w:p w:rsidR="006216A5" w:rsidRPr="00C56A5A" w:rsidRDefault="006216A5" w:rsidP="00F06921">
      <w:pPr>
        <w:tabs>
          <w:tab w:val="left" w:pos="993"/>
        </w:tabs>
        <w:suppressAutoHyphens/>
        <w:spacing w:after="0" w:line="240" w:lineRule="auto"/>
        <w:ind w:firstLine="709"/>
        <w:jc w:val="right"/>
        <w:rPr>
          <w:rFonts w:ascii="Times New Roman" w:eastAsia="Calibri" w:hAnsi="Times New Roman" w:cs="Times New Roman"/>
          <w:color w:val="000000" w:themeColor="text1"/>
          <w:sz w:val="28"/>
          <w:szCs w:val="28"/>
          <w:shd w:val="clear" w:color="auto" w:fill="FFFFFF"/>
        </w:rPr>
      </w:pPr>
      <w:r w:rsidRPr="00C56A5A">
        <w:rPr>
          <w:rFonts w:ascii="Times New Roman" w:eastAsia="Calibri" w:hAnsi="Times New Roman" w:cs="Times New Roman"/>
          <w:color w:val="000000" w:themeColor="text1"/>
          <w:sz w:val="20"/>
          <w:szCs w:val="20"/>
          <w:shd w:val="clear" w:color="auto" w:fill="FFFFFF"/>
        </w:rPr>
        <w:t xml:space="preserve">  М.П</w:t>
      </w:r>
      <w:r w:rsidRPr="00C56A5A">
        <w:rPr>
          <w:rFonts w:ascii="Times New Roman" w:eastAsia="Calibri" w:hAnsi="Times New Roman" w:cs="Times New Roman"/>
          <w:color w:val="000000" w:themeColor="text1"/>
          <w:sz w:val="28"/>
          <w:szCs w:val="28"/>
          <w:shd w:val="clear" w:color="auto" w:fill="FFFFFF"/>
        </w:rPr>
        <w:t>.</w:t>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8"/>
          <w:szCs w:val="28"/>
          <w:shd w:val="clear" w:color="auto" w:fill="FFFFFF"/>
        </w:rPr>
        <w:tab/>
      </w:r>
      <w:r w:rsidRPr="00C56A5A">
        <w:rPr>
          <w:rFonts w:ascii="Times New Roman" w:eastAsia="Calibri" w:hAnsi="Times New Roman" w:cs="Times New Roman"/>
          <w:color w:val="000000" w:themeColor="text1"/>
          <w:sz w:val="20"/>
          <w:szCs w:val="20"/>
          <w:shd w:val="clear" w:color="auto" w:fill="FFFFFF"/>
        </w:rPr>
        <w:t xml:space="preserve">                                 М.П.</w:t>
      </w:r>
      <w:r w:rsidR="00F06921" w:rsidRPr="00C56A5A">
        <w:rPr>
          <w:rFonts w:ascii="Times New Roman" w:eastAsia="Calibri" w:hAnsi="Times New Roman" w:cs="Times New Roman"/>
          <w:color w:val="000000" w:themeColor="text1"/>
          <w:sz w:val="20"/>
          <w:szCs w:val="20"/>
          <w:shd w:val="clear" w:color="auto" w:fill="FFFFFF"/>
        </w:rPr>
        <w:t xml:space="preserve">                                  </w:t>
      </w:r>
      <w:proofErr w:type="gramStart"/>
      <w:r w:rsidR="00F06921" w:rsidRPr="00C56A5A">
        <w:rPr>
          <w:rFonts w:ascii="Times New Roman" w:eastAsia="Calibri" w:hAnsi="Times New Roman" w:cs="Times New Roman"/>
          <w:color w:val="000000" w:themeColor="text1"/>
          <w:sz w:val="20"/>
          <w:szCs w:val="20"/>
          <w:shd w:val="clear" w:color="auto" w:fill="FFFFFF"/>
        </w:rPr>
        <w:t xml:space="preserve">  </w:t>
      </w:r>
      <w:r w:rsidR="00F06921" w:rsidRPr="00C56A5A">
        <w:rPr>
          <w:rFonts w:ascii="Times New Roman" w:eastAsia="Calibri" w:hAnsi="Times New Roman" w:cs="Times New Roman"/>
          <w:color w:val="000000" w:themeColor="text1"/>
          <w:sz w:val="28"/>
          <w:szCs w:val="28"/>
          <w:shd w:val="clear" w:color="auto" w:fill="FFFFFF"/>
        </w:rPr>
        <w:t>»</w:t>
      </w:r>
      <w:proofErr w:type="gramEnd"/>
      <w:r w:rsidR="00F06921" w:rsidRPr="00C56A5A">
        <w:rPr>
          <w:rFonts w:ascii="Times New Roman" w:eastAsia="Calibri" w:hAnsi="Times New Roman" w:cs="Times New Roman"/>
          <w:color w:val="000000" w:themeColor="text1"/>
          <w:sz w:val="28"/>
          <w:szCs w:val="28"/>
          <w:shd w:val="clear" w:color="auto" w:fill="FFFFFF"/>
        </w:rPr>
        <w:t>.</w:t>
      </w:r>
    </w:p>
    <w:p w:rsidR="008F4388" w:rsidRPr="00C56A5A" w:rsidRDefault="00056A00">
      <w:pPr>
        <w:rPr>
          <w:sz w:val="24"/>
          <w:szCs w:val="24"/>
        </w:rPr>
        <w:sectPr w:rsidR="008F4388" w:rsidRPr="00C56A5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r w:rsidRPr="00C56A5A">
        <w:rPr>
          <w:sz w:val="24"/>
          <w:szCs w:val="24"/>
        </w:rPr>
        <w:br w:type="page"/>
      </w:r>
    </w:p>
    <w:p w:rsidR="00056A00" w:rsidRPr="00C56A5A" w:rsidRDefault="00056A00" w:rsidP="00056A00">
      <w:pPr>
        <w:keepNext/>
        <w:keepLines/>
        <w:suppressAutoHyphens/>
        <w:spacing w:after="0" w:line="240" w:lineRule="auto"/>
        <w:jc w:val="right"/>
        <w:rPr>
          <w:sz w:val="24"/>
          <w:szCs w:val="24"/>
        </w:rPr>
      </w:pPr>
      <w:r w:rsidRPr="00C56A5A">
        <w:rPr>
          <w:rFonts w:ascii="Times New Roman" w:eastAsia="Times New Roman" w:hAnsi="Times New Roman" w:cs="Times New Roman"/>
          <w:color w:val="000000"/>
          <w:sz w:val="24"/>
          <w:szCs w:val="24"/>
          <w:shd w:val="clear" w:color="auto" w:fill="FFFFFF"/>
          <w:lang w:eastAsia="ru-RU"/>
        </w:rPr>
        <w:t>Приложение 3 к дополнительному соглашению</w:t>
      </w:r>
      <w:r w:rsidRPr="00C56A5A">
        <w:rPr>
          <w:sz w:val="24"/>
          <w:szCs w:val="24"/>
        </w:rPr>
        <w:t xml:space="preserve"> </w:t>
      </w:r>
      <w:r w:rsidRPr="00C56A5A">
        <w:rPr>
          <w:rFonts w:ascii="Times New Roman" w:eastAsia="Times New Roman" w:hAnsi="Times New Roman" w:cs="Times New Roman"/>
          <w:color w:val="000000"/>
          <w:sz w:val="24"/>
          <w:szCs w:val="24"/>
          <w:shd w:val="clear" w:color="auto" w:fill="FFFFFF"/>
          <w:lang w:eastAsia="ru-RU"/>
        </w:rPr>
        <w:t>№ 3</w:t>
      </w:r>
      <w:r w:rsidRPr="00C56A5A">
        <w:rPr>
          <w:sz w:val="24"/>
          <w:szCs w:val="24"/>
        </w:rPr>
        <w:t xml:space="preserve"> </w:t>
      </w:r>
    </w:p>
    <w:p w:rsidR="00056A00" w:rsidRPr="00C56A5A" w:rsidRDefault="00056A00" w:rsidP="00056A00">
      <w:pPr>
        <w:keepNext/>
        <w:keepLines/>
        <w:suppressAutoHyphens/>
        <w:spacing w:after="0" w:line="240" w:lineRule="auto"/>
        <w:jc w:val="right"/>
        <w:rPr>
          <w:rFonts w:ascii="Times New Roman" w:eastAsia="Times New Roman" w:hAnsi="Times New Roman" w:cs="Times New Roman"/>
          <w:color w:val="000000"/>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к Соглашению об условиях осуществления</w:t>
      </w:r>
    </w:p>
    <w:p w:rsidR="00056A00" w:rsidRPr="00C56A5A" w:rsidRDefault="00056A00" w:rsidP="00056A00">
      <w:pPr>
        <w:keepNext/>
        <w:keepLines/>
        <w:suppressAutoHyphens/>
        <w:spacing w:after="0" w:line="240" w:lineRule="auto"/>
        <w:jc w:val="right"/>
        <w:rPr>
          <w:rFonts w:ascii="Times New Roman" w:eastAsia="Times New Roman" w:hAnsi="Times New Roman" w:cs="Times New Roman"/>
          <w:color w:val="000000"/>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регулируемых видов деятельности</w:t>
      </w:r>
    </w:p>
    <w:p w:rsidR="00056A00" w:rsidRPr="00C56A5A" w:rsidRDefault="00056A00" w:rsidP="00056A00">
      <w:pPr>
        <w:keepNext/>
        <w:keepLines/>
        <w:suppressAutoHyphens/>
        <w:spacing w:after="0" w:line="240" w:lineRule="auto"/>
        <w:jc w:val="right"/>
        <w:rPr>
          <w:rFonts w:ascii="Times New Roman" w:eastAsia="Times New Roman" w:hAnsi="Times New Roman" w:cs="Times New Roman"/>
          <w:color w:val="000000"/>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от 12.09.2024</w:t>
      </w:r>
    </w:p>
    <w:p w:rsidR="00056A00" w:rsidRPr="00C56A5A" w:rsidRDefault="00056A00" w:rsidP="00056A00">
      <w:pPr>
        <w:keepNext/>
        <w:keepLines/>
        <w:suppressAutoHyphens/>
        <w:spacing w:before="240" w:after="0" w:line="240" w:lineRule="auto"/>
        <w:jc w:val="right"/>
        <w:outlineLvl w:val="0"/>
        <w:rPr>
          <w:rFonts w:ascii="Calibri Light" w:eastAsia="Calibri Light" w:hAnsi="Calibri Light" w:cs="Calibri Light"/>
          <w:color w:val="2E74B5"/>
          <w:sz w:val="24"/>
          <w:szCs w:val="24"/>
          <w:shd w:val="clear" w:color="auto" w:fill="FFFFFF"/>
          <w:lang w:eastAsia="ru-RU"/>
        </w:rPr>
      </w:pPr>
      <w:r w:rsidRPr="00C56A5A">
        <w:rPr>
          <w:rFonts w:ascii="Times New Roman" w:eastAsia="Times New Roman" w:hAnsi="Times New Roman" w:cs="Times New Roman"/>
          <w:color w:val="000000"/>
          <w:sz w:val="24"/>
          <w:szCs w:val="24"/>
          <w:shd w:val="clear" w:color="auto" w:fill="FFFFFF"/>
          <w:lang w:eastAsia="ru-RU"/>
        </w:rPr>
        <w:t xml:space="preserve"> «Приложение </w:t>
      </w:r>
      <w:r w:rsidR="00393EF9" w:rsidRPr="00C56A5A">
        <w:rPr>
          <w:rFonts w:ascii="Times New Roman" w:eastAsia="Times New Roman" w:hAnsi="Times New Roman" w:cs="Times New Roman"/>
          <w:color w:val="000000"/>
          <w:sz w:val="24"/>
          <w:szCs w:val="24"/>
          <w:shd w:val="clear" w:color="auto" w:fill="FFFFFF"/>
          <w:lang w:eastAsia="ru-RU"/>
        </w:rPr>
        <w:t xml:space="preserve"> </w:t>
      </w:r>
      <w:r w:rsidRPr="00C56A5A">
        <w:rPr>
          <w:rFonts w:ascii="Times New Roman" w:eastAsia="Times New Roman" w:hAnsi="Times New Roman" w:cs="Times New Roman"/>
          <w:color w:val="000000"/>
          <w:sz w:val="24"/>
          <w:szCs w:val="24"/>
          <w:shd w:val="clear" w:color="auto" w:fill="FFFFFF"/>
          <w:lang w:eastAsia="ru-RU"/>
        </w:rPr>
        <w:t>4</w:t>
      </w:r>
    </w:p>
    <w:p w:rsidR="00056A00" w:rsidRPr="00C56A5A" w:rsidRDefault="00056A00" w:rsidP="00056A00">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к Соглашению об условиях осуществления</w:t>
      </w:r>
    </w:p>
    <w:p w:rsidR="00056A00" w:rsidRPr="00C56A5A" w:rsidRDefault="00056A00" w:rsidP="00056A00">
      <w:pPr>
        <w:suppressAutoHyphens/>
        <w:spacing w:after="0" w:line="240" w:lineRule="auto"/>
        <w:jc w:val="right"/>
        <w:rPr>
          <w:rFonts w:ascii="Calibri" w:eastAsia="Calibri" w:hAnsi="Calibri" w:cs="Calibri"/>
          <w:sz w:val="24"/>
          <w:szCs w:val="24"/>
          <w:shd w:val="clear" w:color="auto" w:fill="FFFFFF"/>
          <w:lang w:eastAsia="ru-RU"/>
        </w:rPr>
      </w:pPr>
      <w:r w:rsidRPr="00C56A5A">
        <w:rPr>
          <w:rFonts w:ascii="Times New Roman" w:eastAsia="Times New Roman" w:hAnsi="Times New Roman" w:cs="Times New Roman"/>
          <w:sz w:val="24"/>
          <w:szCs w:val="24"/>
          <w:shd w:val="clear" w:color="auto" w:fill="FFFFFF"/>
          <w:lang w:eastAsia="ru-RU"/>
        </w:rPr>
        <w:t>регулируемых видов деятельности</w:t>
      </w:r>
    </w:p>
    <w:p w:rsidR="00056A00" w:rsidRPr="00C56A5A" w:rsidRDefault="00056A00" w:rsidP="00056A00">
      <w:pPr>
        <w:suppressAutoHyphens/>
        <w:spacing w:after="0" w:line="240" w:lineRule="auto"/>
        <w:jc w:val="right"/>
        <w:rPr>
          <w:rFonts w:ascii="Times New Roman" w:eastAsia="Times New Roman" w:hAnsi="Times New Roman" w:cs="Times New Roman"/>
          <w:sz w:val="28"/>
          <w:szCs w:val="28"/>
          <w:shd w:val="clear" w:color="auto" w:fill="FFFFFF"/>
          <w:lang w:eastAsia="ru-RU"/>
        </w:rPr>
      </w:pPr>
      <w:r w:rsidRPr="00C56A5A">
        <w:rPr>
          <w:rFonts w:ascii="Times New Roman" w:eastAsia="Times New Roman" w:hAnsi="Times New Roman" w:cs="Times New Roman"/>
          <w:sz w:val="24"/>
          <w:szCs w:val="24"/>
          <w:shd w:val="clear" w:color="auto" w:fill="FFFFFF"/>
          <w:lang w:eastAsia="ru-RU"/>
        </w:rPr>
        <w:t xml:space="preserve">от </w:t>
      </w:r>
      <w:r w:rsidRPr="00C56A5A">
        <w:rPr>
          <w:rFonts w:ascii="Times New Roman" w:eastAsia="Times New Roman" w:hAnsi="Times New Roman" w:cs="Times New Roman"/>
          <w:sz w:val="24"/>
          <w:szCs w:val="24"/>
          <w:lang w:eastAsia="ru-RU"/>
        </w:rPr>
        <w:t>12.09.2024</w:t>
      </w:r>
      <w:r w:rsidRPr="00C56A5A">
        <w:rPr>
          <w:rFonts w:ascii="Times New Roman" w:eastAsia="Times New Roman" w:hAnsi="Times New Roman" w:cs="Times New Roman"/>
          <w:sz w:val="28"/>
          <w:szCs w:val="28"/>
          <w:shd w:val="clear" w:color="auto" w:fill="FFFFFF"/>
          <w:lang w:eastAsia="ru-RU"/>
        </w:rPr>
        <w:t xml:space="preserve"> </w:t>
      </w:r>
    </w:p>
    <w:p w:rsidR="002A05B1" w:rsidRPr="00C56A5A" w:rsidRDefault="002A05B1" w:rsidP="002A05B1">
      <w:pPr>
        <w:suppressAutoHyphens/>
        <w:spacing w:after="0" w:line="240" w:lineRule="auto"/>
        <w:jc w:val="center"/>
      </w:pPr>
    </w:p>
    <w:p w:rsidR="00387159" w:rsidRPr="00C56A5A" w:rsidRDefault="002A05B1" w:rsidP="002F660B">
      <w:pPr>
        <w:suppressAutoHyphens/>
        <w:spacing w:after="0" w:line="240" w:lineRule="auto"/>
        <w:jc w:val="center"/>
        <w:rPr>
          <w:rFonts w:ascii="Times New Roman" w:hAnsi="Times New Roman" w:cs="Times New Roman"/>
          <w:sz w:val="28"/>
        </w:rPr>
      </w:pPr>
      <w:r w:rsidRPr="00C56A5A">
        <w:rPr>
          <w:rFonts w:ascii="Times New Roman" w:hAnsi="Times New Roman" w:cs="Times New Roman"/>
          <w:sz w:val="28"/>
        </w:rPr>
        <w:t xml:space="preserve">Перечень мероприятий по строительству, реконструкции (модернизации) объектов, </w:t>
      </w:r>
    </w:p>
    <w:p w:rsidR="002A05B1" w:rsidRPr="00C56A5A" w:rsidRDefault="002A05B1" w:rsidP="002F660B">
      <w:pPr>
        <w:suppressAutoHyphens/>
        <w:spacing w:after="0" w:line="240" w:lineRule="auto"/>
        <w:jc w:val="center"/>
        <w:rPr>
          <w:rFonts w:ascii="Times New Roman" w:hAnsi="Times New Roman" w:cs="Times New Roman"/>
          <w:sz w:val="28"/>
        </w:rPr>
      </w:pPr>
      <w:r w:rsidRPr="00C56A5A">
        <w:rPr>
          <w:rFonts w:ascii="Times New Roman" w:hAnsi="Times New Roman" w:cs="Times New Roman"/>
          <w:sz w:val="28"/>
        </w:rPr>
        <w:t>имеющих приоритетное значение для Пензенской области</w:t>
      </w:r>
    </w:p>
    <w:p w:rsidR="00590AA5" w:rsidRPr="00C56A5A" w:rsidRDefault="00590AA5" w:rsidP="00590AA5">
      <w:pPr>
        <w:suppressAutoHyphens/>
        <w:spacing w:after="0" w:line="240" w:lineRule="auto"/>
        <w:jc w:val="center"/>
        <w:rPr>
          <w:rFonts w:ascii="Times New Roman" w:hAnsi="Times New Roman" w:cs="Times New Roman"/>
          <w:sz w:val="28"/>
        </w:rPr>
      </w:pPr>
    </w:p>
    <w:tbl>
      <w:tblPr>
        <w:tblStyle w:val="a6"/>
        <w:tblW w:w="0" w:type="auto"/>
        <w:tblLook w:val="04A0" w:firstRow="1" w:lastRow="0" w:firstColumn="1" w:lastColumn="0" w:noHBand="0" w:noVBand="1"/>
      </w:tblPr>
      <w:tblGrid>
        <w:gridCol w:w="593"/>
        <w:gridCol w:w="6461"/>
        <w:gridCol w:w="1546"/>
        <w:gridCol w:w="2238"/>
        <w:gridCol w:w="3304"/>
      </w:tblGrid>
      <w:tr w:rsidR="00590AA5" w:rsidRPr="00C56A5A" w:rsidTr="00590AA5">
        <w:trPr>
          <w:trHeight w:val="421"/>
        </w:trPr>
        <w:tc>
          <w:tcPr>
            <w:tcW w:w="593" w:type="dxa"/>
            <w:vAlign w:val="center"/>
          </w:tcPr>
          <w:p w:rsidR="00590AA5" w:rsidRPr="00C56A5A" w:rsidRDefault="00590AA5" w:rsidP="00E901F6">
            <w:pPr>
              <w:suppressAutoHyphens/>
              <w:jc w:val="center"/>
              <w:rPr>
                <w:rFonts w:ascii="Times New Roman" w:hAnsi="Times New Roman" w:cs="Times New Roman"/>
                <w:b/>
                <w:sz w:val="24"/>
              </w:rPr>
            </w:pPr>
            <w:r w:rsidRPr="00C56A5A">
              <w:rPr>
                <w:rFonts w:ascii="Times New Roman" w:hAnsi="Times New Roman" w:cs="Times New Roman"/>
                <w:b/>
                <w:sz w:val="24"/>
              </w:rPr>
              <w:t>№ п/п</w:t>
            </w:r>
          </w:p>
        </w:tc>
        <w:tc>
          <w:tcPr>
            <w:tcW w:w="6461" w:type="dxa"/>
            <w:vAlign w:val="center"/>
          </w:tcPr>
          <w:p w:rsidR="00590AA5" w:rsidRPr="00C56A5A" w:rsidRDefault="00590AA5" w:rsidP="00E901F6">
            <w:pPr>
              <w:suppressAutoHyphens/>
              <w:jc w:val="center"/>
              <w:rPr>
                <w:rFonts w:ascii="Times New Roman" w:hAnsi="Times New Roman" w:cs="Times New Roman"/>
                <w:b/>
                <w:sz w:val="24"/>
              </w:rPr>
            </w:pPr>
            <w:r w:rsidRPr="00C56A5A">
              <w:rPr>
                <w:rFonts w:ascii="Times New Roman" w:hAnsi="Times New Roman" w:cs="Times New Roman"/>
                <w:b/>
                <w:sz w:val="24"/>
              </w:rPr>
              <w:t>Наименование мероприятия</w:t>
            </w:r>
          </w:p>
        </w:tc>
        <w:tc>
          <w:tcPr>
            <w:tcW w:w="1546" w:type="dxa"/>
            <w:vAlign w:val="center"/>
          </w:tcPr>
          <w:p w:rsidR="00590AA5" w:rsidRPr="00C56A5A" w:rsidRDefault="00590AA5" w:rsidP="00E901F6">
            <w:pPr>
              <w:suppressAutoHyphens/>
              <w:jc w:val="center"/>
              <w:rPr>
                <w:rFonts w:ascii="Times New Roman" w:hAnsi="Times New Roman" w:cs="Times New Roman"/>
                <w:b/>
                <w:sz w:val="24"/>
              </w:rPr>
            </w:pPr>
            <w:r w:rsidRPr="00C56A5A">
              <w:rPr>
                <w:rFonts w:ascii="Times New Roman" w:hAnsi="Times New Roman" w:cs="Times New Roman"/>
                <w:b/>
                <w:sz w:val="24"/>
              </w:rPr>
              <w:t>Срок реализации</w:t>
            </w:r>
          </w:p>
        </w:tc>
        <w:tc>
          <w:tcPr>
            <w:tcW w:w="2238" w:type="dxa"/>
            <w:vAlign w:val="center"/>
          </w:tcPr>
          <w:p w:rsidR="00590AA5" w:rsidRPr="00C56A5A" w:rsidRDefault="00590AA5" w:rsidP="00E901F6">
            <w:pPr>
              <w:suppressAutoHyphens/>
              <w:jc w:val="center"/>
              <w:rPr>
                <w:rFonts w:ascii="Times New Roman" w:hAnsi="Times New Roman" w:cs="Times New Roman"/>
                <w:b/>
                <w:sz w:val="24"/>
              </w:rPr>
            </w:pPr>
            <w:r w:rsidRPr="00C56A5A">
              <w:rPr>
                <w:rFonts w:ascii="Times New Roman" w:hAnsi="Times New Roman" w:cs="Times New Roman"/>
                <w:b/>
                <w:sz w:val="24"/>
              </w:rPr>
              <w:t>Идентификатор согласно инвестиционной программы Организации</w:t>
            </w:r>
          </w:p>
        </w:tc>
        <w:tc>
          <w:tcPr>
            <w:tcW w:w="3304" w:type="dxa"/>
          </w:tcPr>
          <w:p w:rsidR="00590AA5" w:rsidRPr="00C56A5A" w:rsidRDefault="00590AA5" w:rsidP="00E901F6">
            <w:pPr>
              <w:suppressAutoHyphens/>
              <w:jc w:val="center"/>
              <w:rPr>
                <w:rFonts w:ascii="Times New Roman" w:hAnsi="Times New Roman" w:cs="Times New Roman"/>
                <w:b/>
                <w:sz w:val="24"/>
              </w:rPr>
            </w:pPr>
            <w:r w:rsidRPr="00C56A5A">
              <w:rPr>
                <w:rFonts w:ascii="Times New Roman" w:hAnsi="Times New Roman" w:cs="Times New Roman"/>
                <w:b/>
                <w:sz w:val="24"/>
              </w:rPr>
              <w:t>Источник финансирования</w:t>
            </w:r>
          </w:p>
        </w:tc>
      </w:tr>
      <w:tr w:rsidR="00590AA5" w:rsidRPr="00C56A5A" w:rsidTr="00590AA5">
        <w:tc>
          <w:tcPr>
            <w:tcW w:w="593"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1.</w:t>
            </w:r>
          </w:p>
        </w:tc>
        <w:tc>
          <w:tcPr>
            <w:tcW w:w="6461" w:type="dxa"/>
            <w:vAlign w:val="center"/>
          </w:tcPr>
          <w:p w:rsidR="00590AA5" w:rsidRPr="00C56A5A" w:rsidRDefault="00590AA5" w:rsidP="00E901F6">
            <w:pPr>
              <w:suppressAutoHyphens/>
              <w:rPr>
                <w:rFonts w:ascii="Times New Roman" w:hAnsi="Times New Roman" w:cs="Times New Roman"/>
                <w:sz w:val="24"/>
              </w:rPr>
            </w:pPr>
            <w:r w:rsidRPr="00C56A5A">
              <w:rPr>
                <w:rFonts w:ascii="Times New Roman" w:hAnsi="Times New Roman" w:cs="Times New Roman"/>
                <w:sz w:val="24"/>
              </w:rPr>
              <w:t xml:space="preserve">Строительство нового центра питания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Заря-2 с силовыми трансформаторами 2х63 МВА </w:t>
            </w:r>
          </w:p>
        </w:tc>
        <w:tc>
          <w:tcPr>
            <w:tcW w:w="1546"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до 31.12.2027</w:t>
            </w:r>
          </w:p>
        </w:tc>
        <w:tc>
          <w:tcPr>
            <w:tcW w:w="2238"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P_ПЭ00456</w:t>
            </w:r>
          </w:p>
        </w:tc>
        <w:tc>
          <w:tcPr>
            <w:tcW w:w="3304" w:type="dxa"/>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r w:rsidR="00590AA5" w:rsidRPr="00C56A5A" w:rsidTr="00590AA5">
        <w:tc>
          <w:tcPr>
            <w:tcW w:w="593"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2.</w:t>
            </w:r>
          </w:p>
        </w:tc>
        <w:tc>
          <w:tcPr>
            <w:tcW w:w="6461" w:type="dxa"/>
            <w:vAlign w:val="center"/>
          </w:tcPr>
          <w:p w:rsidR="00590AA5" w:rsidRPr="00C56A5A" w:rsidRDefault="00590AA5" w:rsidP="00E901F6">
            <w:pPr>
              <w:suppressAutoHyphens/>
              <w:rPr>
                <w:rFonts w:ascii="Times New Roman" w:hAnsi="Times New Roman" w:cs="Times New Roman"/>
                <w:sz w:val="24"/>
              </w:rPr>
            </w:pPr>
            <w:r w:rsidRPr="00C56A5A">
              <w:rPr>
                <w:rFonts w:ascii="Times New Roman" w:hAnsi="Times New Roman" w:cs="Times New Roman"/>
                <w:sz w:val="24"/>
              </w:rPr>
              <w:t xml:space="preserve">Реконструкция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Водозабор с заменой трансформаторов мощностью 2х25 МВА на трансформаторы мощностью 40 МВА</w:t>
            </w:r>
          </w:p>
        </w:tc>
        <w:tc>
          <w:tcPr>
            <w:tcW w:w="1546"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до 31.12.2028</w:t>
            </w:r>
          </w:p>
        </w:tc>
        <w:tc>
          <w:tcPr>
            <w:tcW w:w="2238"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P_ПЭ00485</w:t>
            </w:r>
          </w:p>
        </w:tc>
        <w:tc>
          <w:tcPr>
            <w:tcW w:w="3304" w:type="dxa"/>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r w:rsidR="00590AA5" w:rsidRPr="00C56A5A" w:rsidTr="00590AA5">
        <w:tc>
          <w:tcPr>
            <w:tcW w:w="593" w:type="dxa"/>
            <w:vAlign w:val="center"/>
          </w:tcPr>
          <w:p w:rsidR="00590AA5" w:rsidRPr="00C56A5A" w:rsidRDefault="00590AA5" w:rsidP="00E62D5E">
            <w:pPr>
              <w:suppressAutoHyphens/>
              <w:jc w:val="center"/>
              <w:rPr>
                <w:rFonts w:ascii="Times New Roman" w:hAnsi="Times New Roman" w:cs="Times New Roman"/>
                <w:sz w:val="24"/>
                <w:lang w:val="en-US"/>
              </w:rPr>
            </w:pPr>
            <w:r w:rsidRPr="00C56A5A">
              <w:rPr>
                <w:rFonts w:ascii="Times New Roman" w:hAnsi="Times New Roman" w:cs="Times New Roman"/>
                <w:sz w:val="24"/>
              </w:rPr>
              <w:t>3</w:t>
            </w:r>
            <w:r w:rsidR="000D27A6" w:rsidRPr="00C56A5A">
              <w:rPr>
                <w:rFonts w:ascii="Times New Roman" w:hAnsi="Times New Roman" w:cs="Times New Roman"/>
                <w:sz w:val="24"/>
              </w:rPr>
              <w:t>.</w:t>
            </w:r>
          </w:p>
        </w:tc>
        <w:tc>
          <w:tcPr>
            <w:tcW w:w="6461" w:type="dxa"/>
            <w:vAlign w:val="center"/>
          </w:tcPr>
          <w:p w:rsidR="00590AA5" w:rsidRPr="00C56A5A" w:rsidRDefault="00590AA5" w:rsidP="00E901F6">
            <w:pPr>
              <w:suppressAutoHyphens/>
              <w:rPr>
                <w:rFonts w:ascii="Times New Roman" w:hAnsi="Times New Roman" w:cs="Times New Roman"/>
                <w:sz w:val="24"/>
              </w:rPr>
            </w:pPr>
            <w:r w:rsidRPr="00C56A5A">
              <w:rPr>
                <w:rFonts w:ascii="Times New Roman" w:hAnsi="Times New Roman" w:cs="Times New Roman"/>
                <w:sz w:val="24"/>
              </w:rPr>
              <w:t xml:space="preserve">Реконструкция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«Заря» с заменой силовых трансформаторов 2</w:t>
            </w:r>
            <w:r w:rsidRPr="00C56A5A">
              <w:rPr>
                <w:rFonts w:ascii="Times New Roman" w:hAnsi="Times New Roman" w:cs="Times New Roman"/>
                <w:sz w:val="24"/>
                <w:lang w:val="en-US"/>
              </w:rPr>
              <w:t>x</w:t>
            </w:r>
            <w:r w:rsidRPr="00C56A5A">
              <w:rPr>
                <w:rFonts w:ascii="Times New Roman" w:hAnsi="Times New Roman" w:cs="Times New Roman"/>
                <w:sz w:val="24"/>
              </w:rPr>
              <w:t>63 МВА</w:t>
            </w:r>
          </w:p>
        </w:tc>
        <w:tc>
          <w:tcPr>
            <w:tcW w:w="1546" w:type="dxa"/>
            <w:vMerge w:val="restart"/>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до 31.12.2029</w:t>
            </w:r>
          </w:p>
        </w:tc>
        <w:tc>
          <w:tcPr>
            <w:tcW w:w="2238" w:type="dxa"/>
            <w:vAlign w:val="center"/>
          </w:tcPr>
          <w:p w:rsidR="00590AA5" w:rsidRPr="00C56A5A" w:rsidRDefault="00020BAB" w:rsidP="00E901F6">
            <w:pPr>
              <w:suppressAutoHyphens/>
              <w:jc w:val="center"/>
              <w:rPr>
                <w:rFonts w:ascii="Times New Roman" w:hAnsi="Times New Roman" w:cs="Times New Roman"/>
                <w:sz w:val="24"/>
              </w:rPr>
            </w:pPr>
            <w:r w:rsidRPr="00C56A5A">
              <w:rPr>
                <w:rFonts w:ascii="Times New Roman" w:hAnsi="Times New Roman" w:cs="Times New Roman"/>
                <w:sz w:val="24"/>
              </w:rPr>
              <w:t>P_ПЭ00487</w:t>
            </w:r>
            <w:r w:rsidR="00590AA5" w:rsidRPr="00C56A5A">
              <w:rPr>
                <w:rFonts w:ascii="Times New Roman" w:hAnsi="Times New Roman" w:cs="Times New Roman"/>
                <w:sz w:val="24"/>
              </w:rPr>
              <w:t xml:space="preserve"> </w:t>
            </w:r>
          </w:p>
        </w:tc>
        <w:tc>
          <w:tcPr>
            <w:tcW w:w="3304" w:type="dxa"/>
            <w:vMerge w:val="restart"/>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r w:rsidR="00590AA5" w:rsidRPr="00C56A5A" w:rsidTr="00590AA5">
        <w:tc>
          <w:tcPr>
            <w:tcW w:w="593" w:type="dxa"/>
            <w:vAlign w:val="center"/>
          </w:tcPr>
          <w:p w:rsidR="00590AA5" w:rsidRPr="00C56A5A" w:rsidRDefault="00E62D5E" w:rsidP="00E901F6">
            <w:pPr>
              <w:suppressAutoHyphens/>
              <w:jc w:val="center"/>
              <w:rPr>
                <w:rFonts w:ascii="Times New Roman" w:hAnsi="Times New Roman" w:cs="Times New Roman"/>
                <w:sz w:val="24"/>
              </w:rPr>
            </w:pPr>
            <w:r w:rsidRPr="00C56A5A">
              <w:rPr>
                <w:rFonts w:ascii="Times New Roman" w:hAnsi="Times New Roman" w:cs="Times New Roman"/>
                <w:sz w:val="24"/>
              </w:rPr>
              <w:t>4</w:t>
            </w:r>
            <w:r w:rsidR="000D27A6" w:rsidRPr="00C56A5A">
              <w:rPr>
                <w:rFonts w:ascii="Times New Roman" w:hAnsi="Times New Roman" w:cs="Times New Roman"/>
                <w:sz w:val="24"/>
              </w:rPr>
              <w:t>.</w:t>
            </w:r>
          </w:p>
        </w:tc>
        <w:tc>
          <w:tcPr>
            <w:tcW w:w="6461" w:type="dxa"/>
            <w:vAlign w:val="center"/>
          </w:tcPr>
          <w:p w:rsidR="00590AA5" w:rsidRPr="00C56A5A" w:rsidRDefault="00590AA5" w:rsidP="00E901F6">
            <w:pPr>
              <w:suppressAutoHyphens/>
              <w:rPr>
                <w:rFonts w:ascii="Times New Roman" w:hAnsi="Times New Roman" w:cs="Times New Roman"/>
                <w:sz w:val="24"/>
              </w:rPr>
            </w:pPr>
            <w:r w:rsidRPr="00C56A5A">
              <w:rPr>
                <w:rFonts w:ascii="Times New Roman" w:hAnsi="Times New Roman" w:cs="Times New Roman"/>
                <w:sz w:val="24"/>
              </w:rPr>
              <w:t xml:space="preserve">Строительство КЛ-10кВ суммарной протяженностью 12,8 км от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Заря, РП-10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(34 ячейки)</w:t>
            </w:r>
          </w:p>
        </w:tc>
        <w:tc>
          <w:tcPr>
            <w:tcW w:w="1546" w:type="dxa"/>
            <w:vMerge/>
            <w:vAlign w:val="center"/>
          </w:tcPr>
          <w:p w:rsidR="00590AA5" w:rsidRPr="00C56A5A" w:rsidRDefault="00590AA5" w:rsidP="00E901F6">
            <w:pPr>
              <w:suppressAutoHyphens/>
              <w:jc w:val="center"/>
              <w:rPr>
                <w:rFonts w:ascii="Times New Roman" w:hAnsi="Times New Roman" w:cs="Times New Roman"/>
                <w:sz w:val="24"/>
              </w:rPr>
            </w:pPr>
          </w:p>
        </w:tc>
        <w:tc>
          <w:tcPr>
            <w:tcW w:w="2238" w:type="dxa"/>
            <w:vAlign w:val="center"/>
          </w:tcPr>
          <w:p w:rsidR="00590AA5" w:rsidRPr="00C56A5A" w:rsidRDefault="00590AA5" w:rsidP="00E901F6">
            <w:pPr>
              <w:suppressAutoHyphens/>
              <w:jc w:val="center"/>
              <w:rPr>
                <w:rFonts w:ascii="Times New Roman" w:hAnsi="Times New Roman" w:cs="Times New Roman"/>
                <w:sz w:val="24"/>
              </w:rPr>
            </w:pPr>
            <w:r w:rsidRPr="00C56A5A">
              <w:rPr>
                <w:rFonts w:ascii="Times New Roman" w:hAnsi="Times New Roman" w:cs="Times New Roman"/>
                <w:sz w:val="24"/>
              </w:rPr>
              <w:t>P_ПЭ00494</w:t>
            </w:r>
          </w:p>
        </w:tc>
        <w:tc>
          <w:tcPr>
            <w:tcW w:w="3304" w:type="dxa"/>
            <w:vMerge/>
          </w:tcPr>
          <w:p w:rsidR="00590AA5" w:rsidRPr="00C56A5A" w:rsidRDefault="00590AA5" w:rsidP="00E901F6">
            <w:pPr>
              <w:suppressAutoHyphens/>
              <w:jc w:val="center"/>
              <w:rPr>
                <w:rFonts w:ascii="Times New Roman" w:hAnsi="Times New Roman" w:cs="Times New Roman"/>
                <w:sz w:val="24"/>
              </w:rPr>
            </w:pPr>
          </w:p>
        </w:tc>
      </w:tr>
    </w:tbl>
    <w:p w:rsidR="00C555FC" w:rsidRPr="00C56A5A" w:rsidRDefault="00C555FC" w:rsidP="00412BF0">
      <w:pPr>
        <w:suppressAutoHyphens/>
        <w:spacing w:after="0" w:line="240" w:lineRule="auto"/>
        <w:rPr>
          <w:rFonts w:ascii="Times New Roman" w:hAnsi="Times New Roman" w:cs="Times New Roman"/>
          <w:sz w:val="28"/>
        </w:rPr>
      </w:pPr>
    </w:p>
    <w:p w:rsidR="009252CF" w:rsidRPr="00C56A5A" w:rsidRDefault="00387159" w:rsidP="00387159">
      <w:pPr>
        <w:suppressAutoHyphens/>
        <w:spacing w:after="0" w:line="480" w:lineRule="auto"/>
        <w:jc w:val="both"/>
        <w:rPr>
          <w:rFonts w:ascii="Times New Roman" w:hAnsi="Times New Roman" w:cs="Times New Roman"/>
          <w:sz w:val="28"/>
        </w:rPr>
      </w:pPr>
      <w:r w:rsidRPr="00C56A5A">
        <w:rPr>
          <w:rFonts w:ascii="Times New Roman" w:hAnsi="Times New Roman" w:cs="Times New Roman"/>
          <w:sz w:val="28"/>
        </w:rPr>
        <w:t xml:space="preserve">                                                                                                                                                                                                      ».</w:t>
      </w:r>
    </w:p>
    <w:p w:rsidR="009252CF" w:rsidRPr="00C56A5A" w:rsidRDefault="009252CF" w:rsidP="009252CF">
      <w:pPr>
        <w:suppressAutoHyphens/>
        <w:spacing w:after="0" w:line="240" w:lineRule="auto"/>
        <w:jc w:val="both"/>
        <w:rPr>
          <w:rFonts w:ascii="Times New Roman" w:hAnsi="Times New Roman" w:cs="Times New Roman"/>
          <w:sz w:val="28"/>
        </w:rPr>
      </w:pPr>
    </w:p>
    <w:p w:rsidR="009252CF" w:rsidRPr="00C56A5A" w:rsidRDefault="009252CF" w:rsidP="009252CF">
      <w:pPr>
        <w:suppressAutoHyphens/>
        <w:spacing w:after="0" w:line="240" w:lineRule="auto"/>
        <w:jc w:val="both"/>
        <w:rPr>
          <w:rFonts w:ascii="Times New Roman" w:hAnsi="Times New Roman" w:cs="Times New Roman"/>
          <w:sz w:val="28"/>
        </w:rPr>
      </w:pPr>
    </w:p>
    <w:p w:rsidR="009252CF" w:rsidRPr="00C56A5A" w:rsidRDefault="009252CF" w:rsidP="009252CF">
      <w:pPr>
        <w:suppressAutoHyphens/>
        <w:spacing w:after="0" w:line="240" w:lineRule="auto"/>
        <w:jc w:val="both"/>
        <w:rPr>
          <w:rFonts w:ascii="Times New Roman" w:hAnsi="Times New Roman" w:cs="Times New Roman"/>
          <w:sz w:val="28"/>
        </w:rPr>
      </w:pP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Приложение 4 к дополнительному соглашению № 3</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к Соглашению об условиях осуществления</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регулируемых видов деятельности</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от 12.09.2024</w:t>
      </w:r>
    </w:p>
    <w:p w:rsidR="00387159" w:rsidRPr="00C56A5A" w:rsidRDefault="00387159" w:rsidP="00387159">
      <w:pPr>
        <w:suppressAutoHyphens/>
        <w:spacing w:after="0" w:line="240" w:lineRule="auto"/>
        <w:jc w:val="right"/>
        <w:rPr>
          <w:rFonts w:ascii="Times New Roman" w:hAnsi="Times New Roman" w:cs="Times New Roman"/>
          <w:sz w:val="24"/>
          <w:szCs w:val="24"/>
        </w:rPr>
      </w:pP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«Приложение 5</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к Соглашению об условиях осуществления</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регулируемых видов деятельности</w:t>
      </w:r>
    </w:p>
    <w:p w:rsidR="00387159" w:rsidRPr="00C56A5A" w:rsidRDefault="00387159" w:rsidP="00387159">
      <w:pPr>
        <w:suppressAutoHyphens/>
        <w:spacing w:after="0" w:line="240" w:lineRule="auto"/>
        <w:jc w:val="right"/>
        <w:rPr>
          <w:rFonts w:ascii="Times New Roman" w:hAnsi="Times New Roman" w:cs="Times New Roman"/>
          <w:sz w:val="24"/>
          <w:szCs w:val="24"/>
        </w:rPr>
      </w:pPr>
      <w:r w:rsidRPr="00C56A5A">
        <w:rPr>
          <w:rFonts w:ascii="Times New Roman" w:hAnsi="Times New Roman" w:cs="Times New Roman"/>
          <w:sz w:val="24"/>
          <w:szCs w:val="24"/>
        </w:rPr>
        <w:t>от 12.09.2024</w:t>
      </w:r>
    </w:p>
    <w:p w:rsidR="009252CF" w:rsidRPr="00C56A5A" w:rsidRDefault="009252CF" w:rsidP="009252CF">
      <w:pPr>
        <w:suppressAutoHyphens/>
        <w:spacing w:after="0" w:line="240" w:lineRule="auto"/>
        <w:jc w:val="both"/>
        <w:rPr>
          <w:rFonts w:ascii="Times New Roman" w:hAnsi="Times New Roman" w:cs="Times New Roman"/>
          <w:sz w:val="24"/>
          <w:szCs w:val="24"/>
        </w:rPr>
      </w:pPr>
    </w:p>
    <w:p w:rsidR="009252CF" w:rsidRPr="00C56A5A" w:rsidRDefault="009252CF" w:rsidP="009252CF">
      <w:pPr>
        <w:suppressAutoHyphens/>
        <w:spacing w:after="0" w:line="240" w:lineRule="auto"/>
        <w:jc w:val="both"/>
        <w:rPr>
          <w:rFonts w:ascii="Times New Roman" w:hAnsi="Times New Roman" w:cs="Times New Roman"/>
          <w:sz w:val="28"/>
        </w:rPr>
      </w:pPr>
    </w:p>
    <w:p w:rsidR="009252CF" w:rsidRPr="00C56A5A" w:rsidRDefault="009252CF" w:rsidP="00387159">
      <w:pPr>
        <w:suppressAutoHyphens/>
        <w:spacing w:after="0" w:line="240" w:lineRule="auto"/>
        <w:jc w:val="center"/>
        <w:rPr>
          <w:rFonts w:ascii="Times New Roman" w:hAnsi="Times New Roman" w:cs="Times New Roman"/>
          <w:sz w:val="28"/>
        </w:rPr>
      </w:pPr>
      <w:r w:rsidRPr="00C56A5A">
        <w:rPr>
          <w:rFonts w:ascii="Times New Roman" w:hAnsi="Times New Roman" w:cs="Times New Roman"/>
          <w:sz w:val="28"/>
        </w:rPr>
        <w:t xml:space="preserve">Перечень мероприятий по развитию электрической сети 110 </w:t>
      </w:r>
      <w:proofErr w:type="spellStart"/>
      <w:r w:rsidRPr="00C56A5A">
        <w:rPr>
          <w:rFonts w:ascii="Times New Roman" w:hAnsi="Times New Roman" w:cs="Times New Roman"/>
          <w:sz w:val="28"/>
        </w:rPr>
        <w:t>кВ</w:t>
      </w:r>
      <w:proofErr w:type="spellEnd"/>
      <w:r w:rsidRPr="00C56A5A">
        <w:rPr>
          <w:rFonts w:ascii="Times New Roman" w:hAnsi="Times New Roman" w:cs="Times New Roman"/>
          <w:sz w:val="28"/>
        </w:rPr>
        <w:t xml:space="preserve"> и источники их финансирования</w:t>
      </w:r>
    </w:p>
    <w:p w:rsidR="00387159" w:rsidRPr="00C56A5A" w:rsidRDefault="00387159" w:rsidP="00387159">
      <w:pPr>
        <w:suppressAutoHyphens/>
        <w:spacing w:after="0" w:line="240" w:lineRule="auto"/>
        <w:jc w:val="center"/>
        <w:rPr>
          <w:rFonts w:ascii="Times New Roman" w:hAnsi="Times New Roman" w:cs="Times New Roman"/>
          <w:sz w:val="28"/>
        </w:rPr>
      </w:pPr>
    </w:p>
    <w:tbl>
      <w:tblPr>
        <w:tblStyle w:val="a6"/>
        <w:tblW w:w="0" w:type="auto"/>
        <w:tblLook w:val="04A0" w:firstRow="1" w:lastRow="0" w:firstColumn="1" w:lastColumn="0" w:noHBand="0" w:noVBand="1"/>
      </w:tblPr>
      <w:tblGrid>
        <w:gridCol w:w="846"/>
        <w:gridCol w:w="7087"/>
        <w:gridCol w:w="6492"/>
      </w:tblGrid>
      <w:tr w:rsidR="00393EF9" w:rsidRPr="00C56A5A" w:rsidTr="00393EF9">
        <w:trPr>
          <w:tblHeader/>
        </w:trPr>
        <w:tc>
          <w:tcPr>
            <w:tcW w:w="846" w:type="dxa"/>
            <w:vAlign w:val="center"/>
          </w:tcPr>
          <w:p w:rsidR="00393EF9" w:rsidRPr="00C56A5A" w:rsidRDefault="00393EF9" w:rsidP="00D43DBA">
            <w:pPr>
              <w:suppressAutoHyphens/>
              <w:jc w:val="center"/>
              <w:rPr>
                <w:rFonts w:ascii="Times New Roman" w:hAnsi="Times New Roman" w:cs="Times New Roman"/>
                <w:b/>
                <w:sz w:val="24"/>
              </w:rPr>
            </w:pPr>
            <w:r w:rsidRPr="00C56A5A">
              <w:rPr>
                <w:rFonts w:ascii="Times New Roman" w:hAnsi="Times New Roman" w:cs="Times New Roman"/>
                <w:b/>
                <w:sz w:val="24"/>
              </w:rPr>
              <w:t>№ п/п</w:t>
            </w:r>
          </w:p>
        </w:tc>
        <w:tc>
          <w:tcPr>
            <w:tcW w:w="7087" w:type="dxa"/>
            <w:vAlign w:val="center"/>
          </w:tcPr>
          <w:p w:rsidR="00393EF9" w:rsidRPr="00C56A5A" w:rsidRDefault="00393EF9" w:rsidP="00D43DBA">
            <w:pPr>
              <w:suppressAutoHyphens/>
              <w:jc w:val="center"/>
              <w:rPr>
                <w:rFonts w:ascii="Times New Roman" w:hAnsi="Times New Roman" w:cs="Times New Roman"/>
                <w:b/>
                <w:sz w:val="24"/>
              </w:rPr>
            </w:pPr>
            <w:r w:rsidRPr="00C56A5A">
              <w:rPr>
                <w:rFonts w:ascii="Times New Roman" w:hAnsi="Times New Roman" w:cs="Times New Roman"/>
                <w:b/>
                <w:sz w:val="24"/>
              </w:rPr>
              <w:t xml:space="preserve">Мероприятие по развитию электрической </w:t>
            </w:r>
          </w:p>
          <w:p w:rsidR="00393EF9" w:rsidRPr="00C56A5A" w:rsidRDefault="00393EF9" w:rsidP="00D43DBA">
            <w:pPr>
              <w:suppressAutoHyphens/>
              <w:jc w:val="center"/>
              <w:rPr>
                <w:rFonts w:ascii="Times New Roman" w:hAnsi="Times New Roman" w:cs="Times New Roman"/>
                <w:b/>
                <w:sz w:val="24"/>
              </w:rPr>
            </w:pPr>
            <w:r w:rsidRPr="00C56A5A">
              <w:rPr>
                <w:rFonts w:ascii="Times New Roman" w:hAnsi="Times New Roman" w:cs="Times New Roman"/>
                <w:b/>
                <w:sz w:val="24"/>
              </w:rPr>
              <w:t xml:space="preserve">сети 110 </w:t>
            </w:r>
            <w:proofErr w:type="spellStart"/>
            <w:r w:rsidRPr="00C56A5A">
              <w:rPr>
                <w:rFonts w:ascii="Times New Roman" w:hAnsi="Times New Roman" w:cs="Times New Roman"/>
                <w:b/>
                <w:sz w:val="24"/>
              </w:rPr>
              <w:t>кВ</w:t>
            </w:r>
            <w:proofErr w:type="spellEnd"/>
          </w:p>
        </w:tc>
        <w:tc>
          <w:tcPr>
            <w:tcW w:w="6492" w:type="dxa"/>
            <w:vAlign w:val="center"/>
          </w:tcPr>
          <w:p w:rsidR="00393EF9" w:rsidRPr="00C56A5A" w:rsidRDefault="00393EF9" w:rsidP="00D43DBA">
            <w:pPr>
              <w:suppressAutoHyphens/>
              <w:jc w:val="center"/>
              <w:rPr>
                <w:rFonts w:ascii="Times New Roman" w:hAnsi="Times New Roman" w:cs="Times New Roman"/>
                <w:b/>
                <w:sz w:val="24"/>
              </w:rPr>
            </w:pPr>
            <w:r w:rsidRPr="00C56A5A">
              <w:rPr>
                <w:rFonts w:ascii="Times New Roman" w:hAnsi="Times New Roman" w:cs="Times New Roman"/>
                <w:b/>
                <w:sz w:val="24"/>
              </w:rPr>
              <w:t>Источник финансирования</w:t>
            </w:r>
          </w:p>
        </w:tc>
      </w:tr>
      <w:tr w:rsidR="00393EF9" w:rsidRPr="00C56A5A" w:rsidTr="00393EF9">
        <w:tc>
          <w:tcPr>
            <w:tcW w:w="846"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1.</w:t>
            </w:r>
          </w:p>
        </w:tc>
        <w:tc>
          <w:tcPr>
            <w:tcW w:w="7087" w:type="dxa"/>
            <w:vAlign w:val="center"/>
          </w:tcPr>
          <w:p w:rsidR="00393EF9" w:rsidRPr="00C56A5A" w:rsidRDefault="00393EF9" w:rsidP="00D43DBA">
            <w:pPr>
              <w:suppressAutoHyphens/>
              <w:rPr>
                <w:rFonts w:ascii="Times New Roman" w:hAnsi="Times New Roman" w:cs="Times New Roman"/>
                <w:sz w:val="24"/>
              </w:rPr>
            </w:pPr>
            <w:r w:rsidRPr="00C56A5A">
              <w:rPr>
                <w:rFonts w:ascii="Times New Roman" w:hAnsi="Times New Roman" w:cs="Times New Roman"/>
                <w:sz w:val="24"/>
              </w:rPr>
              <w:t xml:space="preserve">Строительство нового центра питания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Заря-2 с силовыми трансформаторами 2х63 МВА</w:t>
            </w:r>
          </w:p>
        </w:tc>
        <w:tc>
          <w:tcPr>
            <w:tcW w:w="6492"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r w:rsidR="00393EF9" w:rsidRPr="00C56A5A" w:rsidTr="00393EF9">
        <w:tc>
          <w:tcPr>
            <w:tcW w:w="846"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2.</w:t>
            </w:r>
          </w:p>
        </w:tc>
        <w:tc>
          <w:tcPr>
            <w:tcW w:w="7087" w:type="dxa"/>
            <w:vAlign w:val="center"/>
          </w:tcPr>
          <w:p w:rsidR="00393EF9" w:rsidRPr="00C56A5A" w:rsidRDefault="00393EF9" w:rsidP="00D43DBA">
            <w:pPr>
              <w:suppressAutoHyphens/>
              <w:rPr>
                <w:rFonts w:ascii="Times New Roman" w:hAnsi="Times New Roman" w:cs="Times New Roman"/>
                <w:sz w:val="24"/>
              </w:rPr>
            </w:pPr>
            <w:r w:rsidRPr="00C56A5A">
              <w:rPr>
                <w:rFonts w:ascii="Times New Roman" w:hAnsi="Times New Roman" w:cs="Times New Roman"/>
                <w:sz w:val="24"/>
              </w:rPr>
              <w:t xml:space="preserve">Реконструкция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Водозабор с заменой трансформаторов мощностью 2х25 МВА на трансформаторы мощностью 40 МВА</w:t>
            </w:r>
          </w:p>
        </w:tc>
        <w:tc>
          <w:tcPr>
            <w:tcW w:w="6492"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r w:rsidR="00393EF9" w:rsidRPr="00C56A5A" w:rsidTr="00393EF9">
        <w:tc>
          <w:tcPr>
            <w:tcW w:w="846"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3.</w:t>
            </w:r>
          </w:p>
        </w:tc>
        <w:tc>
          <w:tcPr>
            <w:tcW w:w="7087" w:type="dxa"/>
            <w:vAlign w:val="center"/>
          </w:tcPr>
          <w:p w:rsidR="00393EF9" w:rsidRPr="00C56A5A" w:rsidRDefault="00393EF9" w:rsidP="00D43DBA">
            <w:pPr>
              <w:suppressAutoHyphens/>
              <w:rPr>
                <w:rFonts w:ascii="Times New Roman" w:hAnsi="Times New Roman" w:cs="Times New Roman"/>
                <w:sz w:val="24"/>
              </w:rPr>
            </w:pPr>
            <w:r w:rsidRPr="00C56A5A">
              <w:rPr>
                <w:rFonts w:ascii="Times New Roman" w:hAnsi="Times New Roman" w:cs="Times New Roman"/>
                <w:sz w:val="24"/>
              </w:rPr>
              <w:t xml:space="preserve">Реконструкция ПС 110 </w:t>
            </w:r>
            <w:proofErr w:type="spellStart"/>
            <w:r w:rsidRPr="00C56A5A">
              <w:rPr>
                <w:rFonts w:ascii="Times New Roman" w:hAnsi="Times New Roman" w:cs="Times New Roman"/>
                <w:sz w:val="24"/>
              </w:rPr>
              <w:t>кВ</w:t>
            </w:r>
            <w:proofErr w:type="spellEnd"/>
            <w:r w:rsidRPr="00C56A5A">
              <w:rPr>
                <w:rFonts w:ascii="Times New Roman" w:hAnsi="Times New Roman" w:cs="Times New Roman"/>
                <w:sz w:val="24"/>
              </w:rPr>
              <w:t xml:space="preserve"> «Заря» с заменой силовых трансформаторов 2x63 МВА</w:t>
            </w:r>
          </w:p>
        </w:tc>
        <w:tc>
          <w:tcPr>
            <w:tcW w:w="6492" w:type="dxa"/>
            <w:vAlign w:val="center"/>
          </w:tcPr>
          <w:p w:rsidR="00393EF9" w:rsidRPr="00C56A5A" w:rsidRDefault="00393EF9" w:rsidP="00D43DBA">
            <w:pPr>
              <w:suppressAutoHyphens/>
              <w:jc w:val="center"/>
              <w:rPr>
                <w:rFonts w:ascii="Times New Roman" w:hAnsi="Times New Roman" w:cs="Times New Roman"/>
                <w:sz w:val="24"/>
              </w:rPr>
            </w:pPr>
            <w:r w:rsidRPr="00C56A5A">
              <w:rPr>
                <w:rFonts w:ascii="Times New Roman" w:hAnsi="Times New Roman" w:cs="Times New Roman"/>
                <w:sz w:val="24"/>
              </w:rPr>
              <w:t>Прибыль от оказания услуг по передаче электрической энергии</w:t>
            </w:r>
          </w:p>
        </w:tc>
      </w:tr>
    </w:tbl>
    <w:p w:rsidR="009252CF" w:rsidRPr="00C56A5A" w:rsidRDefault="009252CF" w:rsidP="009252CF">
      <w:pPr>
        <w:suppressAutoHyphens/>
        <w:spacing w:after="0" w:line="240" w:lineRule="auto"/>
        <w:jc w:val="right"/>
        <w:rPr>
          <w:rFonts w:ascii="Times New Roman" w:hAnsi="Times New Roman" w:cs="Times New Roman"/>
          <w:sz w:val="28"/>
        </w:rPr>
      </w:pPr>
      <w:r w:rsidRPr="00C56A5A">
        <w:rPr>
          <w:rFonts w:ascii="Times New Roman" w:hAnsi="Times New Roman" w:cs="Times New Roman"/>
          <w:sz w:val="28"/>
        </w:rPr>
        <w:t>».</w:t>
      </w:r>
    </w:p>
    <w:p w:rsidR="002A05B1" w:rsidRDefault="002A05B1" w:rsidP="002A05B1">
      <w:pPr>
        <w:suppressAutoHyphens/>
        <w:spacing w:after="0" w:line="240" w:lineRule="auto"/>
        <w:jc w:val="right"/>
        <w:rPr>
          <w:rFonts w:ascii="Times New Roman" w:hAnsi="Times New Roman" w:cs="Times New Roman"/>
          <w:sz w:val="28"/>
        </w:rPr>
      </w:pPr>
    </w:p>
    <w:p w:rsidR="00590AA5" w:rsidRDefault="00590AA5" w:rsidP="002A05B1">
      <w:pPr>
        <w:suppressAutoHyphens/>
        <w:spacing w:after="0" w:line="240" w:lineRule="auto"/>
        <w:jc w:val="right"/>
        <w:rPr>
          <w:rFonts w:ascii="Times New Roman" w:hAnsi="Times New Roman" w:cs="Times New Roman"/>
          <w:sz w:val="28"/>
        </w:rPr>
      </w:pPr>
    </w:p>
    <w:sectPr w:rsidR="00590AA5" w:rsidSect="008F4388">
      <w:pgSz w:w="16838" w:h="11906" w:orient="landscape"/>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C2F" w:rsidRDefault="002D1C2F" w:rsidP="00E13F5A">
      <w:pPr>
        <w:spacing w:after="0" w:line="240" w:lineRule="auto"/>
      </w:pPr>
      <w:r>
        <w:separator/>
      </w:r>
    </w:p>
  </w:endnote>
  <w:endnote w:type="continuationSeparator" w:id="0">
    <w:p w:rsidR="002D1C2F" w:rsidRDefault="002D1C2F" w:rsidP="00E1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C2F" w:rsidRDefault="002D1C2F" w:rsidP="00E13F5A">
      <w:pPr>
        <w:spacing w:after="0" w:line="240" w:lineRule="auto"/>
      </w:pPr>
      <w:r>
        <w:separator/>
      </w:r>
    </w:p>
  </w:footnote>
  <w:footnote w:type="continuationSeparator" w:id="0">
    <w:p w:rsidR="002D1C2F" w:rsidRDefault="002D1C2F" w:rsidP="00E1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F5A" w:rsidRDefault="00E13F5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5E5"/>
    <w:multiLevelType w:val="hybridMultilevel"/>
    <w:tmpl w:val="8B3C25F8"/>
    <w:lvl w:ilvl="0" w:tplc="DC9623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7329E6"/>
    <w:multiLevelType w:val="hybridMultilevel"/>
    <w:tmpl w:val="E30007BC"/>
    <w:lvl w:ilvl="0" w:tplc="4B92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160821"/>
    <w:multiLevelType w:val="hybridMultilevel"/>
    <w:tmpl w:val="600E52AA"/>
    <w:lvl w:ilvl="0" w:tplc="AFB8AC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B9A371B"/>
    <w:multiLevelType w:val="multilevel"/>
    <w:tmpl w:val="45F07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AD"/>
    <w:rsid w:val="00020BAB"/>
    <w:rsid w:val="00037D6F"/>
    <w:rsid w:val="0004347D"/>
    <w:rsid w:val="00055DA5"/>
    <w:rsid w:val="00056A00"/>
    <w:rsid w:val="0008255F"/>
    <w:rsid w:val="000A646B"/>
    <w:rsid w:val="000D27A6"/>
    <w:rsid w:val="000F32A0"/>
    <w:rsid w:val="000F4BF0"/>
    <w:rsid w:val="00197A3E"/>
    <w:rsid w:val="001F256F"/>
    <w:rsid w:val="001F46EF"/>
    <w:rsid w:val="00212E48"/>
    <w:rsid w:val="002421D0"/>
    <w:rsid w:val="0024360F"/>
    <w:rsid w:val="002670A1"/>
    <w:rsid w:val="002A05B1"/>
    <w:rsid w:val="002C3965"/>
    <w:rsid w:val="002D1C2F"/>
    <w:rsid w:val="002D2224"/>
    <w:rsid w:val="002F660B"/>
    <w:rsid w:val="003129A7"/>
    <w:rsid w:val="00354831"/>
    <w:rsid w:val="00363995"/>
    <w:rsid w:val="00387159"/>
    <w:rsid w:val="00393EF9"/>
    <w:rsid w:val="003D4D00"/>
    <w:rsid w:val="00400CD1"/>
    <w:rsid w:val="00412BF0"/>
    <w:rsid w:val="00413E02"/>
    <w:rsid w:val="004202C8"/>
    <w:rsid w:val="0042080C"/>
    <w:rsid w:val="0042375C"/>
    <w:rsid w:val="004343E8"/>
    <w:rsid w:val="0046643F"/>
    <w:rsid w:val="004745C0"/>
    <w:rsid w:val="004A6D76"/>
    <w:rsid w:val="004D06F2"/>
    <w:rsid w:val="004E3806"/>
    <w:rsid w:val="00504593"/>
    <w:rsid w:val="0050740A"/>
    <w:rsid w:val="00524548"/>
    <w:rsid w:val="005259CC"/>
    <w:rsid w:val="00542ABF"/>
    <w:rsid w:val="00545E60"/>
    <w:rsid w:val="0055074D"/>
    <w:rsid w:val="00575560"/>
    <w:rsid w:val="00585100"/>
    <w:rsid w:val="00590AA5"/>
    <w:rsid w:val="005C4E7C"/>
    <w:rsid w:val="006216A5"/>
    <w:rsid w:val="006272AD"/>
    <w:rsid w:val="006461E4"/>
    <w:rsid w:val="006B3B63"/>
    <w:rsid w:val="006F096C"/>
    <w:rsid w:val="007528A0"/>
    <w:rsid w:val="00755D5E"/>
    <w:rsid w:val="00764AF4"/>
    <w:rsid w:val="00792D87"/>
    <w:rsid w:val="00794826"/>
    <w:rsid w:val="007A0517"/>
    <w:rsid w:val="007F3075"/>
    <w:rsid w:val="008C5E51"/>
    <w:rsid w:val="008F4388"/>
    <w:rsid w:val="008F6DAD"/>
    <w:rsid w:val="00907E60"/>
    <w:rsid w:val="009252CF"/>
    <w:rsid w:val="0094581F"/>
    <w:rsid w:val="00962793"/>
    <w:rsid w:val="00A00AB7"/>
    <w:rsid w:val="00A3531D"/>
    <w:rsid w:val="00A507EE"/>
    <w:rsid w:val="00A521EB"/>
    <w:rsid w:val="00A66D2E"/>
    <w:rsid w:val="00B36EBA"/>
    <w:rsid w:val="00B70A97"/>
    <w:rsid w:val="00B9264F"/>
    <w:rsid w:val="00BA642C"/>
    <w:rsid w:val="00BB0298"/>
    <w:rsid w:val="00BC369F"/>
    <w:rsid w:val="00C310DC"/>
    <w:rsid w:val="00C555FC"/>
    <w:rsid w:val="00C56A5A"/>
    <w:rsid w:val="00C57543"/>
    <w:rsid w:val="00C57FDE"/>
    <w:rsid w:val="00CB521F"/>
    <w:rsid w:val="00CC19CC"/>
    <w:rsid w:val="00CD295E"/>
    <w:rsid w:val="00CE4BE0"/>
    <w:rsid w:val="00CF494D"/>
    <w:rsid w:val="00D425C9"/>
    <w:rsid w:val="00D448BD"/>
    <w:rsid w:val="00D65DED"/>
    <w:rsid w:val="00DA5EAC"/>
    <w:rsid w:val="00DB204D"/>
    <w:rsid w:val="00E13F5A"/>
    <w:rsid w:val="00E26F3C"/>
    <w:rsid w:val="00E31289"/>
    <w:rsid w:val="00E42616"/>
    <w:rsid w:val="00E60CDC"/>
    <w:rsid w:val="00E62D5E"/>
    <w:rsid w:val="00E70986"/>
    <w:rsid w:val="00E77641"/>
    <w:rsid w:val="00E77C88"/>
    <w:rsid w:val="00EA1132"/>
    <w:rsid w:val="00EA1F12"/>
    <w:rsid w:val="00ED648F"/>
    <w:rsid w:val="00F06921"/>
    <w:rsid w:val="00F170A4"/>
    <w:rsid w:val="00F27304"/>
    <w:rsid w:val="00F51635"/>
    <w:rsid w:val="00F85F74"/>
    <w:rsid w:val="00FA2821"/>
    <w:rsid w:val="00FD04AB"/>
    <w:rsid w:val="00FF2999"/>
    <w:rsid w:val="00FF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4541D-E0DA-467A-8CCB-9148F41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DA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F6D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6461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1E4"/>
    <w:rPr>
      <w:rFonts w:ascii="Tahoma" w:hAnsi="Tahoma" w:cs="Tahoma"/>
      <w:sz w:val="16"/>
      <w:szCs w:val="16"/>
    </w:rPr>
  </w:style>
  <w:style w:type="paragraph" w:styleId="a5">
    <w:name w:val="List Paragraph"/>
    <w:basedOn w:val="a"/>
    <w:uiPriority w:val="34"/>
    <w:qFormat/>
    <w:rsid w:val="004202C8"/>
    <w:pPr>
      <w:ind w:left="720"/>
      <w:contextualSpacing/>
    </w:pPr>
  </w:style>
  <w:style w:type="table" w:styleId="a6">
    <w:name w:val="Table Grid"/>
    <w:basedOn w:val="a1"/>
    <w:uiPriority w:val="39"/>
    <w:rsid w:val="0005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13F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3F5A"/>
  </w:style>
  <w:style w:type="paragraph" w:styleId="a9">
    <w:name w:val="footer"/>
    <w:basedOn w:val="a"/>
    <w:link w:val="aa"/>
    <w:uiPriority w:val="99"/>
    <w:unhideWhenUsed/>
    <w:rsid w:val="00E13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CE64E-49D0-4FAB-827E-5411DB06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2025-04-10T12:25:00Z</cp:lastPrinted>
  <dcterms:created xsi:type="dcterms:W3CDTF">2025-05-06T14:58:00Z</dcterms:created>
  <dcterms:modified xsi:type="dcterms:W3CDTF">2025-05-06T14:58:00Z</dcterms:modified>
</cp:coreProperties>
</file>